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75F" w:rsidRDefault="00873E97">
      <w:pPr>
        <w:spacing w:line="360" w:lineRule="auto"/>
        <w:ind w:rightChars="-308" w:right="-647"/>
        <w:jc w:val="center"/>
        <w:rPr>
          <w:rFonts w:ascii="黑体" w:eastAsia="黑体" w:hAnsi="黑体" w:cs="黑体"/>
          <w:b/>
          <w:spacing w:val="20"/>
          <w:sz w:val="32"/>
          <w:szCs w:val="32"/>
        </w:rPr>
      </w:pPr>
      <w:r>
        <w:rPr>
          <w:rFonts w:ascii="黑体" w:eastAsia="黑体" w:hAnsi="黑体" w:cs="黑体" w:hint="eastAsia"/>
          <w:b/>
          <w:spacing w:val="20"/>
          <w:sz w:val="32"/>
          <w:szCs w:val="32"/>
        </w:rPr>
        <w:t>同济</w:t>
      </w:r>
      <w:r>
        <w:rPr>
          <w:rFonts w:ascii="黑体" w:eastAsia="黑体" w:hAnsi="黑体" w:cs="黑体" w:hint="eastAsia"/>
          <w:b/>
          <w:spacing w:val="20"/>
          <w:sz w:val="32"/>
          <w:szCs w:val="32"/>
        </w:rPr>
        <w:t>2019</w:t>
      </w:r>
      <w:r>
        <w:rPr>
          <w:rFonts w:ascii="黑体" w:eastAsia="黑体" w:hAnsi="黑体" w:cs="黑体" w:hint="eastAsia"/>
          <w:b/>
          <w:spacing w:val="20"/>
          <w:sz w:val="32"/>
          <w:szCs w:val="32"/>
        </w:rPr>
        <w:t>年教师补充医疗保险保障内容明细</w:t>
      </w:r>
    </w:p>
    <w:p w:rsidR="00E0375F" w:rsidRDefault="00E0375F">
      <w:pPr>
        <w:spacing w:line="360" w:lineRule="auto"/>
        <w:ind w:rightChars="-308" w:right="-647"/>
        <w:rPr>
          <w:rFonts w:ascii="宋体" w:hAnsi="宋体"/>
          <w:b/>
          <w:spacing w:val="20"/>
          <w:sz w:val="24"/>
          <w:szCs w:val="24"/>
        </w:rPr>
      </w:pPr>
    </w:p>
    <w:tbl>
      <w:tblPr>
        <w:tblW w:w="8931" w:type="dxa"/>
        <w:tblInd w:w="108" w:type="dxa"/>
        <w:tblLayout w:type="fixed"/>
        <w:tblLook w:val="04A0" w:firstRow="1" w:lastRow="0" w:firstColumn="1" w:lastColumn="0" w:noHBand="0" w:noVBand="1"/>
      </w:tblPr>
      <w:tblGrid>
        <w:gridCol w:w="2551"/>
        <w:gridCol w:w="6380"/>
      </w:tblGrid>
      <w:tr w:rsidR="00E0375F">
        <w:trPr>
          <w:trHeight w:val="673"/>
        </w:trPr>
        <w:tc>
          <w:tcPr>
            <w:tcW w:w="2548" w:type="dxa"/>
          </w:tcPr>
          <w:p w:rsidR="00E0375F" w:rsidRDefault="00873E97">
            <w:pPr>
              <w:spacing w:line="360" w:lineRule="auto"/>
              <w:ind w:rightChars="-308" w:right="-647"/>
              <w:jc w:val="left"/>
              <w:rPr>
                <w:rFonts w:ascii="宋体" w:hAnsi="宋体"/>
                <w:b/>
                <w:spacing w:val="20"/>
                <w:sz w:val="24"/>
                <w:szCs w:val="24"/>
              </w:rPr>
            </w:pPr>
            <w:r>
              <w:rPr>
                <w:rFonts w:ascii="宋体" w:hAnsi="宋体" w:hint="eastAsia"/>
                <w:b/>
                <w:spacing w:val="20"/>
                <w:sz w:val="24"/>
                <w:szCs w:val="24"/>
              </w:rPr>
              <w:t>保障险种</w:t>
            </w:r>
            <w:r>
              <w:rPr>
                <w:rFonts w:ascii="宋体" w:hAnsi="宋体" w:hint="eastAsia"/>
                <w:b/>
                <w:spacing w:val="20"/>
                <w:sz w:val="24"/>
                <w:szCs w:val="24"/>
              </w:rPr>
              <w:t>：</w:t>
            </w:r>
          </w:p>
        </w:tc>
        <w:tc>
          <w:tcPr>
            <w:tcW w:w="6383" w:type="dxa"/>
            <w:vAlign w:val="center"/>
          </w:tcPr>
          <w:p w:rsidR="00E0375F" w:rsidRDefault="00873E97">
            <w:pPr>
              <w:kinsoku w:val="0"/>
              <w:overflowPunct w:val="0"/>
              <w:autoSpaceDE w:val="0"/>
              <w:autoSpaceDN w:val="0"/>
              <w:adjustRightInd w:val="0"/>
              <w:snapToGrid w:val="0"/>
              <w:spacing w:line="360" w:lineRule="auto"/>
              <w:rPr>
                <w:rFonts w:ascii="宋体" w:hAnsi="宋体"/>
                <w:sz w:val="24"/>
                <w:szCs w:val="24"/>
              </w:rPr>
            </w:pPr>
            <w:r>
              <w:rPr>
                <w:rFonts w:ascii="宋体" w:hAnsi="宋体" w:hint="eastAsia"/>
                <w:sz w:val="24"/>
                <w:szCs w:val="24"/>
              </w:rPr>
              <w:t>重大疾病保险</w:t>
            </w:r>
          </w:p>
          <w:p w:rsidR="00E0375F" w:rsidRDefault="00873E97">
            <w:pPr>
              <w:kinsoku w:val="0"/>
              <w:overflowPunct w:val="0"/>
              <w:autoSpaceDE w:val="0"/>
              <w:autoSpaceDN w:val="0"/>
              <w:adjustRightInd w:val="0"/>
              <w:snapToGrid w:val="0"/>
              <w:spacing w:line="360" w:lineRule="auto"/>
              <w:rPr>
                <w:rFonts w:ascii="宋体" w:hAnsi="宋体"/>
                <w:sz w:val="24"/>
                <w:szCs w:val="24"/>
                <w:lang w:val="zh-CN"/>
              </w:rPr>
            </w:pPr>
            <w:r>
              <w:rPr>
                <w:rFonts w:ascii="宋体" w:hAnsi="宋体" w:hint="eastAsia"/>
                <w:sz w:val="24"/>
                <w:szCs w:val="24"/>
                <w:lang w:val="zh-CN"/>
              </w:rPr>
              <w:t>疾病身故保险</w:t>
            </w:r>
          </w:p>
          <w:p w:rsidR="00E0375F" w:rsidRDefault="00873E97">
            <w:pPr>
              <w:kinsoku w:val="0"/>
              <w:overflowPunct w:val="0"/>
              <w:autoSpaceDE w:val="0"/>
              <w:autoSpaceDN w:val="0"/>
              <w:adjustRightInd w:val="0"/>
              <w:snapToGrid w:val="0"/>
              <w:spacing w:line="360" w:lineRule="auto"/>
              <w:rPr>
                <w:rFonts w:ascii="宋体" w:hAnsi="宋体"/>
                <w:sz w:val="24"/>
                <w:szCs w:val="24"/>
                <w:lang w:val="zh-CN"/>
              </w:rPr>
            </w:pPr>
            <w:r>
              <w:rPr>
                <w:rFonts w:ascii="宋体" w:hAnsi="宋体" w:hint="eastAsia"/>
                <w:sz w:val="24"/>
                <w:szCs w:val="24"/>
                <w:lang w:val="zh-CN"/>
              </w:rPr>
              <w:t>团体门（急）诊医疗费用保险</w:t>
            </w:r>
          </w:p>
          <w:p w:rsidR="00E0375F" w:rsidRDefault="00873E97">
            <w:pPr>
              <w:kinsoku w:val="0"/>
              <w:overflowPunct w:val="0"/>
              <w:autoSpaceDE w:val="0"/>
              <w:autoSpaceDN w:val="0"/>
              <w:adjustRightInd w:val="0"/>
              <w:snapToGrid w:val="0"/>
              <w:spacing w:line="360" w:lineRule="auto"/>
              <w:rPr>
                <w:rFonts w:ascii="宋体" w:hAnsi="宋体"/>
                <w:sz w:val="24"/>
                <w:szCs w:val="24"/>
              </w:rPr>
            </w:pPr>
            <w:r>
              <w:rPr>
                <w:rFonts w:ascii="宋体" w:hAnsi="宋体" w:hint="eastAsia"/>
                <w:sz w:val="24"/>
                <w:szCs w:val="24"/>
              </w:rPr>
              <w:t>团体人身意外伤害保险</w:t>
            </w:r>
          </w:p>
          <w:p w:rsidR="00E0375F" w:rsidRDefault="00873E97">
            <w:pPr>
              <w:kinsoku w:val="0"/>
              <w:overflowPunct w:val="0"/>
              <w:autoSpaceDE w:val="0"/>
              <w:autoSpaceDN w:val="0"/>
              <w:adjustRightInd w:val="0"/>
              <w:snapToGrid w:val="0"/>
              <w:spacing w:line="360" w:lineRule="auto"/>
              <w:rPr>
                <w:rFonts w:ascii="宋体" w:hAnsi="宋体"/>
                <w:sz w:val="24"/>
                <w:szCs w:val="24"/>
              </w:rPr>
            </w:pPr>
            <w:r>
              <w:rPr>
                <w:rFonts w:ascii="宋体" w:hAnsi="宋体" w:hint="eastAsia"/>
                <w:sz w:val="24"/>
                <w:szCs w:val="24"/>
              </w:rPr>
              <w:t>意外伤害医疗费用保险</w:t>
            </w:r>
          </w:p>
        </w:tc>
      </w:tr>
      <w:tr w:rsidR="00E0375F">
        <w:tblPrEx>
          <w:tblCellMar>
            <w:left w:w="56" w:type="dxa"/>
            <w:right w:w="56" w:type="dxa"/>
          </w:tblCellMar>
        </w:tblPrEx>
        <w:trPr>
          <w:trHeight w:val="90"/>
        </w:trPr>
        <w:tc>
          <w:tcPr>
            <w:tcW w:w="2552" w:type="dxa"/>
          </w:tcPr>
          <w:p w:rsidR="00E0375F" w:rsidRDefault="00873E97">
            <w:pPr>
              <w:tabs>
                <w:tab w:val="right" w:pos="1701"/>
                <w:tab w:val="left" w:pos="1843"/>
              </w:tabs>
              <w:spacing w:line="360" w:lineRule="auto"/>
              <w:jc w:val="left"/>
              <w:rPr>
                <w:rFonts w:ascii="宋体" w:hAnsi="宋体"/>
                <w:b/>
                <w:sz w:val="24"/>
                <w:szCs w:val="24"/>
              </w:rPr>
            </w:pPr>
            <w:r>
              <w:rPr>
                <w:rFonts w:ascii="宋体" w:hAnsi="宋体" w:hint="eastAsia"/>
                <w:b/>
                <w:sz w:val="24"/>
                <w:szCs w:val="24"/>
              </w:rPr>
              <w:t>保险责任</w:t>
            </w:r>
            <w:r>
              <w:rPr>
                <w:rFonts w:ascii="宋体" w:hAnsi="宋体" w:hint="eastAsia"/>
                <w:b/>
                <w:sz w:val="24"/>
                <w:szCs w:val="24"/>
              </w:rPr>
              <w:t>:</w:t>
            </w:r>
          </w:p>
        </w:tc>
        <w:tc>
          <w:tcPr>
            <w:tcW w:w="6379" w:type="dxa"/>
          </w:tcPr>
          <w:p w:rsidR="00E0375F" w:rsidRDefault="00873E97">
            <w:pPr>
              <w:widowControl/>
              <w:tabs>
                <w:tab w:val="left" w:pos="324"/>
                <w:tab w:val="left" w:pos="384"/>
              </w:tabs>
              <w:adjustRightInd w:val="0"/>
              <w:snapToGrid w:val="0"/>
              <w:spacing w:after="50" w:line="360" w:lineRule="auto"/>
              <w:jc w:val="left"/>
              <w:rPr>
                <w:rFonts w:ascii="宋体" w:hAnsi="宋体"/>
                <w:spacing w:val="20"/>
                <w:sz w:val="24"/>
                <w:szCs w:val="24"/>
              </w:rPr>
            </w:pPr>
            <w:r>
              <w:rPr>
                <w:rFonts w:ascii="宋体" w:hAnsi="宋体" w:hint="eastAsia"/>
                <w:b/>
                <w:spacing w:val="20"/>
                <w:sz w:val="24"/>
                <w:szCs w:val="24"/>
              </w:rPr>
              <w:t>重大疾病保险</w:t>
            </w:r>
            <w:r>
              <w:rPr>
                <w:rFonts w:ascii="宋体" w:hAnsi="宋体" w:hint="eastAsia"/>
                <w:spacing w:val="20"/>
                <w:sz w:val="24"/>
                <w:szCs w:val="24"/>
              </w:rPr>
              <w:t>：</w:t>
            </w:r>
          </w:p>
          <w:p w:rsidR="00E0375F" w:rsidRDefault="00873E97">
            <w:pPr>
              <w:widowControl/>
              <w:tabs>
                <w:tab w:val="left" w:pos="324"/>
                <w:tab w:val="left" w:pos="384"/>
              </w:tabs>
              <w:adjustRightInd w:val="0"/>
              <w:snapToGrid w:val="0"/>
              <w:spacing w:after="50" w:line="360" w:lineRule="auto"/>
              <w:ind w:firstLineChars="200" w:firstLine="560"/>
              <w:jc w:val="left"/>
              <w:rPr>
                <w:rFonts w:ascii="宋体" w:hAnsi="宋体"/>
                <w:spacing w:val="20"/>
                <w:sz w:val="24"/>
                <w:szCs w:val="24"/>
              </w:rPr>
            </w:pPr>
            <w:r>
              <w:rPr>
                <w:rFonts w:ascii="宋体" w:hAnsi="宋体" w:hint="eastAsia"/>
                <w:spacing w:val="20"/>
                <w:sz w:val="24"/>
                <w:szCs w:val="24"/>
              </w:rPr>
              <w:t>第一条</w:t>
            </w:r>
            <w:r>
              <w:rPr>
                <w:rFonts w:ascii="宋体" w:hAnsi="宋体" w:hint="eastAsia"/>
                <w:spacing w:val="20"/>
                <w:sz w:val="24"/>
                <w:szCs w:val="24"/>
              </w:rPr>
              <w:t xml:space="preserve"> </w:t>
            </w:r>
            <w:r>
              <w:rPr>
                <w:rFonts w:ascii="宋体" w:hAnsi="宋体" w:hint="eastAsia"/>
                <w:spacing w:val="20"/>
                <w:sz w:val="24"/>
                <w:szCs w:val="24"/>
              </w:rPr>
              <w:t>本保险合同由保险条款、投保单、保险单或其他保险凭证、批单等组成。凡涉及本保险合同的约定，均应采用书面形式。</w:t>
            </w:r>
          </w:p>
          <w:p w:rsidR="00E0375F" w:rsidRDefault="00873E97">
            <w:pPr>
              <w:widowControl/>
              <w:tabs>
                <w:tab w:val="left" w:pos="324"/>
                <w:tab w:val="left" w:pos="384"/>
              </w:tabs>
              <w:adjustRightInd w:val="0"/>
              <w:snapToGrid w:val="0"/>
              <w:spacing w:after="50" w:line="360" w:lineRule="auto"/>
              <w:jc w:val="left"/>
              <w:rPr>
                <w:rFonts w:ascii="宋体" w:hAnsi="宋体"/>
                <w:spacing w:val="20"/>
                <w:sz w:val="24"/>
                <w:szCs w:val="24"/>
              </w:rPr>
            </w:pPr>
            <w:r>
              <w:rPr>
                <w:rFonts w:ascii="宋体" w:hAnsi="宋体" w:hint="eastAsia"/>
                <w:spacing w:val="20"/>
                <w:sz w:val="24"/>
                <w:szCs w:val="24"/>
              </w:rPr>
              <w:t>凡年龄在</w:t>
            </w:r>
            <w:r>
              <w:rPr>
                <w:rFonts w:ascii="宋体" w:hAnsi="宋体" w:hint="eastAsia"/>
                <w:spacing w:val="20"/>
                <w:sz w:val="24"/>
                <w:szCs w:val="24"/>
              </w:rPr>
              <w:t>6</w:t>
            </w:r>
            <w:r>
              <w:rPr>
                <w:rFonts w:ascii="宋体" w:hAnsi="宋体" w:hint="eastAsia"/>
                <w:spacing w:val="20"/>
                <w:sz w:val="24"/>
                <w:szCs w:val="24"/>
              </w:rPr>
              <w:t>个月至</w:t>
            </w:r>
            <w:r>
              <w:rPr>
                <w:rFonts w:ascii="宋体" w:hAnsi="宋体" w:hint="eastAsia"/>
                <w:spacing w:val="20"/>
                <w:sz w:val="24"/>
                <w:szCs w:val="24"/>
              </w:rPr>
              <w:t>65</w:t>
            </w:r>
            <w:r>
              <w:rPr>
                <w:rFonts w:ascii="宋体" w:hAnsi="宋体" w:hint="eastAsia"/>
                <w:spacing w:val="20"/>
                <w:sz w:val="24"/>
                <w:szCs w:val="24"/>
              </w:rPr>
              <w:t>周岁</w:t>
            </w:r>
            <w:r>
              <w:rPr>
                <w:rFonts w:ascii="宋体" w:hAnsi="宋体" w:hint="eastAsia"/>
                <w:b/>
                <w:bCs/>
                <w:spacing w:val="20"/>
                <w:sz w:val="24"/>
                <w:szCs w:val="24"/>
              </w:rPr>
              <w:t>（连续参加本保险的，续保时最高年龄可放宽至</w:t>
            </w:r>
            <w:r>
              <w:rPr>
                <w:rFonts w:ascii="宋体" w:hAnsi="宋体" w:hint="eastAsia"/>
                <w:b/>
                <w:bCs/>
                <w:spacing w:val="20"/>
                <w:sz w:val="24"/>
                <w:szCs w:val="24"/>
              </w:rPr>
              <w:t>75</w:t>
            </w:r>
            <w:r>
              <w:rPr>
                <w:rFonts w:ascii="宋体" w:hAnsi="宋体" w:hint="eastAsia"/>
                <w:b/>
                <w:bCs/>
                <w:spacing w:val="20"/>
                <w:sz w:val="24"/>
                <w:szCs w:val="24"/>
              </w:rPr>
              <w:t>周岁）</w:t>
            </w:r>
            <w:r>
              <w:rPr>
                <w:rFonts w:ascii="宋体" w:hAnsi="宋体" w:hint="eastAsia"/>
                <w:spacing w:val="20"/>
                <w:sz w:val="24"/>
                <w:szCs w:val="24"/>
              </w:rPr>
              <w:t>，身体健康，能正常工作或正常生活</w:t>
            </w:r>
            <w:bookmarkStart w:id="0" w:name="_GoBack"/>
            <w:bookmarkEnd w:id="0"/>
            <w:r>
              <w:rPr>
                <w:rFonts w:ascii="宋体" w:hAnsi="宋体" w:hint="eastAsia"/>
                <w:spacing w:val="20"/>
                <w:sz w:val="24"/>
                <w:szCs w:val="24"/>
              </w:rPr>
              <w:t>的自然人均可作为被保险人。</w:t>
            </w:r>
          </w:p>
          <w:p w:rsidR="00E0375F" w:rsidRDefault="00873E97">
            <w:pPr>
              <w:widowControl/>
              <w:tabs>
                <w:tab w:val="left" w:pos="324"/>
                <w:tab w:val="left" w:pos="384"/>
              </w:tabs>
              <w:adjustRightInd w:val="0"/>
              <w:snapToGrid w:val="0"/>
              <w:spacing w:after="50" w:line="360" w:lineRule="auto"/>
              <w:ind w:firstLineChars="200" w:firstLine="560"/>
              <w:jc w:val="left"/>
              <w:rPr>
                <w:rFonts w:ascii="宋体" w:hAnsi="宋体"/>
                <w:spacing w:val="20"/>
                <w:sz w:val="24"/>
                <w:szCs w:val="24"/>
              </w:rPr>
            </w:pPr>
            <w:r>
              <w:rPr>
                <w:rFonts w:ascii="宋体" w:hAnsi="宋体" w:hint="eastAsia"/>
                <w:spacing w:val="20"/>
                <w:sz w:val="24"/>
                <w:szCs w:val="24"/>
              </w:rPr>
              <w:t>第二条</w:t>
            </w:r>
            <w:r>
              <w:rPr>
                <w:rFonts w:ascii="宋体" w:hAnsi="宋体" w:hint="eastAsia"/>
                <w:spacing w:val="20"/>
                <w:sz w:val="24"/>
                <w:szCs w:val="24"/>
              </w:rPr>
              <w:t xml:space="preserve"> </w:t>
            </w:r>
            <w:r>
              <w:rPr>
                <w:rFonts w:ascii="宋体" w:hAnsi="宋体" w:hint="eastAsia"/>
                <w:spacing w:val="20"/>
                <w:sz w:val="24"/>
                <w:szCs w:val="24"/>
              </w:rPr>
              <w:t>经保险人同意，并出具保险单或批单，被保险人身体健康的配偶（</w:t>
            </w:r>
            <w:r>
              <w:rPr>
                <w:rFonts w:ascii="宋体" w:hAnsi="宋体" w:hint="eastAsia"/>
                <w:spacing w:val="20"/>
                <w:sz w:val="24"/>
                <w:szCs w:val="24"/>
              </w:rPr>
              <w:t>20</w:t>
            </w:r>
            <w:r>
              <w:rPr>
                <w:rFonts w:ascii="宋体" w:hAnsi="宋体" w:hint="eastAsia"/>
                <w:spacing w:val="20"/>
                <w:sz w:val="24"/>
                <w:szCs w:val="24"/>
              </w:rPr>
              <w:t xml:space="preserve"> </w:t>
            </w:r>
            <w:r>
              <w:rPr>
                <w:rFonts w:ascii="宋体" w:hAnsi="宋体" w:hint="eastAsia"/>
                <w:spacing w:val="20"/>
                <w:sz w:val="24"/>
                <w:szCs w:val="24"/>
              </w:rPr>
              <w:t>至</w:t>
            </w:r>
            <w:r>
              <w:rPr>
                <w:rFonts w:ascii="宋体" w:hAnsi="宋体" w:hint="eastAsia"/>
                <w:spacing w:val="20"/>
                <w:sz w:val="24"/>
                <w:szCs w:val="24"/>
              </w:rPr>
              <w:t>65</w:t>
            </w:r>
            <w:r>
              <w:rPr>
                <w:rFonts w:ascii="宋体" w:hAnsi="宋体" w:hint="eastAsia"/>
                <w:spacing w:val="20"/>
                <w:sz w:val="24"/>
                <w:szCs w:val="24"/>
              </w:rPr>
              <w:t>周岁，连续参加本保险续保时最高年龄可放宽至</w:t>
            </w:r>
            <w:r>
              <w:rPr>
                <w:rFonts w:ascii="宋体" w:hAnsi="宋体" w:hint="eastAsia"/>
                <w:spacing w:val="20"/>
                <w:sz w:val="24"/>
                <w:szCs w:val="24"/>
              </w:rPr>
              <w:t>75</w:t>
            </w:r>
            <w:r>
              <w:rPr>
                <w:rFonts w:ascii="宋体" w:hAnsi="宋体" w:hint="eastAsia"/>
                <w:spacing w:val="20"/>
                <w:sz w:val="24"/>
                <w:szCs w:val="24"/>
              </w:rPr>
              <w:t>周岁</w:t>
            </w:r>
            <w:r>
              <w:rPr>
                <w:rFonts w:ascii="宋体" w:hAnsi="宋体" w:hint="eastAsia"/>
                <w:spacing w:val="20"/>
                <w:sz w:val="24"/>
                <w:szCs w:val="24"/>
              </w:rPr>
              <w:t>,</w:t>
            </w:r>
            <w:r>
              <w:rPr>
                <w:rFonts w:ascii="宋体" w:hAnsi="宋体" w:hint="eastAsia"/>
                <w:spacing w:val="20"/>
                <w:sz w:val="24"/>
                <w:szCs w:val="24"/>
              </w:rPr>
              <w:t>）和子女（指</w:t>
            </w:r>
            <w:r>
              <w:rPr>
                <w:rFonts w:ascii="宋体" w:hAnsi="宋体" w:hint="eastAsia"/>
                <w:spacing w:val="20"/>
                <w:sz w:val="24"/>
                <w:szCs w:val="24"/>
              </w:rPr>
              <w:t>6</w:t>
            </w:r>
            <w:r>
              <w:rPr>
                <w:rFonts w:ascii="宋体" w:hAnsi="宋体" w:hint="eastAsia"/>
                <w:spacing w:val="20"/>
                <w:sz w:val="24"/>
                <w:szCs w:val="24"/>
              </w:rPr>
              <w:t>个月至</w:t>
            </w:r>
            <w:r>
              <w:rPr>
                <w:rFonts w:ascii="宋体" w:hAnsi="宋体" w:hint="eastAsia"/>
                <w:spacing w:val="20"/>
                <w:sz w:val="24"/>
                <w:szCs w:val="24"/>
              </w:rPr>
              <w:t>18</w:t>
            </w:r>
            <w:r>
              <w:rPr>
                <w:rFonts w:ascii="宋体" w:hAnsi="宋体" w:hint="eastAsia"/>
                <w:spacing w:val="20"/>
                <w:sz w:val="24"/>
                <w:szCs w:val="24"/>
              </w:rPr>
              <w:t>周岁的子女，在全日制学校就读可放宽至</w:t>
            </w:r>
            <w:r>
              <w:rPr>
                <w:rFonts w:ascii="宋体" w:hAnsi="宋体" w:hint="eastAsia"/>
                <w:spacing w:val="20"/>
                <w:sz w:val="24"/>
                <w:szCs w:val="24"/>
              </w:rPr>
              <w:t>23</w:t>
            </w:r>
            <w:r>
              <w:rPr>
                <w:rFonts w:ascii="宋体" w:hAnsi="宋体" w:hint="eastAsia"/>
                <w:spacing w:val="20"/>
                <w:sz w:val="24"/>
                <w:szCs w:val="24"/>
              </w:rPr>
              <w:t>周岁）可作为本保险合同的连带被保险人。</w:t>
            </w:r>
          </w:p>
          <w:p w:rsidR="00E0375F" w:rsidRDefault="00873E97">
            <w:pPr>
              <w:widowControl/>
              <w:tabs>
                <w:tab w:val="left" w:pos="324"/>
                <w:tab w:val="left" w:pos="384"/>
              </w:tabs>
              <w:adjustRightInd w:val="0"/>
              <w:snapToGrid w:val="0"/>
              <w:spacing w:after="50" w:line="360" w:lineRule="auto"/>
              <w:ind w:firstLineChars="200" w:firstLine="560"/>
              <w:jc w:val="left"/>
              <w:rPr>
                <w:rFonts w:ascii="宋体" w:hAnsi="宋体"/>
                <w:spacing w:val="20"/>
                <w:sz w:val="24"/>
                <w:szCs w:val="24"/>
              </w:rPr>
            </w:pPr>
            <w:r>
              <w:rPr>
                <w:rFonts w:ascii="宋体" w:hAnsi="宋体" w:hint="eastAsia"/>
                <w:spacing w:val="20"/>
                <w:sz w:val="24"/>
                <w:szCs w:val="24"/>
              </w:rPr>
              <w:t>上述被保险人获得被保资格的日期为保险单所载的保险期间起始日或批单所载生效日，以两者间较晚的时间为准。</w:t>
            </w:r>
          </w:p>
          <w:p w:rsidR="00E0375F" w:rsidRDefault="00873E97">
            <w:pPr>
              <w:widowControl/>
              <w:tabs>
                <w:tab w:val="left" w:pos="324"/>
                <w:tab w:val="left" w:pos="384"/>
              </w:tabs>
              <w:adjustRightInd w:val="0"/>
              <w:snapToGrid w:val="0"/>
              <w:spacing w:after="50" w:line="360" w:lineRule="auto"/>
              <w:jc w:val="left"/>
              <w:rPr>
                <w:rFonts w:ascii="宋体" w:hAnsi="宋体"/>
                <w:b/>
                <w:spacing w:val="20"/>
                <w:sz w:val="24"/>
                <w:szCs w:val="24"/>
                <w:lang w:val="zh-CN"/>
              </w:rPr>
            </w:pPr>
            <w:r>
              <w:rPr>
                <w:rFonts w:ascii="宋体" w:hAnsi="宋体" w:hint="eastAsia"/>
                <w:b/>
                <w:spacing w:val="20"/>
                <w:sz w:val="24"/>
                <w:szCs w:val="24"/>
                <w:lang w:val="zh-CN"/>
              </w:rPr>
              <w:t>疾病身故保险：</w:t>
            </w:r>
          </w:p>
          <w:p w:rsidR="00E0375F" w:rsidRDefault="00873E97">
            <w:pPr>
              <w:widowControl/>
              <w:tabs>
                <w:tab w:val="left" w:pos="324"/>
                <w:tab w:val="left" w:pos="384"/>
              </w:tabs>
              <w:adjustRightInd w:val="0"/>
              <w:snapToGrid w:val="0"/>
              <w:spacing w:after="50" w:line="360" w:lineRule="auto"/>
              <w:ind w:firstLineChars="200" w:firstLine="560"/>
              <w:jc w:val="left"/>
              <w:rPr>
                <w:rFonts w:ascii="宋体" w:hAnsi="宋体"/>
                <w:spacing w:val="20"/>
                <w:sz w:val="24"/>
                <w:szCs w:val="24"/>
              </w:rPr>
            </w:pPr>
            <w:r>
              <w:rPr>
                <w:rFonts w:ascii="宋体" w:hAnsi="宋体" w:hint="eastAsia"/>
                <w:spacing w:val="20"/>
                <w:sz w:val="24"/>
                <w:szCs w:val="24"/>
              </w:rPr>
              <w:t>在本附加险合同的保险期间内，保险人承担下列保险责任：</w:t>
            </w:r>
          </w:p>
          <w:p w:rsidR="00E0375F" w:rsidRDefault="00873E97">
            <w:pPr>
              <w:widowControl/>
              <w:tabs>
                <w:tab w:val="left" w:pos="324"/>
                <w:tab w:val="left" w:pos="384"/>
              </w:tabs>
              <w:adjustRightInd w:val="0"/>
              <w:snapToGrid w:val="0"/>
              <w:spacing w:after="50" w:line="360" w:lineRule="auto"/>
              <w:ind w:firstLineChars="200" w:firstLine="560"/>
              <w:jc w:val="left"/>
              <w:rPr>
                <w:rFonts w:ascii="宋体" w:hAnsi="宋体"/>
                <w:spacing w:val="20"/>
                <w:sz w:val="24"/>
                <w:szCs w:val="24"/>
              </w:rPr>
            </w:pPr>
            <w:r>
              <w:rPr>
                <w:rFonts w:ascii="宋体" w:hAnsi="宋体" w:hint="eastAsia"/>
                <w:spacing w:val="20"/>
                <w:sz w:val="24"/>
                <w:szCs w:val="24"/>
              </w:rPr>
              <w:t>（一）被保险人自保险期间开始之日起至保险合同约定的等待期（如为团体保险，则被保险人自</w:t>
            </w:r>
            <w:r>
              <w:rPr>
                <w:rFonts w:ascii="宋体" w:hAnsi="宋体" w:hint="eastAsia"/>
                <w:spacing w:val="20"/>
                <w:sz w:val="24"/>
                <w:szCs w:val="24"/>
              </w:rPr>
              <w:lastRenderedPageBreak/>
              <w:t>获得被保资格之日起至保险合同约定的等待期）内因疾病身故，保险人对投保人无息返还该被保险人对应</w:t>
            </w:r>
            <w:r>
              <w:rPr>
                <w:rFonts w:ascii="宋体" w:hAnsi="宋体" w:hint="eastAsia"/>
                <w:spacing w:val="20"/>
                <w:sz w:val="24"/>
                <w:szCs w:val="24"/>
              </w:rPr>
              <w:t>的所交保险费，同时对该被保险人的保险责任终止。</w:t>
            </w:r>
          </w:p>
          <w:p w:rsidR="00E0375F" w:rsidRDefault="00873E97">
            <w:pPr>
              <w:widowControl/>
              <w:tabs>
                <w:tab w:val="left" w:pos="324"/>
                <w:tab w:val="left" w:pos="384"/>
              </w:tabs>
              <w:adjustRightInd w:val="0"/>
              <w:snapToGrid w:val="0"/>
              <w:spacing w:after="50" w:line="360" w:lineRule="auto"/>
              <w:ind w:firstLineChars="200" w:firstLine="560"/>
              <w:jc w:val="left"/>
              <w:rPr>
                <w:rFonts w:ascii="宋体" w:hAnsi="宋体"/>
                <w:b/>
                <w:spacing w:val="20"/>
                <w:sz w:val="24"/>
                <w:szCs w:val="24"/>
              </w:rPr>
            </w:pPr>
            <w:r>
              <w:rPr>
                <w:rFonts w:ascii="宋体" w:hAnsi="宋体" w:hint="eastAsia"/>
                <w:spacing w:val="20"/>
                <w:sz w:val="24"/>
                <w:szCs w:val="24"/>
              </w:rPr>
              <w:t>（二）被保险人自保险期间开始之日起经过保险合同约定的等待期（如为团体保险，则被保险人自获得被保资格之日起经过保险合同约定的等待期）后（续保者不受等待期的限制）因疾病身故，保险人按本附加险合同约定的保险金额给付疾病身故保险金，同时对该被保险人的保险责任终止。</w:t>
            </w:r>
          </w:p>
          <w:p w:rsidR="00E0375F" w:rsidRDefault="00873E97">
            <w:pPr>
              <w:widowControl/>
              <w:tabs>
                <w:tab w:val="left" w:pos="324"/>
                <w:tab w:val="left" w:pos="384"/>
              </w:tabs>
              <w:adjustRightInd w:val="0"/>
              <w:snapToGrid w:val="0"/>
              <w:spacing w:after="50" w:line="360" w:lineRule="auto"/>
              <w:jc w:val="left"/>
              <w:rPr>
                <w:rFonts w:ascii="宋体" w:hAnsi="宋体"/>
                <w:b/>
                <w:spacing w:val="20"/>
                <w:sz w:val="24"/>
                <w:szCs w:val="24"/>
              </w:rPr>
            </w:pPr>
            <w:r>
              <w:rPr>
                <w:rFonts w:ascii="宋体" w:hAnsi="宋体" w:hint="eastAsia"/>
                <w:b/>
                <w:spacing w:val="20"/>
                <w:sz w:val="24"/>
                <w:szCs w:val="24"/>
                <w:lang w:val="zh-CN"/>
              </w:rPr>
              <w:t>团体门（急）诊医疗费用保险</w:t>
            </w:r>
            <w:r>
              <w:rPr>
                <w:rFonts w:ascii="宋体" w:hAnsi="宋体" w:hint="eastAsia"/>
                <w:b/>
                <w:spacing w:val="20"/>
                <w:sz w:val="24"/>
                <w:szCs w:val="24"/>
                <w:lang w:val="zh-CN"/>
              </w:rPr>
              <w:t>：</w:t>
            </w:r>
          </w:p>
          <w:p w:rsidR="00E0375F" w:rsidRDefault="00873E97">
            <w:pPr>
              <w:pStyle w:val="a5"/>
              <w:tabs>
                <w:tab w:val="clear" w:pos="840"/>
                <w:tab w:val="left" w:pos="0"/>
              </w:tabs>
              <w:spacing w:afterLines="50" w:after="156" w:line="360" w:lineRule="auto"/>
              <w:ind w:firstLineChars="200" w:firstLine="560"/>
              <w:rPr>
                <w:rFonts w:ascii="宋体" w:hAnsi="宋体"/>
                <w:b w:val="0"/>
                <w:spacing w:val="20"/>
                <w:sz w:val="24"/>
              </w:rPr>
            </w:pPr>
            <w:r>
              <w:rPr>
                <w:rFonts w:ascii="宋体" w:hAnsi="宋体" w:hint="eastAsia"/>
                <w:b w:val="0"/>
                <w:spacing w:val="20"/>
                <w:sz w:val="24"/>
              </w:rPr>
              <w:t>在本附加险合同的保险期限内，被保险人因遭受意外伤害或自获得被保资格之日起十五日后（续保者不受等待期的限制）因疾病在认可的医疗机构进行必要的门（急）诊治疗，保险人依下列约定给付门</w:t>
            </w:r>
            <w:r>
              <w:rPr>
                <w:rFonts w:ascii="宋体" w:hAnsi="宋体" w:hint="eastAsia"/>
                <w:b w:val="0"/>
                <w:spacing w:val="20"/>
                <w:sz w:val="24"/>
              </w:rPr>
              <w:t>（急）诊医疗费用保险金：</w:t>
            </w:r>
          </w:p>
          <w:p w:rsidR="00E0375F" w:rsidRDefault="00873E97">
            <w:pPr>
              <w:pStyle w:val="a5"/>
              <w:tabs>
                <w:tab w:val="clear" w:pos="840"/>
                <w:tab w:val="left" w:pos="0"/>
              </w:tabs>
              <w:spacing w:afterLines="50" w:after="156" w:line="360" w:lineRule="auto"/>
              <w:ind w:firstLineChars="200" w:firstLine="560"/>
              <w:rPr>
                <w:rFonts w:ascii="宋体" w:hAnsi="宋体"/>
                <w:b w:val="0"/>
                <w:spacing w:val="20"/>
                <w:sz w:val="24"/>
              </w:rPr>
            </w:pPr>
            <w:r>
              <w:rPr>
                <w:rFonts w:ascii="宋体" w:hAnsi="宋体" w:hint="eastAsia"/>
                <w:b w:val="0"/>
                <w:spacing w:val="20"/>
                <w:sz w:val="24"/>
              </w:rPr>
              <w:t>（一）保险人在扣除本附加险合同中约定的免赔额后，根据被保险人每次门（急）诊（不包括急诊留院观察期）实际支出的符合保险单签发地政府基本医疗保险报销范围的、合理且必须的医疗费用，在本附加险合同列明的保险金额内，按本附加险合同中约定的给付比例给付门（急）诊医疗费用医疗保险金。具体的免赔额、给付比例以及每次门（急）诊给付的最高限额在保险合同中载明。除另有约定外，每日门诊急诊次数以一次为限。</w:t>
            </w:r>
          </w:p>
          <w:p w:rsidR="00E0375F" w:rsidRDefault="00873E97">
            <w:pPr>
              <w:pStyle w:val="a5"/>
              <w:tabs>
                <w:tab w:val="clear" w:pos="840"/>
                <w:tab w:val="left" w:pos="0"/>
              </w:tabs>
              <w:spacing w:afterLines="50" w:after="156" w:line="360" w:lineRule="auto"/>
              <w:ind w:firstLineChars="200" w:firstLine="560"/>
              <w:rPr>
                <w:rFonts w:ascii="宋体" w:hAnsi="宋体"/>
                <w:b w:val="0"/>
                <w:spacing w:val="20"/>
                <w:sz w:val="24"/>
              </w:rPr>
            </w:pPr>
            <w:r>
              <w:rPr>
                <w:rFonts w:ascii="宋体" w:hAnsi="宋体" w:hint="eastAsia"/>
                <w:b w:val="0"/>
                <w:spacing w:val="20"/>
                <w:sz w:val="24"/>
              </w:rPr>
              <w:t>（二）本附加险合同为用补偿型保险合同，适用医疗费用补偿原则。若被保险人的损失已从其他保险单或其它途径获得赔偿，保险人可根据有关单</w:t>
            </w:r>
            <w:r>
              <w:rPr>
                <w:rFonts w:ascii="宋体" w:hAnsi="宋体" w:hint="eastAsia"/>
                <w:b w:val="0"/>
                <w:spacing w:val="20"/>
                <w:sz w:val="24"/>
              </w:rPr>
              <w:lastRenderedPageBreak/>
              <w:t>位或保险单承保公司出具的相关单证或给付保险金证明，在扣除前述其他赔偿额之后，对其余额按本条第（一）款约定承担给付责任。</w:t>
            </w:r>
          </w:p>
          <w:p w:rsidR="00E0375F" w:rsidRDefault="00873E97">
            <w:pPr>
              <w:pStyle w:val="a5"/>
              <w:tabs>
                <w:tab w:val="clear" w:pos="840"/>
                <w:tab w:val="left" w:pos="0"/>
              </w:tabs>
              <w:spacing w:afterLines="50" w:after="156" w:line="360" w:lineRule="auto"/>
              <w:ind w:firstLineChars="200" w:firstLine="560"/>
              <w:rPr>
                <w:rFonts w:ascii="宋体" w:hAnsi="宋体"/>
                <w:spacing w:val="20"/>
                <w:sz w:val="24"/>
              </w:rPr>
            </w:pPr>
            <w:r>
              <w:rPr>
                <w:rFonts w:ascii="宋体" w:hAnsi="宋体" w:hint="eastAsia"/>
                <w:b w:val="0"/>
                <w:spacing w:val="20"/>
                <w:sz w:val="24"/>
              </w:rPr>
              <w:t>（三）保险人对每一被保险人所负给付门（急）诊医疗费用保险金的责任以本附加险合同所载每一被保险人的门（急）诊医疗费用保险金额为限，一次或累计给付的保险金达到其本附加险合同项下该被保险人的门（急）诊医疗费用保险金额时，保险人对该被保险人在本附加险合同下的保险责任终止。</w:t>
            </w:r>
          </w:p>
          <w:p w:rsidR="00E0375F" w:rsidRDefault="00873E97">
            <w:pPr>
              <w:widowControl/>
              <w:tabs>
                <w:tab w:val="left" w:pos="324"/>
                <w:tab w:val="left" w:pos="384"/>
              </w:tabs>
              <w:adjustRightInd w:val="0"/>
              <w:snapToGrid w:val="0"/>
              <w:spacing w:after="50" w:line="360" w:lineRule="auto"/>
              <w:jc w:val="left"/>
              <w:rPr>
                <w:rFonts w:ascii="宋体" w:hAnsi="宋体"/>
                <w:b/>
                <w:spacing w:val="20"/>
                <w:sz w:val="24"/>
                <w:szCs w:val="24"/>
              </w:rPr>
            </w:pPr>
            <w:r>
              <w:rPr>
                <w:rFonts w:ascii="宋体" w:hAnsi="宋体" w:hint="eastAsia"/>
                <w:b/>
                <w:spacing w:val="20"/>
                <w:sz w:val="24"/>
                <w:szCs w:val="24"/>
              </w:rPr>
              <w:t>团体人身意外伤害保险</w:t>
            </w:r>
            <w:r>
              <w:rPr>
                <w:rFonts w:ascii="宋体" w:hAnsi="宋体" w:hint="eastAsia"/>
                <w:b/>
                <w:spacing w:val="20"/>
                <w:sz w:val="24"/>
                <w:szCs w:val="24"/>
              </w:rPr>
              <w:t>：</w:t>
            </w:r>
          </w:p>
          <w:p w:rsidR="00E0375F" w:rsidRDefault="00873E97">
            <w:pPr>
              <w:pStyle w:val="a5"/>
              <w:tabs>
                <w:tab w:val="clear" w:pos="840"/>
                <w:tab w:val="left" w:pos="0"/>
              </w:tabs>
              <w:spacing w:afterLines="50" w:after="156" w:line="360" w:lineRule="auto"/>
              <w:ind w:firstLineChars="200" w:firstLine="560"/>
              <w:rPr>
                <w:rFonts w:ascii="宋体" w:hAnsi="宋体"/>
                <w:spacing w:val="20"/>
                <w:sz w:val="24"/>
              </w:rPr>
            </w:pPr>
            <w:r>
              <w:rPr>
                <w:rFonts w:ascii="宋体" w:hAnsi="宋体" w:hint="eastAsia"/>
                <w:b w:val="0"/>
                <w:spacing w:val="20"/>
                <w:sz w:val="24"/>
              </w:rPr>
              <w:t>在本合同的保险期间内，被保险人因遭受意外伤害事故导致身故、残疾的，保险人依照下列约定给付保险金，且给付各项保险金之和不超过该被保险人的保险金额。</w:t>
            </w:r>
          </w:p>
          <w:p w:rsidR="00E0375F" w:rsidRDefault="00873E97">
            <w:pPr>
              <w:pStyle w:val="a6"/>
              <w:spacing w:afterLines="50" w:after="156" w:line="360" w:lineRule="auto"/>
              <w:ind w:leftChars="0" w:left="0" w:firstLineChars="0" w:firstLine="0"/>
              <w:rPr>
                <w:rFonts w:ascii="宋体" w:hAnsi="宋体"/>
                <w:b/>
                <w:bCs/>
                <w:spacing w:val="20"/>
                <w:sz w:val="24"/>
              </w:rPr>
            </w:pPr>
            <w:r>
              <w:rPr>
                <w:rFonts w:ascii="宋体" w:hAnsi="宋体" w:hint="eastAsia"/>
                <w:b/>
                <w:bCs/>
                <w:spacing w:val="20"/>
                <w:sz w:val="24"/>
              </w:rPr>
              <w:t>意外伤害医疗费用保险</w:t>
            </w:r>
            <w:r>
              <w:rPr>
                <w:rFonts w:ascii="宋体" w:hAnsi="宋体" w:hint="eastAsia"/>
                <w:b/>
                <w:bCs/>
                <w:spacing w:val="20"/>
                <w:sz w:val="24"/>
              </w:rPr>
              <w:t>:</w:t>
            </w:r>
          </w:p>
          <w:p w:rsidR="00E0375F" w:rsidRDefault="00873E97">
            <w:pPr>
              <w:pStyle w:val="a6"/>
              <w:spacing w:afterLines="50" w:after="156" w:line="360" w:lineRule="auto"/>
              <w:ind w:leftChars="0" w:left="0" w:firstLine="560"/>
              <w:rPr>
                <w:rFonts w:ascii="宋体" w:hAnsi="宋体"/>
                <w:spacing w:val="20"/>
                <w:sz w:val="24"/>
              </w:rPr>
            </w:pPr>
            <w:r>
              <w:rPr>
                <w:rFonts w:ascii="宋体" w:hAnsi="宋体" w:hint="eastAsia"/>
                <w:spacing w:val="20"/>
                <w:sz w:val="24"/>
              </w:rPr>
              <w:t>在本附加险合同的保险期限内，被保险人遭受主险合同约定的意外伤害事故，并自事故发生之日起</w:t>
            </w:r>
            <w:r>
              <w:rPr>
                <w:rFonts w:ascii="宋体" w:hAnsi="宋体" w:hint="eastAsia"/>
                <w:spacing w:val="20"/>
                <w:sz w:val="24"/>
              </w:rPr>
              <w:t>180</w:t>
            </w:r>
            <w:r>
              <w:rPr>
                <w:rFonts w:ascii="宋体" w:hAnsi="宋体" w:hint="eastAsia"/>
                <w:spacing w:val="20"/>
                <w:sz w:val="24"/>
              </w:rPr>
              <w:t>天内因该事故导致伤害而经认可的医疗机构进行必要的治疗，保险人按</w:t>
            </w:r>
            <w:r>
              <w:rPr>
                <w:rFonts w:ascii="宋体" w:hAnsi="宋体" w:hint="eastAsia"/>
                <w:spacing w:val="20"/>
                <w:sz w:val="24"/>
              </w:rPr>
              <w:t>保单</w:t>
            </w:r>
            <w:r>
              <w:rPr>
                <w:rFonts w:ascii="宋体" w:hAnsi="宋体" w:hint="eastAsia"/>
                <w:spacing w:val="20"/>
                <w:sz w:val="24"/>
              </w:rPr>
              <w:t>约定给付意外伤害医疗费用保险金</w:t>
            </w:r>
            <w:r>
              <w:rPr>
                <w:rFonts w:ascii="宋体" w:hAnsi="宋体" w:hint="eastAsia"/>
                <w:spacing w:val="20"/>
                <w:sz w:val="24"/>
              </w:rPr>
              <w:t>。</w:t>
            </w:r>
          </w:p>
        </w:tc>
      </w:tr>
      <w:tr w:rsidR="00E0375F">
        <w:tblPrEx>
          <w:tblCellMar>
            <w:left w:w="56" w:type="dxa"/>
            <w:right w:w="56" w:type="dxa"/>
          </w:tblCellMar>
        </w:tblPrEx>
        <w:trPr>
          <w:cantSplit/>
          <w:trHeight w:val="883"/>
        </w:trPr>
        <w:tc>
          <w:tcPr>
            <w:tcW w:w="2552" w:type="dxa"/>
            <w:vAlign w:val="center"/>
          </w:tcPr>
          <w:p w:rsidR="00E0375F" w:rsidRDefault="00873E97">
            <w:pPr>
              <w:tabs>
                <w:tab w:val="right" w:pos="1701"/>
                <w:tab w:val="left" w:pos="1843"/>
              </w:tabs>
              <w:spacing w:line="360" w:lineRule="auto"/>
              <w:jc w:val="left"/>
              <w:rPr>
                <w:rFonts w:ascii="宋体" w:hAnsi="宋体"/>
                <w:b/>
                <w:sz w:val="24"/>
                <w:szCs w:val="24"/>
              </w:rPr>
            </w:pPr>
            <w:r>
              <w:rPr>
                <w:rFonts w:ascii="宋体" w:hAnsi="宋体" w:hint="eastAsia"/>
                <w:b/>
                <w:sz w:val="24"/>
                <w:szCs w:val="24"/>
              </w:rPr>
              <w:lastRenderedPageBreak/>
              <w:t>保险限额：</w:t>
            </w:r>
          </w:p>
        </w:tc>
        <w:tc>
          <w:tcPr>
            <w:tcW w:w="6379" w:type="dxa"/>
          </w:tcPr>
          <w:p w:rsidR="00E0375F" w:rsidRDefault="00873E97">
            <w:pPr>
              <w:tabs>
                <w:tab w:val="right" w:pos="1701"/>
                <w:tab w:val="left" w:pos="1843"/>
              </w:tabs>
              <w:spacing w:line="360" w:lineRule="auto"/>
              <w:ind w:leftChars="-2" w:left="3" w:hangingChars="3" w:hanging="7"/>
              <w:jc w:val="left"/>
              <w:rPr>
                <w:rFonts w:ascii="宋体" w:hAnsi="宋体"/>
                <w:sz w:val="24"/>
                <w:szCs w:val="24"/>
              </w:rPr>
            </w:pPr>
            <w:r>
              <w:rPr>
                <w:rFonts w:ascii="宋体" w:hAnsi="宋体" w:hint="eastAsia"/>
                <w:sz w:val="24"/>
                <w:szCs w:val="24"/>
              </w:rPr>
              <w:t>重大疾病保险</w:t>
            </w:r>
            <w:r>
              <w:rPr>
                <w:rFonts w:ascii="宋体" w:hAnsi="宋体" w:hint="eastAsia"/>
                <w:sz w:val="24"/>
                <w:szCs w:val="24"/>
              </w:rPr>
              <w:t>：</w:t>
            </w:r>
            <w:r>
              <w:rPr>
                <w:rFonts w:ascii="宋体" w:hAnsi="宋体" w:hint="eastAsia"/>
                <w:sz w:val="24"/>
                <w:szCs w:val="24"/>
              </w:rPr>
              <w:t>RMB20</w:t>
            </w:r>
            <w:r>
              <w:rPr>
                <w:rFonts w:ascii="宋体" w:hAnsi="宋体" w:hint="eastAsia"/>
                <w:sz w:val="24"/>
                <w:szCs w:val="24"/>
              </w:rPr>
              <w:t>0,000</w:t>
            </w:r>
            <w:r>
              <w:rPr>
                <w:rFonts w:ascii="宋体" w:hAnsi="宋体" w:hint="eastAsia"/>
                <w:sz w:val="24"/>
                <w:szCs w:val="24"/>
              </w:rPr>
              <w:t>.00</w:t>
            </w:r>
            <w:r>
              <w:rPr>
                <w:rFonts w:ascii="宋体" w:hAnsi="宋体" w:hint="eastAsia"/>
                <w:sz w:val="24"/>
                <w:szCs w:val="24"/>
              </w:rPr>
              <w:t>/</w:t>
            </w:r>
            <w:r>
              <w:rPr>
                <w:rFonts w:ascii="宋体" w:hAnsi="宋体" w:hint="eastAsia"/>
                <w:sz w:val="24"/>
                <w:szCs w:val="24"/>
              </w:rPr>
              <w:t>人</w:t>
            </w:r>
          </w:p>
          <w:p w:rsidR="00E0375F" w:rsidRDefault="00873E97">
            <w:pPr>
              <w:tabs>
                <w:tab w:val="right" w:pos="1701"/>
                <w:tab w:val="left" w:pos="1843"/>
              </w:tabs>
              <w:spacing w:line="360" w:lineRule="auto"/>
              <w:ind w:leftChars="-2" w:left="3" w:hangingChars="3" w:hanging="7"/>
              <w:jc w:val="left"/>
              <w:rPr>
                <w:rFonts w:ascii="宋体" w:hAnsi="宋体"/>
                <w:sz w:val="24"/>
                <w:szCs w:val="24"/>
              </w:rPr>
            </w:pPr>
            <w:r>
              <w:rPr>
                <w:rFonts w:ascii="宋体" w:hAnsi="宋体" w:hint="eastAsia"/>
                <w:sz w:val="24"/>
                <w:szCs w:val="24"/>
                <w:lang w:val="zh-CN"/>
              </w:rPr>
              <w:t>疾病身故保险</w:t>
            </w:r>
            <w:r>
              <w:rPr>
                <w:rFonts w:ascii="宋体" w:hAnsi="宋体" w:hint="eastAsia"/>
                <w:sz w:val="24"/>
                <w:szCs w:val="24"/>
                <w:lang w:val="zh-CN"/>
              </w:rPr>
              <w:t>：</w:t>
            </w:r>
            <w:r>
              <w:rPr>
                <w:rFonts w:ascii="宋体" w:hAnsi="宋体" w:hint="eastAsia"/>
                <w:sz w:val="24"/>
                <w:szCs w:val="24"/>
              </w:rPr>
              <w:t>RMB150,000.00/</w:t>
            </w:r>
            <w:r>
              <w:rPr>
                <w:rFonts w:ascii="宋体" w:hAnsi="宋体" w:hint="eastAsia"/>
                <w:sz w:val="24"/>
                <w:szCs w:val="24"/>
              </w:rPr>
              <w:t>人</w:t>
            </w:r>
          </w:p>
          <w:p w:rsidR="00E0375F" w:rsidRDefault="00873E97">
            <w:pPr>
              <w:tabs>
                <w:tab w:val="right" w:pos="1701"/>
                <w:tab w:val="left" w:pos="1843"/>
              </w:tabs>
              <w:spacing w:line="360" w:lineRule="auto"/>
              <w:ind w:leftChars="-2" w:left="3" w:hangingChars="3" w:hanging="7"/>
              <w:jc w:val="left"/>
              <w:rPr>
                <w:rFonts w:ascii="宋体" w:hAnsi="宋体"/>
                <w:sz w:val="24"/>
                <w:szCs w:val="24"/>
              </w:rPr>
            </w:pPr>
            <w:r>
              <w:rPr>
                <w:rFonts w:ascii="宋体" w:hAnsi="宋体" w:hint="eastAsia"/>
                <w:sz w:val="24"/>
                <w:szCs w:val="24"/>
                <w:lang w:val="zh-CN"/>
              </w:rPr>
              <w:t>团体门（急）诊医疗费用保险</w:t>
            </w:r>
            <w:r>
              <w:rPr>
                <w:rFonts w:ascii="宋体" w:hAnsi="宋体" w:hint="eastAsia"/>
                <w:sz w:val="24"/>
                <w:szCs w:val="24"/>
                <w:lang w:val="zh-CN"/>
              </w:rPr>
              <w:t>：</w:t>
            </w:r>
            <w:r>
              <w:rPr>
                <w:rFonts w:ascii="宋体" w:hAnsi="宋体" w:hint="eastAsia"/>
                <w:sz w:val="24"/>
                <w:szCs w:val="24"/>
              </w:rPr>
              <w:t>RMB50,000.00</w:t>
            </w:r>
            <w:r>
              <w:rPr>
                <w:rFonts w:ascii="宋体" w:hAnsi="宋体" w:hint="eastAsia"/>
                <w:sz w:val="24"/>
                <w:szCs w:val="24"/>
              </w:rPr>
              <w:t>/</w:t>
            </w:r>
            <w:r>
              <w:rPr>
                <w:rFonts w:ascii="宋体" w:hAnsi="宋体" w:hint="eastAsia"/>
                <w:sz w:val="24"/>
                <w:szCs w:val="24"/>
              </w:rPr>
              <w:t>人</w:t>
            </w:r>
          </w:p>
          <w:p w:rsidR="00E0375F" w:rsidRDefault="00873E97">
            <w:pPr>
              <w:tabs>
                <w:tab w:val="right" w:pos="1701"/>
                <w:tab w:val="left" w:pos="1843"/>
              </w:tabs>
              <w:spacing w:line="360" w:lineRule="auto"/>
              <w:ind w:leftChars="-2" w:left="3" w:hangingChars="3" w:hanging="7"/>
              <w:jc w:val="left"/>
              <w:rPr>
                <w:rFonts w:ascii="宋体" w:hAnsi="宋体"/>
                <w:sz w:val="24"/>
                <w:szCs w:val="24"/>
              </w:rPr>
            </w:pPr>
            <w:r>
              <w:rPr>
                <w:rFonts w:ascii="宋体" w:hAnsi="宋体" w:hint="eastAsia"/>
                <w:sz w:val="24"/>
                <w:szCs w:val="24"/>
              </w:rPr>
              <w:t>意外</w:t>
            </w:r>
            <w:r>
              <w:rPr>
                <w:rFonts w:ascii="宋体" w:hAnsi="宋体" w:hint="eastAsia"/>
                <w:sz w:val="24"/>
                <w:szCs w:val="24"/>
              </w:rPr>
              <w:t>身故</w:t>
            </w:r>
            <w:r>
              <w:rPr>
                <w:rFonts w:ascii="宋体" w:hAnsi="宋体" w:hint="eastAsia"/>
                <w:sz w:val="24"/>
                <w:szCs w:val="24"/>
              </w:rPr>
              <w:t>残疾</w:t>
            </w:r>
            <w:r>
              <w:rPr>
                <w:rFonts w:ascii="宋体" w:hAnsi="宋体" w:hint="eastAsia"/>
                <w:sz w:val="24"/>
                <w:szCs w:val="24"/>
              </w:rPr>
              <w:t>险：</w:t>
            </w:r>
            <w:r>
              <w:rPr>
                <w:rFonts w:ascii="宋体" w:hAnsi="宋体" w:hint="eastAsia"/>
                <w:sz w:val="24"/>
                <w:szCs w:val="24"/>
              </w:rPr>
              <w:t>RMB6</w:t>
            </w:r>
            <w:r>
              <w:rPr>
                <w:rFonts w:ascii="宋体" w:hAnsi="宋体" w:hint="eastAsia"/>
                <w:sz w:val="24"/>
                <w:szCs w:val="24"/>
              </w:rPr>
              <w:t>0</w:t>
            </w:r>
            <w:r>
              <w:rPr>
                <w:rFonts w:ascii="宋体" w:hAnsi="宋体" w:hint="eastAsia"/>
                <w:sz w:val="24"/>
                <w:szCs w:val="24"/>
              </w:rPr>
              <w:t>0,000</w:t>
            </w:r>
            <w:r>
              <w:rPr>
                <w:rFonts w:ascii="宋体" w:hAnsi="宋体" w:hint="eastAsia"/>
                <w:sz w:val="24"/>
                <w:szCs w:val="24"/>
              </w:rPr>
              <w:t>.00</w:t>
            </w:r>
            <w:r>
              <w:rPr>
                <w:rFonts w:ascii="宋体" w:hAnsi="宋体" w:hint="eastAsia"/>
                <w:sz w:val="24"/>
                <w:szCs w:val="24"/>
              </w:rPr>
              <w:t>/</w:t>
            </w:r>
            <w:r>
              <w:rPr>
                <w:rFonts w:ascii="宋体" w:hAnsi="宋体" w:hint="eastAsia"/>
                <w:sz w:val="24"/>
                <w:szCs w:val="24"/>
              </w:rPr>
              <w:t>人</w:t>
            </w:r>
          </w:p>
          <w:p w:rsidR="00E0375F" w:rsidRDefault="00873E97">
            <w:pPr>
              <w:tabs>
                <w:tab w:val="right" w:pos="1701"/>
                <w:tab w:val="left" w:pos="1843"/>
              </w:tabs>
              <w:spacing w:line="360" w:lineRule="auto"/>
              <w:ind w:leftChars="-2" w:left="3" w:hangingChars="3" w:hanging="7"/>
              <w:jc w:val="left"/>
              <w:rPr>
                <w:rFonts w:ascii="宋体" w:hAnsi="宋体"/>
                <w:sz w:val="24"/>
                <w:szCs w:val="24"/>
              </w:rPr>
            </w:pPr>
            <w:r>
              <w:rPr>
                <w:rFonts w:ascii="宋体" w:hAnsi="宋体" w:hint="eastAsia"/>
                <w:sz w:val="24"/>
                <w:szCs w:val="24"/>
              </w:rPr>
              <w:t>意外医疗险</w:t>
            </w:r>
            <w:r>
              <w:rPr>
                <w:rFonts w:ascii="宋体" w:hAnsi="宋体" w:hint="eastAsia"/>
                <w:sz w:val="24"/>
                <w:szCs w:val="24"/>
              </w:rPr>
              <w:t>：</w:t>
            </w:r>
            <w:r>
              <w:rPr>
                <w:rFonts w:ascii="宋体" w:hAnsi="宋体" w:hint="eastAsia"/>
                <w:sz w:val="24"/>
                <w:szCs w:val="24"/>
              </w:rPr>
              <w:t>RMB6</w:t>
            </w:r>
            <w:r>
              <w:rPr>
                <w:rFonts w:ascii="宋体" w:hAnsi="宋体" w:hint="eastAsia"/>
                <w:sz w:val="24"/>
                <w:szCs w:val="24"/>
              </w:rPr>
              <w:t>0,000</w:t>
            </w:r>
            <w:r>
              <w:rPr>
                <w:rFonts w:ascii="宋体" w:hAnsi="宋体" w:hint="eastAsia"/>
                <w:sz w:val="24"/>
                <w:szCs w:val="24"/>
              </w:rPr>
              <w:t>.00</w:t>
            </w:r>
            <w:r>
              <w:rPr>
                <w:rFonts w:ascii="宋体" w:hAnsi="宋体" w:hint="eastAsia"/>
                <w:sz w:val="24"/>
                <w:szCs w:val="24"/>
              </w:rPr>
              <w:t>/</w:t>
            </w:r>
            <w:r>
              <w:rPr>
                <w:rFonts w:ascii="宋体" w:hAnsi="宋体" w:hint="eastAsia"/>
                <w:sz w:val="24"/>
                <w:szCs w:val="24"/>
              </w:rPr>
              <w:t>人</w:t>
            </w:r>
          </w:p>
        </w:tc>
      </w:tr>
      <w:tr w:rsidR="00E0375F">
        <w:tblPrEx>
          <w:tblCellMar>
            <w:left w:w="56" w:type="dxa"/>
            <w:right w:w="56" w:type="dxa"/>
          </w:tblCellMar>
        </w:tblPrEx>
        <w:trPr>
          <w:cantSplit/>
        </w:trPr>
        <w:tc>
          <w:tcPr>
            <w:tcW w:w="2552" w:type="dxa"/>
          </w:tcPr>
          <w:p w:rsidR="00E0375F" w:rsidRDefault="00873E97">
            <w:pPr>
              <w:tabs>
                <w:tab w:val="right" w:pos="1701"/>
                <w:tab w:val="left" w:pos="1843"/>
              </w:tabs>
              <w:spacing w:line="360" w:lineRule="auto"/>
              <w:jc w:val="left"/>
              <w:rPr>
                <w:rFonts w:ascii="宋体" w:hAnsi="宋体"/>
                <w:b/>
                <w:sz w:val="24"/>
                <w:szCs w:val="24"/>
              </w:rPr>
            </w:pPr>
            <w:r>
              <w:rPr>
                <w:rFonts w:ascii="宋体" w:hAnsi="宋体" w:hint="eastAsia"/>
                <w:b/>
                <w:sz w:val="24"/>
                <w:szCs w:val="24"/>
              </w:rPr>
              <w:t>特别条款：</w:t>
            </w:r>
          </w:p>
        </w:tc>
        <w:tc>
          <w:tcPr>
            <w:tcW w:w="6379" w:type="dxa"/>
          </w:tcPr>
          <w:p w:rsidR="00E0375F" w:rsidRDefault="00873E97">
            <w:pPr>
              <w:tabs>
                <w:tab w:val="right" w:pos="1701"/>
                <w:tab w:val="left" w:pos="1843"/>
              </w:tabs>
              <w:spacing w:line="360" w:lineRule="auto"/>
              <w:ind w:leftChars="-2" w:left="4" w:hangingChars="3" w:hanging="8"/>
              <w:jc w:val="left"/>
              <w:rPr>
                <w:rFonts w:ascii="宋体" w:hAnsi="宋体"/>
                <w:spacing w:val="20"/>
                <w:sz w:val="24"/>
                <w:szCs w:val="24"/>
              </w:rPr>
            </w:pPr>
            <w:r>
              <w:rPr>
                <w:rFonts w:ascii="宋体" w:hAnsi="宋体" w:hint="eastAsia"/>
                <w:b/>
                <w:bCs/>
                <w:spacing w:val="20"/>
                <w:sz w:val="24"/>
                <w:szCs w:val="24"/>
              </w:rPr>
              <w:t>附加超龄人员扩展条款</w:t>
            </w:r>
          </w:p>
        </w:tc>
      </w:tr>
    </w:tbl>
    <w:p w:rsidR="00E0375F" w:rsidRDefault="00873E97">
      <w:pPr>
        <w:pStyle w:val="1"/>
      </w:pPr>
      <w:bookmarkStart w:id="1" w:name="_Toc23389"/>
      <w:bookmarkStart w:id="2" w:name="_Toc12291"/>
      <w:bookmarkStart w:id="3" w:name="_Toc29702"/>
      <w:bookmarkStart w:id="4" w:name="_Toc22925"/>
      <w:r>
        <w:rPr>
          <w:rFonts w:hint="eastAsia"/>
        </w:rPr>
        <w:lastRenderedPageBreak/>
        <w:t>保险条款</w:t>
      </w:r>
      <w:bookmarkEnd w:id="1"/>
    </w:p>
    <w:p w:rsidR="00E0375F" w:rsidRDefault="00873E97">
      <w:pPr>
        <w:pStyle w:val="a5"/>
        <w:spacing w:afterLines="50" w:after="156"/>
        <w:jc w:val="center"/>
        <w:rPr>
          <w:rFonts w:ascii="宋体" w:hAnsi="宋体"/>
          <w:sz w:val="32"/>
          <w:szCs w:val="32"/>
        </w:rPr>
      </w:pPr>
      <w:r>
        <w:rPr>
          <w:rFonts w:ascii="宋体" w:hAnsi="宋体" w:hint="eastAsia"/>
          <w:sz w:val="32"/>
          <w:szCs w:val="32"/>
        </w:rPr>
        <w:t>太平财产保险有限公司</w:t>
      </w:r>
    </w:p>
    <w:p w:rsidR="00E0375F" w:rsidRDefault="00873E97">
      <w:pPr>
        <w:pStyle w:val="a5"/>
        <w:spacing w:afterLines="50" w:after="156"/>
        <w:jc w:val="center"/>
        <w:rPr>
          <w:rFonts w:ascii="宋体" w:hAnsi="宋体"/>
          <w:sz w:val="28"/>
          <w:szCs w:val="28"/>
        </w:rPr>
      </w:pPr>
      <w:r>
        <w:rPr>
          <w:rFonts w:ascii="宋体" w:hAnsi="宋体" w:hint="eastAsia"/>
          <w:sz w:val="32"/>
          <w:szCs w:val="32"/>
        </w:rPr>
        <w:t>重大疾病保险条款（</w:t>
      </w:r>
      <w:r>
        <w:rPr>
          <w:rFonts w:ascii="宋体" w:hAnsi="宋体" w:hint="eastAsia"/>
          <w:sz w:val="32"/>
          <w:szCs w:val="32"/>
        </w:rPr>
        <w:t>E</w:t>
      </w:r>
      <w:r>
        <w:rPr>
          <w:rFonts w:ascii="宋体" w:hAnsi="宋体" w:hint="eastAsia"/>
          <w:sz w:val="32"/>
          <w:szCs w:val="32"/>
        </w:rPr>
        <w:t>款）（</w:t>
      </w:r>
      <w:r>
        <w:rPr>
          <w:rFonts w:ascii="宋体" w:hAnsi="宋体" w:hint="eastAsia"/>
          <w:sz w:val="32"/>
          <w:szCs w:val="32"/>
        </w:rPr>
        <w:t>201</w:t>
      </w:r>
      <w:r>
        <w:rPr>
          <w:rFonts w:ascii="宋体" w:hAnsi="宋体"/>
          <w:sz w:val="32"/>
          <w:szCs w:val="32"/>
        </w:rPr>
        <w:t>5</w:t>
      </w:r>
      <w:r>
        <w:rPr>
          <w:rFonts w:ascii="宋体" w:hAnsi="宋体" w:hint="eastAsia"/>
          <w:sz w:val="32"/>
          <w:szCs w:val="32"/>
        </w:rPr>
        <w:t>版）</w:t>
      </w:r>
    </w:p>
    <w:p w:rsidR="00E0375F" w:rsidRDefault="00E0375F">
      <w:pPr>
        <w:pStyle w:val="a5"/>
        <w:spacing w:afterLines="50" w:after="156"/>
        <w:jc w:val="center"/>
        <w:rPr>
          <w:rFonts w:ascii="宋体" w:hAnsi="宋体"/>
          <w:szCs w:val="21"/>
        </w:rPr>
      </w:pPr>
    </w:p>
    <w:p w:rsidR="00E0375F" w:rsidRDefault="00873E97">
      <w:pPr>
        <w:pStyle w:val="a5"/>
        <w:spacing w:afterLines="50" w:after="156" w:line="360" w:lineRule="auto"/>
        <w:jc w:val="center"/>
        <w:rPr>
          <w:rFonts w:ascii="宋体" w:hAnsi="宋体"/>
          <w:szCs w:val="21"/>
        </w:rPr>
      </w:pPr>
      <w:r>
        <w:rPr>
          <w:rFonts w:ascii="宋体" w:hAnsi="宋体" w:hint="eastAsia"/>
          <w:szCs w:val="21"/>
        </w:rPr>
        <w:t>总则</w:t>
      </w:r>
    </w:p>
    <w:p w:rsidR="00E0375F" w:rsidRDefault="00873E97">
      <w:pPr>
        <w:numPr>
          <w:ilvl w:val="0"/>
          <w:numId w:val="1"/>
        </w:numPr>
        <w:tabs>
          <w:tab w:val="clear" w:pos="2838"/>
          <w:tab w:val="left" w:pos="1260"/>
        </w:tabs>
        <w:adjustRightInd w:val="0"/>
        <w:snapToGrid w:val="0"/>
        <w:spacing w:afterLines="50" w:after="156" w:line="360" w:lineRule="auto"/>
        <w:ind w:left="0" w:firstLine="360"/>
        <w:rPr>
          <w:rFonts w:ascii="宋体" w:hAnsi="宋体"/>
          <w:szCs w:val="21"/>
        </w:rPr>
      </w:pPr>
      <w:r>
        <w:rPr>
          <w:rFonts w:ascii="宋体" w:hAnsi="宋体" w:hint="eastAsia"/>
          <w:szCs w:val="21"/>
        </w:rPr>
        <w:t>本保险合同由保险条款、投保单、保险单或其他保险凭证、批单等组成。</w:t>
      </w:r>
      <w:r>
        <w:rPr>
          <w:rFonts w:ascii="宋体" w:hAnsi="宋体"/>
          <w:szCs w:val="21"/>
        </w:rPr>
        <w:t>凡涉及本保险合同的约定，均应采用书面形式。</w:t>
      </w:r>
    </w:p>
    <w:p w:rsidR="00E0375F" w:rsidRDefault="00873E97">
      <w:pPr>
        <w:numPr>
          <w:ilvl w:val="0"/>
          <w:numId w:val="1"/>
        </w:numPr>
        <w:tabs>
          <w:tab w:val="clear" w:pos="2838"/>
          <w:tab w:val="left" w:pos="1260"/>
        </w:tabs>
        <w:adjustRightInd w:val="0"/>
        <w:snapToGrid w:val="0"/>
        <w:spacing w:afterLines="50" w:after="156" w:line="360" w:lineRule="auto"/>
        <w:ind w:left="0" w:firstLine="360"/>
        <w:rPr>
          <w:rFonts w:ascii="宋体" w:hAnsi="宋体"/>
          <w:szCs w:val="21"/>
        </w:rPr>
      </w:pPr>
      <w:r>
        <w:rPr>
          <w:rFonts w:ascii="宋体" w:hAnsi="宋体" w:hint="eastAsia"/>
          <w:szCs w:val="21"/>
        </w:rPr>
        <w:t>凡年龄在</w:t>
      </w:r>
      <w:r>
        <w:rPr>
          <w:rFonts w:ascii="宋体" w:hAnsi="宋体" w:hint="eastAsia"/>
          <w:szCs w:val="21"/>
        </w:rPr>
        <w:t>6</w:t>
      </w:r>
      <w:r>
        <w:rPr>
          <w:rFonts w:ascii="宋体" w:hAnsi="宋体" w:hint="eastAsia"/>
          <w:szCs w:val="21"/>
        </w:rPr>
        <w:t>个月至</w:t>
      </w:r>
      <w:r>
        <w:rPr>
          <w:rFonts w:ascii="宋体" w:hAnsi="宋体"/>
          <w:szCs w:val="21"/>
        </w:rPr>
        <w:t>65</w:t>
      </w:r>
      <w:r>
        <w:rPr>
          <w:rFonts w:ascii="宋体" w:hAnsi="宋体" w:hint="eastAsia"/>
          <w:szCs w:val="21"/>
        </w:rPr>
        <w:t>周岁（连续参加本保险的，续保时最高年龄可放宽至</w:t>
      </w:r>
      <w:r>
        <w:rPr>
          <w:rFonts w:ascii="宋体" w:hAnsi="宋体" w:hint="eastAsia"/>
          <w:szCs w:val="21"/>
        </w:rPr>
        <w:t>7</w:t>
      </w:r>
      <w:r>
        <w:rPr>
          <w:rFonts w:ascii="宋体" w:hAnsi="宋体"/>
          <w:szCs w:val="21"/>
        </w:rPr>
        <w:t>5</w:t>
      </w:r>
      <w:r>
        <w:rPr>
          <w:rFonts w:ascii="宋体" w:hAnsi="宋体" w:hint="eastAsia"/>
          <w:szCs w:val="21"/>
        </w:rPr>
        <w:t>周岁），身体健康，能正常工作或正常生活的自然人均可作为被保险人。</w:t>
      </w:r>
    </w:p>
    <w:p w:rsidR="00E0375F" w:rsidRDefault="00873E97">
      <w:pPr>
        <w:pStyle w:val="a5"/>
        <w:spacing w:afterLines="50" w:after="156" w:line="360" w:lineRule="auto"/>
        <w:ind w:firstLineChars="197" w:firstLine="414"/>
        <w:rPr>
          <w:rFonts w:ascii="宋体" w:hAnsi="宋体"/>
          <w:b w:val="0"/>
          <w:szCs w:val="21"/>
        </w:rPr>
      </w:pPr>
      <w:r>
        <w:rPr>
          <w:rFonts w:ascii="宋体" w:hAnsi="宋体" w:hint="eastAsia"/>
          <w:b w:val="0"/>
          <w:szCs w:val="21"/>
        </w:rPr>
        <w:t>经保险人同意，并出具保险单或批单，被保险人身体健康的配偶（</w:t>
      </w:r>
      <w:r>
        <w:rPr>
          <w:rFonts w:ascii="宋体" w:hAnsi="宋体" w:hint="eastAsia"/>
          <w:b w:val="0"/>
          <w:szCs w:val="21"/>
        </w:rPr>
        <w:t xml:space="preserve">20 </w:t>
      </w:r>
      <w:r>
        <w:rPr>
          <w:rFonts w:ascii="宋体" w:hAnsi="宋体" w:hint="eastAsia"/>
          <w:b w:val="0"/>
          <w:szCs w:val="21"/>
        </w:rPr>
        <w:t>至</w:t>
      </w:r>
      <w:r>
        <w:rPr>
          <w:rFonts w:ascii="宋体" w:hAnsi="宋体" w:hint="eastAsia"/>
          <w:b w:val="0"/>
          <w:szCs w:val="21"/>
        </w:rPr>
        <w:t>65</w:t>
      </w:r>
      <w:r>
        <w:rPr>
          <w:rFonts w:ascii="宋体" w:hAnsi="宋体" w:hint="eastAsia"/>
          <w:b w:val="0"/>
          <w:szCs w:val="21"/>
        </w:rPr>
        <w:t>周岁，连续参加本保险续保时最高年龄可放宽至</w:t>
      </w:r>
      <w:r>
        <w:rPr>
          <w:rFonts w:ascii="宋体" w:hAnsi="宋体" w:hint="eastAsia"/>
          <w:b w:val="0"/>
          <w:szCs w:val="21"/>
        </w:rPr>
        <w:t>7</w:t>
      </w:r>
      <w:r>
        <w:rPr>
          <w:rFonts w:ascii="宋体" w:hAnsi="宋体"/>
          <w:b w:val="0"/>
          <w:szCs w:val="21"/>
        </w:rPr>
        <w:t>5</w:t>
      </w:r>
      <w:r>
        <w:rPr>
          <w:rFonts w:ascii="宋体" w:hAnsi="宋体" w:hint="eastAsia"/>
          <w:b w:val="0"/>
          <w:szCs w:val="21"/>
        </w:rPr>
        <w:t>周岁</w:t>
      </w:r>
      <w:r>
        <w:rPr>
          <w:rFonts w:ascii="宋体" w:hAnsi="宋体" w:hint="eastAsia"/>
          <w:b w:val="0"/>
          <w:szCs w:val="21"/>
        </w:rPr>
        <w:t>,</w:t>
      </w:r>
      <w:r>
        <w:rPr>
          <w:rFonts w:ascii="宋体" w:hAnsi="宋体" w:hint="eastAsia"/>
          <w:b w:val="0"/>
          <w:szCs w:val="21"/>
        </w:rPr>
        <w:t>）和子女（指</w:t>
      </w:r>
      <w:r>
        <w:rPr>
          <w:rFonts w:ascii="宋体" w:hAnsi="宋体" w:hint="eastAsia"/>
          <w:b w:val="0"/>
          <w:szCs w:val="21"/>
        </w:rPr>
        <w:t>6</w:t>
      </w:r>
      <w:r>
        <w:rPr>
          <w:rFonts w:ascii="宋体" w:hAnsi="宋体" w:hint="eastAsia"/>
          <w:b w:val="0"/>
          <w:szCs w:val="21"/>
        </w:rPr>
        <w:t>个月至</w:t>
      </w:r>
      <w:r>
        <w:rPr>
          <w:rFonts w:ascii="宋体" w:hAnsi="宋体" w:hint="eastAsia"/>
          <w:b w:val="0"/>
          <w:szCs w:val="21"/>
        </w:rPr>
        <w:t>18</w:t>
      </w:r>
      <w:r>
        <w:rPr>
          <w:rFonts w:ascii="宋体" w:hAnsi="宋体" w:hint="eastAsia"/>
          <w:b w:val="0"/>
          <w:szCs w:val="21"/>
        </w:rPr>
        <w:t>周岁的子女，在全日制学校就读可放宽至</w:t>
      </w:r>
      <w:r>
        <w:rPr>
          <w:rFonts w:ascii="宋体" w:hAnsi="宋体" w:hint="eastAsia"/>
          <w:b w:val="0"/>
          <w:szCs w:val="21"/>
        </w:rPr>
        <w:t>23</w:t>
      </w:r>
      <w:r>
        <w:rPr>
          <w:rFonts w:ascii="宋体" w:hAnsi="宋体" w:hint="eastAsia"/>
          <w:b w:val="0"/>
          <w:szCs w:val="21"/>
        </w:rPr>
        <w:t>周岁）可作为本保险合同的连带被保险人。</w:t>
      </w:r>
    </w:p>
    <w:p w:rsidR="00E0375F" w:rsidRDefault="00873E97">
      <w:pPr>
        <w:pStyle w:val="a5"/>
        <w:spacing w:afterLines="50" w:after="156" w:line="360" w:lineRule="auto"/>
        <w:ind w:firstLineChars="197" w:firstLine="414"/>
        <w:rPr>
          <w:rFonts w:ascii="宋体" w:hAnsi="宋体"/>
          <w:b w:val="0"/>
          <w:szCs w:val="21"/>
        </w:rPr>
      </w:pPr>
      <w:r>
        <w:rPr>
          <w:rFonts w:ascii="宋体" w:hAnsi="宋体" w:hint="eastAsia"/>
          <w:b w:val="0"/>
          <w:szCs w:val="21"/>
        </w:rPr>
        <w:t>上述被保险人获得被保资格的日期为保险单所载的保险期间起始日或批单所载生效日，以两者间较晚的时间为准。</w:t>
      </w:r>
    </w:p>
    <w:p w:rsidR="00E0375F" w:rsidRDefault="00873E97">
      <w:pPr>
        <w:pStyle w:val="a5"/>
        <w:spacing w:afterLines="50" w:after="156" w:line="360" w:lineRule="auto"/>
        <w:ind w:firstLineChars="197" w:firstLine="415"/>
        <w:rPr>
          <w:rFonts w:ascii="宋体" w:hAnsi="宋体"/>
          <w:szCs w:val="21"/>
        </w:rPr>
      </w:pPr>
      <w:r>
        <w:rPr>
          <w:rFonts w:ascii="宋体" w:hAnsi="宋体" w:hint="eastAsia"/>
          <w:szCs w:val="21"/>
        </w:rPr>
        <w:t>团体投保时，在保险期间内，发生下列情况的，被保险人将自动丧失或终止被保资格，保险人对该被保险人所承担的保险责任随即终止：</w:t>
      </w:r>
    </w:p>
    <w:p w:rsidR="00E0375F" w:rsidRDefault="00873E97">
      <w:pPr>
        <w:pStyle w:val="a5"/>
        <w:spacing w:afterLines="50" w:after="156" w:line="360" w:lineRule="auto"/>
        <w:ind w:firstLineChars="197" w:firstLine="414"/>
        <w:rPr>
          <w:rFonts w:ascii="宋体" w:hAnsi="宋体"/>
          <w:b w:val="0"/>
          <w:szCs w:val="21"/>
        </w:rPr>
      </w:pPr>
      <w:r>
        <w:rPr>
          <w:rFonts w:ascii="宋体" w:hAnsi="宋体" w:hint="eastAsia"/>
          <w:b w:val="0"/>
          <w:szCs w:val="21"/>
        </w:rPr>
        <w:t>（</w:t>
      </w:r>
      <w:r>
        <w:rPr>
          <w:rFonts w:ascii="宋体" w:hAnsi="宋体" w:hint="eastAsia"/>
          <w:b w:val="0"/>
          <w:szCs w:val="21"/>
        </w:rPr>
        <w:t>1</w:t>
      </w:r>
      <w:r>
        <w:rPr>
          <w:rFonts w:ascii="宋体" w:hAnsi="宋体" w:hint="eastAsia"/>
          <w:b w:val="0"/>
          <w:szCs w:val="21"/>
        </w:rPr>
        <w:t>）若某一被保险人因非保险事故身故的，则自其身故之日起该被保</w:t>
      </w:r>
      <w:r>
        <w:rPr>
          <w:rFonts w:ascii="宋体" w:hAnsi="宋体" w:hint="eastAsia"/>
          <w:b w:val="0"/>
          <w:szCs w:val="21"/>
        </w:rPr>
        <w:t>险人的被保资格丧失，未发生保险金给付的，保险人将退还该被保险人项下的未满期净保费；</w:t>
      </w:r>
      <w:r>
        <w:rPr>
          <w:rFonts w:ascii="宋体" w:hAnsi="宋体" w:hint="eastAsia"/>
          <w:b w:val="0"/>
          <w:szCs w:val="21"/>
        </w:rPr>
        <w:t xml:space="preserve"> </w:t>
      </w:r>
    </w:p>
    <w:p w:rsidR="00E0375F" w:rsidRDefault="00873E97">
      <w:pPr>
        <w:pStyle w:val="a5"/>
        <w:spacing w:afterLines="50" w:after="156" w:line="360" w:lineRule="auto"/>
        <w:ind w:firstLineChars="197" w:firstLine="414"/>
        <w:rPr>
          <w:rFonts w:ascii="宋体" w:hAnsi="宋体"/>
          <w:b w:val="0"/>
          <w:szCs w:val="21"/>
        </w:rPr>
      </w:pPr>
      <w:r>
        <w:rPr>
          <w:rFonts w:ascii="宋体" w:hAnsi="宋体" w:hint="eastAsia"/>
          <w:b w:val="0"/>
          <w:szCs w:val="21"/>
        </w:rPr>
        <w:t>（</w:t>
      </w:r>
      <w:r>
        <w:rPr>
          <w:rFonts w:ascii="宋体" w:hAnsi="宋体" w:hint="eastAsia"/>
          <w:b w:val="0"/>
          <w:szCs w:val="21"/>
        </w:rPr>
        <w:t>2</w:t>
      </w:r>
      <w:r>
        <w:rPr>
          <w:rFonts w:ascii="宋体" w:hAnsi="宋体" w:hint="eastAsia"/>
          <w:b w:val="0"/>
          <w:szCs w:val="21"/>
        </w:rPr>
        <w:t>）被保险人不再是投保团体中的成员，该被保险人（及其投保的配偶或子女）被保资格将于其不再是该投保团体中的成员之日</w:t>
      </w:r>
      <w:r>
        <w:rPr>
          <w:rFonts w:ascii="宋体" w:hAnsi="宋体" w:hint="eastAsia"/>
          <w:b w:val="0"/>
          <w:szCs w:val="21"/>
        </w:rPr>
        <w:t>24</w:t>
      </w:r>
      <w:r>
        <w:rPr>
          <w:rFonts w:ascii="宋体" w:hAnsi="宋体" w:hint="eastAsia"/>
          <w:b w:val="0"/>
          <w:szCs w:val="21"/>
        </w:rPr>
        <w:t>时丧失，保险人将退还该被保险人（及其投保的配偶或子女）项下的未满期净保费，</w:t>
      </w:r>
      <w:r>
        <w:rPr>
          <w:rFonts w:ascii="宋体" w:hAnsi="宋体" w:hint="eastAsia"/>
          <w:szCs w:val="21"/>
        </w:rPr>
        <w:t>但保险人已根据本保险合同约定给付保险金的除外</w:t>
      </w:r>
      <w:r>
        <w:rPr>
          <w:rFonts w:ascii="宋体" w:hAnsi="宋体" w:hint="eastAsia"/>
          <w:b w:val="0"/>
          <w:szCs w:val="21"/>
        </w:rPr>
        <w:t>。</w:t>
      </w:r>
    </w:p>
    <w:p w:rsidR="00E0375F" w:rsidRDefault="00873E97">
      <w:pPr>
        <w:numPr>
          <w:ilvl w:val="0"/>
          <w:numId w:val="1"/>
        </w:numPr>
        <w:tabs>
          <w:tab w:val="clear" w:pos="2838"/>
          <w:tab w:val="left" w:pos="1260"/>
        </w:tabs>
        <w:adjustRightInd w:val="0"/>
        <w:snapToGrid w:val="0"/>
        <w:spacing w:afterLines="50" w:after="156" w:line="360" w:lineRule="auto"/>
        <w:ind w:left="0" w:firstLine="360"/>
        <w:rPr>
          <w:rFonts w:ascii="宋体" w:hAnsi="宋体"/>
          <w:szCs w:val="21"/>
        </w:rPr>
      </w:pPr>
      <w:r>
        <w:rPr>
          <w:rFonts w:ascii="宋体" w:hAnsi="宋体" w:hint="eastAsia"/>
          <w:szCs w:val="21"/>
        </w:rPr>
        <w:t>具有完全民事行为能力的被保险人本人、对被保险人有保险利益的其他人或对被保险人有保险利益的机关、企业、事业单位和社会团体均可作为投保人，团体投保时，其投保的人数必须占约定承保团体人员的</w:t>
      </w:r>
      <w:r>
        <w:rPr>
          <w:rFonts w:ascii="宋体" w:hAnsi="宋体" w:hint="eastAsia"/>
          <w:szCs w:val="21"/>
        </w:rPr>
        <w:t>75</w:t>
      </w:r>
      <w:r>
        <w:rPr>
          <w:rFonts w:ascii="宋体" w:hAnsi="宋体" w:hint="eastAsia"/>
          <w:szCs w:val="21"/>
        </w:rPr>
        <w:t>%</w:t>
      </w:r>
      <w:r>
        <w:rPr>
          <w:rFonts w:ascii="宋体" w:hAnsi="宋体" w:hint="eastAsia"/>
          <w:szCs w:val="21"/>
        </w:rPr>
        <w:t>以上，且投保人数不低于</w:t>
      </w:r>
      <w:r>
        <w:rPr>
          <w:rFonts w:ascii="宋体" w:hAnsi="宋体" w:hint="eastAsia"/>
          <w:szCs w:val="21"/>
        </w:rPr>
        <w:t>3</w:t>
      </w:r>
      <w:r>
        <w:rPr>
          <w:rFonts w:ascii="宋体" w:hAnsi="宋体" w:hint="eastAsia"/>
          <w:szCs w:val="21"/>
        </w:rPr>
        <w:t>人。</w:t>
      </w:r>
    </w:p>
    <w:p w:rsidR="00E0375F" w:rsidRDefault="00873E97">
      <w:pPr>
        <w:numPr>
          <w:ilvl w:val="0"/>
          <w:numId w:val="1"/>
        </w:numPr>
        <w:tabs>
          <w:tab w:val="clear" w:pos="2838"/>
          <w:tab w:val="left" w:pos="1260"/>
        </w:tabs>
        <w:adjustRightInd w:val="0"/>
        <w:snapToGrid w:val="0"/>
        <w:spacing w:afterLines="50" w:after="156" w:line="360" w:lineRule="auto"/>
        <w:ind w:left="0" w:firstLine="360"/>
        <w:rPr>
          <w:rFonts w:ascii="宋体" w:hAnsi="宋体"/>
          <w:szCs w:val="21"/>
        </w:rPr>
      </w:pPr>
      <w:r>
        <w:rPr>
          <w:rFonts w:ascii="宋体" w:hAnsi="宋体" w:hint="eastAsia"/>
          <w:szCs w:val="21"/>
        </w:rPr>
        <w:t>除另有约定外，本保险合同保险金的受益人为被保险人本人。</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被保险人死亡后，有下列情形之一的，本保险合同保险金作为被保险人的遗产，由保险人依照《中华人民共和国继承法》的规定履行给付保险金的义务：</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lastRenderedPageBreak/>
        <w:t>（</w:t>
      </w:r>
      <w:r>
        <w:rPr>
          <w:rFonts w:ascii="宋体" w:hAnsi="宋体" w:hint="eastAsia"/>
          <w:szCs w:val="21"/>
        </w:rPr>
        <w:t>1</w:t>
      </w:r>
      <w:r>
        <w:rPr>
          <w:rFonts w:ascii="宋体" w:hAnsi="宋体" w:hint="eastAsia"/>
          <w:szCs w:val="21"/>
        </w:rPr>
        <w:t>）没有指定受益人，或者受益人指定不明无法确定的；</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）受益人先于被保险人死亡，没有其他受益人的；</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）受益人依法丧失受益权或者放弃受益权，没有其他受益人的。</w:t>
      </w:r>
    </w:p>
    <w:p w:rsidR="00E0375F" w:rsidRDefault="00873E97">
      <w:pPr>
        <w:pStyle w:val="a6"/>
        <w:spacing w:afterLines="50" w:after="156" w:line="360" w:lineRule="auto"/>
        <w:ind w:leftChars="0" w:left="0"/>
        <w:rPr>
          <w:rStyle w:val="apple-style-span"/>
          <w:rFonts w:ascii="宋体" w:hAnsi="宋体"/>
          <w:szCs w:val="21"/>
        </w:rPr>
      </w:pPr>
      <w:r>
        <w:rPr>
          <w:rFonts w:ascii="宋体" w:hAnsi="宋体" w:hint="eastAsia"/>
          <w:szCs w:val="21"/>
        </w:rPr>
        <w:t>受益人与被保险人在同一事件中死亡，且不能确定死亡先后顺序的，推定受益人死亡在先。</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投保人为与其有劳动关系的劳动者投保人身保险，不得指定被保险人及其近亲属以外的人为受益人。</w:t>
      </w:r>
    </w:p>
    <w:p w:rsidR="00E0375F" w:rsidRDefault="00873E97">
      <w:pPr>
        <w:pStyle w:val="a6"/>
        <w:spacing w:afterLines="50" w:after="156" w:line="360" w:lineRule="auto"/>
        <w:ind w:leftChars="0" w:left="0"/>
        <w:rPr>
          <w:rFonts w:ascii="宋体" w:hAnsi="宋体"/>
          <w:b/>
          <w:szCs w:val="21"/>
        </w:rPr>
      </w:pPr>
      <w:r>
        <w:rPr>
          <w:rFonts w:ascii="宋体" w:hAnsi="宋体" w:hint="eastAsia"/>
          <w:szCs w:val="21"/>
        </w:rPr>
        <w:t>被保险人或投保人可以变更保险金受益人，但需书面通知保险人，由保险人在本保险合同上批注或附贴批单。</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投保人指定或变更身故保险金受益人的，应经被保险人书面同意。被保险人为无民事行为能力人或限制民事行为能力人的，应由其监护人指定或变更身故保险金受益人。</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受益人故意造成被保险人身故、伤残、疾病的，或者故意杀害被保险人未遂的，该受益人丧失受益权。</w:t>
      </w:r>
    </w:p>
    <w:p w:rsidR="00E0375F" w:rsidRDefault="00873E97">
      <w:pPr>
        <w:pStyle w:val="a5"/>
        <w:spacing w:afterLines="50" w:after="156" w:line="360" w:lineRule="auto"/>
        <w:jc w:val="center"/>
        <w:rPr>
          <w:rFonts w:ascii="宋体" w:hAnsi="宋体"/>
          <w:szCs w:val="21"/>
        </w:rPr>
      </w:pPr>
      <w:r>
        <w:rPr>
          <w:rFonts w:ascii="宋体" w:hAnsi="宋体" w:hint="eastAsia"/>
          <w:szCs w:val="21"/>
        </w:rPr>
        <w:t>保险责任</w:t>
      </w:r>
    </w:p>
    <w:p w:rsidR="00E0375F" w:rsidRDefault="00873E97">
      <w:pPr>
        <w:numPr>
          <w:ilvl w:val="0"/>
          <w:numId w:val="1"/>
        </w:numPr>
        <w:tabs>
          <w:tab w:val="clear" w:pos="2838"/>
          <w:tab w:val="left" w:pos="1260"/>
        </w:tabs>
        <w:adjustRightInd w:val="0"/>
        <w:snapToGrid w:val="0"/>
        <w:spacing w:afterLines="50" w:after="156" w:line="360" w:lineRule="auto"/>
        <w:ind w:left="0" w:firstLine="360"/>
        <w:rPr>
          <w:rFonts w:ascii="宋体" w:hAnsi="宋体"/>
          <w:szCs w:val="21"/>
        </w:rPr>
      </w:pPr>
      <w:r>
        <w:rPr>
          <w:rFonts w:ascii="宋体" w:hAnsi="宋体" w:hint="eastAsia"/>
          <w:szCs w:val="21"/>
        </w:rPr>
        <w:t>在本保险合同保险期间内，保险人承担以下保险责任：</w:t>
      </w:r>
    </w:p>
    <w:p w:rsidR="00E0375F" w:rsidRDefault="00873E97">
      <w:pPr>
        <w:adjustRightInd w:val="0"/>
        <w:snapToGrid w:val="0"/>
        <w:spacing w:afterLines="50" w:after="156" w:line="360" w:lineRule="auto"/>
        <w:ind w:firstLineChars="150" w:firstLine="315"/>
        <w:rPr>
          <w:rFonts w:ascii="宋体" w:hAnsi="宋体"/>
          <w:szCs w:val="21"/>
        </w:rPr>
      </w:pPr>
      <w:r>
        <w:rPr>
          <w:rFonts w:ascii="宋体" w:hAnsi="宋体" w:hint="eastAsia"/>
          <w:szCs w:val="21"/>
        </w:rPr>
        <w:t>（一）首次投保本保险或非连续投保本保险时，被保险人自保险期间开始之日起至保险合同约定的等待期（如为团体保险，则被保险人自获得被保资格之日起计算保险合同约定的等待期）</w:t>
      </w:r>
      <w:r>
        <w:rPr>
          <w:rFonts w:ascii="宋体" w:hAnsi="宋体"/>
          <w:szCs w:val="21"/>
        </w:rPr>
        <w:t>内</w:t>
      </w:r>
      <w:r>
        <w:rPr>
          <w:rFonts w:ascii="宋体" w:hAnsi="宋体" w:hint="eastAsia"/>
          <w:szCs w:val="21"/>
        </w:rPr>
        <w:t>首次发病，并</w:t>
      </w:r>
      <w:r>
        <w:rPr>
          <w:rFonts w:ascii="宋体" w:hAnsi="宋体"/>
          <w:szCs w:val="21"/>
        </w:rPr>
        <w:t>经</w:t>
      </w:r>
      <w:r>
        <w:rPr>
          <w:rFonts w:ascii="宋体" w:hAnsi="宋体" w:hint="eastAsia"/>
          <w:szCs w:val="21"/>
        </w:rPr>
        <w:t>认可的医疗机构专科医生</w:t>
      </w:r>
      <w:r>
        <w:rPr>
          <w:rFonts w:ascii="宋体" w:hAnsi="宋体"/>
          <w:szCs w:val="21"/>
        </w:rPr>
        <w:t>确诊</w:t>
      </w:r>
      <w:r>
        <w:rPr>
          <w:rFonts w:ascii="宋体" w:hAnsi="宋体" w:hint="eastAsia"/>
          <w:szCs w:val="21"/>
        </w:rPr>
        <w:t>罹患</w:t>
      </w:r>
      <w:r>
        <w:rPr>
          <w:rFonts w:ascii="宋体" w:hAnsi="宋体"/>
          <w:szCs w:val="21"/>
        </w:rPr>
        <w:t>本保险合同</w:t>
      </w:r>
      <w:r>
        <w:rPr>
          <w:rFonts w:ascii="宋体" w:hAnsi="宋体" w:hint="eastAsia"/>
          <w:szCs w:val="21"/>
        </w:rPr>
        <w:t>保障的</w:t>
      </w:r>
      <w:r>
        <w:rPr>
          <w:rFonts w:ascii="宋体" w:hAnsi="宋体"/>
          <w:szCs w:val="21"/>
        </w:rPr>
        <w:t>重大疾病</w:t>
      </w:r>
      <w:r>
        <w:rPr>
          <w:rFonts w:ascii="宋体" w:hAnsi="宋体" w:hint="eastAsia"/>
          <w:szCs w:val="21"/>
        </w:rPr>
        <w:t>中列明的任意一种或者多种疾病的或者接受本保险合同保障的重大疾病中列明的任意一项或者多项手术的</w:t>
      </w:r>
      <w:r>
        <w:rPr>
          <w:rFonts w:ascii="宋体" w:hAnsi="宋体"/>
          <w:szCs w:val="21"/>
        </w:rPr>
        <w:t>，保险人</w:t>
      </w:r>
      <w:r>
        <w:rPr>
          <w:rFonts w:ascii="宋体" w:hAnsi="宋体" w:hint="eastAsia"/>
          <w:szCs w:val="21"/>
        </w:rPr>
        <w:t>对投保人无息返还该被保险人对应的所交保险费</w:t>
      </w:r>
      <w:r>
        <w:rPr>
          <w:rFonts w:ascii="宋体" w:hAnsi="宋体"/>
          <w:szCs w:val="21"/>
        </w:rPr>
        <w:t>，</w:t>
      </w:r>
      <w:r>
        <w:rPr>
          <w:rFonts w:ascii="宋体" w:hAnsi="宋体" w:hint="eastAsia"/>
          <w:szCs w:val="21"/>
        </w:rPr>
        <w:t>同时</w:t>
      </w:r>
      <w:r>
        <w:rPr>
          <w:rFonts w:ascii="宋体" w:hAnsi="宋体"/>
          <w:szCs w:val="21"/>
        </w:rPr>
        <w:t>对该被保险人的保险责任终止。</w:t>
      </w:r>
    </w:p>
    <w:p w:rsidR="00E0375F" w:rsidRDefault="00873E97">
      <w:pPr>
        <w:adjustRightInd w:val="0"/>
        <w:snapToGrid w:val="0"/>
        <w:spacing w:afterLines="50" w:after="156" w:line="360" w:lineRule="auto"/>
        <w:rPr>
          <w:rFonts w:ascii="宋体" w:hAnsi="宋体"/>
          <w:szCs w:val="21"/>
        </w:rPr>
      </w:pPr>
      <w:r>
        <w:rPr>
          <w:rFonts w:ascii="宋体" w:hAnsi="宋体" w:hint="eastAsia"/>
          <w:szCs w:val="21"/>
        </w:rPr>
        <w:t xml:space="preserve">   </w:t>
      </w:r>
      <w:r>
        <w:rPr>
          <w:rFonts w:ascii="宋体" w:hAnsi="宋体" w:hint="eastAsia"/>
          <w:szCs w:val="21"/>
        </w:rPr>
        <w:t>（二）被保险人遭受意外伤害事故或自保险期间开始之日起经过保险合同约定的等待期（如为团体保险，则</w:t>
      </w:r>
      <w:r>
        <w:rPr>
          <w:rFonts w:ascii="宋体" w:hAnsi="宋体" w:hint="eastAsia"/>
          <w:szCs w:val="21"/>
        </w:rPr>
        <w:t>被保险人自获得被保资格之日起经过保险合同约定的等待期）</w:t>
      </w:r>
      <w:r>
        <w:rPr>
          <w:rFonts w:ascii="宋体" w:hAnsi="宋体"/>
          <w:szCs w:val="21"/>
        </w:rPr>
        <w:t>后</w:t>
      </w:r>
      <w:r>
        <w:rPr>
          <w:rFonts w:ascii="宋体" w:hAnsi="宋体" w:hint="eastAsia"/>
          <w:szCs w:val="21"/>
        </w:rPr>
        <w:t>（续保者不受等待期的限制）首次发病，并</w:t>
      </w:r>
      <w:r>
        <w:rPr>
          <w:rFonts w:ascii="宋体" w:hAnsi="宋体"/>
          <w:szCs w:val="21"/>
        </w:rPr>
        <w:t>经</w:t>
      </w:r>
      <w:r>
        <w:rPr>
          <w:rFonts w:ascii="宋体" w:hAnsi="宋体" w:hint="eastAsia"/>
          <w:szCs w:val="21"/>
        </w:rPr>
        <w:t>认可的医疗机构专科医生</w:t>
      </w:r>
      <w:r>
        <w:rPr>
          <w:rFonts w:ascii="宋体" w:hAnsi="宋体"/>
          <w:szCs w:val="21"/>
        </w:rPr>
        <w:t>确诊</w:t>
      </w:r>
      <w:r>
        <w:rPr>
          <w:rFonts w:ascii="宋体" w:hAnsi="宋体" w:hint="eastAsia"/>
          <w:szCs w:val="21"/>
        </w:rPr>
        <w:t>罹患</w:t>
      </w:r>
      <w:r>
        <w:rPr>
          <w:rFonts w:ascii="宋体" w:hAnsi="宋体"/>
          <w:szCs w:val="21"/>
        </w:rPr>
        <w:t>本保险合同</w:t>
      </w:r>
      <w:r>
        <w:rPr>
          <w:rFonts w:ascii="宋体" w:hAnsi="宋体" w:hint="eastAsia"/>
          <w:szCs w:val="21"/>
        </w:rPr>
        <w:t>保障的</w:t>
      </w:r>
      <w:r>
        <w:rPr>
          <w:rFonts w:ascii="宋体" w:hAnsi="宋体"/>
          <w:szCs w:val="21"/>
        </w:rPr>
        <w:t>重大疾病</w:t>
      </w:r>
      <w:r>
        <w:rPr>
          <w:rFonts w:ascii="宋体" w:hAnsi="宋体" w:hint="eastAsia"/>
          <w:szCs w:val="21"/>
        </w:rPr>
        <w:t>中列明的任意一种或者多种疾病的或者接受本保险合同保障的重大疾病中列明的任意一项或者多项手术的</w:t>
      </w:r>
      <w:r>
        <w:rPr>
          <w:rFonts w:ascii="宋体" w:hAnsi="宋体"/>
          <w:szCs w:val="21"/>
        </w:rPr>
        <w:t>，保险人按</w:t>
      </w:r>
      <w:r>
        <w:rPr>
          <w:rFonts w:ascii="宋体" w:hAnsi="宋体" w:hint="eastAsia"/>
          <w:szCs w:val="21"/>
        </w:rPr>
        <w:t>本保险合同约定的保险金额给付</w:t>
      </w:r>
      <w:r>
        <w:rPr>
          <w:rFonts w:ascii="宋体" w:hAnsi="宋体"/>
          <w:szCs w:val="21"/>
        </w:rPr>
        <w:t>重大疾病保险金，</w:t>
      </w:r>
      <w:r>
        <w:rPr>
          <w:rFonts w:ascii="宋体" w:hAnsi="宋体" w:hint="eastAsia"/>
          <w:szCs w:val="21"/>
        </w:rPr>
        <w:t>同时</w:t>
      </w:r>
      <w:r>
        <w:rPr>
          <w:rFonts w:ascii="宋体" w:hAnsi="宋体"/>
          <w:szCs w:val="21"/>
        </w:rPr>
        <w:t>对该被保险人的保险责任终止。</w:t>
      </w:r>
    </w:p>
    <w:p w:rsidR="00E0375F" w:rsidRDefault="00873E97">
      <w:pPr>
        <w:pStyle w:val="a5"/>
        <w:spacing w:afterLines="50" w:after="156" w:line="360" w:lineRule="auto"/>
        <w:jc w:val="center"/>
        <w:rPr>
          <w:rFonts w:ascii="宋体" w:hAnsi="宋体"/>
          <w:szCs w:val="21"/>
        </w:rPr>
      </w:pPr>
      <w:r>
        <w:rPr>
          <w:rFonts w:ascii="宋体" w:hAnsi="宋体" w:hint="eastAsia"/>
          <w:szCs w:val="21"/>
        </w:rPr>
        <w:t>责任免除</w:t>
      </w:r>
    </w:p>
    <w:p w:rsidR="00E0375F" w:rsidRDefault="00873E97">
      <w:pPr>
        <w:numPr>
          <w:ilvl w:val="0"/>
          <w:numId w:val="1"/>
        </w:numPr>
        <w:tabs>
          <w:tab w:val="clear" w:pos="2838"/>
          <w:tab w:val="left" w:pos="1260"/>
        </w:tabs>
        <w:adjustRightInd w:val="0"/>
        <w:snapToGrid w:val="0"/>
        <w:spacing w:afterLines="50" w:after="156" w:line="360" w:lineRule="auto"/>
        <w:ind w:left="0" w:firstLine="360"/>
        <w:rPr>
          <w:rFonts w:ascii="宋体" w:hAnsi="宋体"/>
          <w:b/>
          <w:szCs w:val="21"/>
        </w:rPr>
      </w:pPr>
      <w:r>
        <w:rPr>
          <w:rFonts w:ascii="宋体" w:hAnsi="宋体" w:hint="eastAsia"/>
          <w:b/>
          <w:szCs w:val="21"/>
        </w:rPr>
        <w:t>因下列原因造成被保险人罹患本合同所定义的疾病或进行特定手术的，保险</w:t>
      </w:r>
      <w:r>
        <w:rPr>
          <w:rFonts w:ascii="宋体" w:hAnsi="宋体" w:hint="eastAsia"/>
          <w:b/>
          <w:szCs w:val="21"/>
        </w:rPr>
        <w:lastRenderedPageBreak/>
        <w:t>人不承担保险责任：</w:t>
      </w:r>
    </w:p>
    <w:p w:rsidR="00E0375F" w:rsidRDefault="00873E97">
      <w:pPr>
        <w:numPr>
          <w:ilvl w:val="1"/>
          <w:numId w:val="1"/>
        </w:numPr>
        <w:tabs>
          <w:tab w:val="clear" w:pos="1284"/>
        </w:tabs>
        <w:adjustRightInd w:val="0"/>
        <w:snapToGrid w:val="0"/>
        <w:spacing w:afterLines="50" w:after="156" w:line="360" w:lineRule="auto"/>
        <w:ind w:left="0" w:firstLine="360"/>
        <w:rPr>
          <w:rFonts w:ascii="宋体" w:hAnsi="宋体"/>
          <w:b/>
          <w:bCs/>
          <w:szCs w:val="21"/>
        </w:rPr>
      </w:pPr>
      <w:r>
        <w:rPr>
          <w:rFonts w:ascii="宋体" w:hAnsi="宋体" w:hint="eastAsia"/>
          <w:b/>
          <w:bCs/>
          <w:szCs w:val="21"/>
        </w:rPr>
        <w:t>投保人的故意行为；</w:t>
      </w:r>
    </w:p>
    <w:p w:rsidR="00E0375F" w:rsidRDefault="00873E97">
      <w:pPr>
        <w:numPr>
          <w:ilvl w:val="1"/>
          <w:numId w:val="1"/>
        </w:numPr>
        <w:tabs>
          <w:tab w:val="clear" w:pos="1284"/>
        </w:tabs>
        <w:adjustRightInd w:val="0"/>
        <w:snapToGrid w:val="0"/>
        <w:spacing w:afterLines="50" w:after="156" w:line="360" w:lineRule="auto"/>
        <w:ind w:left="0" w:firstLine="360"/>
        <w:rPr>
          <w:rFonts w:ascii="宋体" w:hAnsi="宋体"/>
          <w:b/>
          <w:bCs/>
          <w:szCs w:val="21"/>
        </w:rPr>
      </w:pPr>
      <w:r>
        <w:rPr>
          <w:rFonts w:ascii="宋体" w:hAnsi="宋体" w:hint="eastAsia"/>
          <w:b/>
          <w:bCs/>
          <w:szCs w:val="21"/>
        </w:rPr>
        <w:t>被保险人自致伤害或自杀，但被保险人自杀时为无民事行为能力人的除外；</w:t>
      </w:r>
    </w:p>
    <w:p w:rsidR="00E0375F" w:rsidRDefault="00873E97">
      <w:pPr>
        <w:numPr>
          <w:ilvl w:val="1"/>
          <w:numId w:val="1"/>
        </w:numPr>
        <w:tabs>
          <w:tab w:val="clear" w:pos="1284"/>
        </w:tabs>
        <w:adjustRightInd w:val="0"/>
        <w:snapToGrid w:val="0"/>
        <w:spacing w:afterLines="50" w:after="156" w:line="360" w:lineRule="auto"/>
        <w:ind w:left="0" w:firstLine="360"/>
        <w:rPr>
          <w:rFonts w:ascii="宋体" w:hAnsi="宋体"/>
          <w:b/>
          <w:bCs/>
          <w:szCs w:val="21"/>
        </w:rPr>
      </w:pPr>
      <w:r>
        <w:rPr>
          <w:rFonts w:ascii="宋体" w:hAnsi="宋体" w:hint="eastAsia"/>
          <w:b/>
          <w:bCs/>
          <w:szCs w:val="21"/>
        </w:rPr>
        <w:t>因被保险人挑衅或故意行为而导致的打斗、被袭击或被谋杀；</w:t>
      </w:r>
    </w:p>
    <w:p w:rsidR="00E0375F" w:rsidRDefault="00873E97">
      <w:pPr>
        <w:numPr>
          <w:ilvl w:val="1"/>
          <w:numId w:val="1"/>
        </w:numPr>
        <w:tabs>
          <w:tab w:val="clear" w:pos="1284"/>
        </w:tabs>
        <w:adjustRightInd w:val="0"/>
        <w:snapToGrid w:val="0"/>
        <w:spacing w:afterLines="50" w:after="156" w:line="360" w:lineRule="auto"/>
        <w:ind w:left="0" w:firstLine="360"/>
        <w:rPr>
          <w:rFonts w:ascii="宋体" w:hAnsi="宋体"/>
          <w:b/>
          <w:bCs/>
          <w:szCs w:val="21"/>
        </w:rPr>
      </w:pPr>
      <w:r>
        <w:rPr>
          <w:rFonts w:ascii="宋体" w:hAnsi="宋体" w:hint="eastAsia"/>
          <w:b/>
          <w:bCs/>
          <w:szCs w:val="21"/>
        </w:rPr>
        <w:t>被保险人未遵医嘱服用、涂用、注射药物；</w:t>
      </w:r>
    </w:p>
    <w:p w:rsidR="00E0375F" w:rsidRDefault="00873E97">
      <w:pPr>
        <w:numPr>
          <w:ilvl w:val="1"/>
          <w:numId w:val="1"/>
        </w:numPr>
        <w:tabs>
          <w:tab w:val="clear" w:pos="1284"/>
        </w:tabs>
        <w:adjustRightInd w:val="0"/>
        <w:snapToGrid w:val="0"/>
        <w:spacing w:afterLines="50" w:after="156" w:line="360" w:lineRule="auto"/>
        <w:ind w:left="0" w:firstLine="360"/>
        <w:rPr>
          <w:rFonts w:ascii="宋体" w:hAnsi="宋体"/>
          <w:b/>
          <w:bCs/>
          <w:szCs w:val="21"/>
        </w:rPr>
      </w:pPr>
      <w:r>
        <w:rPr>
          <w:rFonts w:ascii="宋体" w:hAnsi="宋体" w:hint="eastAsia"/>
          <w:b/>
          <w:bCs/>
          <w:szCs w:val="21"/>
        </w:rPr>
        <w:t>投保前罹患的疾病和症状；</w:t>
      </w:r>
    </w:p>
    <w:p w:rsidR="00E0375F" w:rsidRDefault="00873E97">
      <w:pPr>
        <w:numPr>
          <w:ilvl w:val="1"/>
          <w:numId w:val="1"/>
        </w:numPr>
        <w:tabs>
          <w:tab w:val="clear" w:pos="1284"/>
        </w:tabs>
        <w:adjustRightInd w:val="0"/>
        <w:snapToGrid w:val="0"/>
        <w:spacing w:afterLines="50" w:after="156" w:line="360" w:lineRule="auto"/>
        <w:ind w:left="0" w:firstLine="360"/>
        <w:rPr>
          <w:rFonts w:ascii="宋体" w:hAnsi="宋体"/>
          <w:b/>
          <w:bCs/>
          <w:szCs w:val="21"/>
        </w:rPr>
      </w:pPr>
      <w:r>
        <w:rPr>
          <w:rFonts w:ascii="宋体" w:hAnsi="宋体" w:hint="eastAsia"/>
          <w:b/>
          <w:bCs/>
          <w:szCs w:val="21"/>
        </w:rPr>
        <w:t>遗传性疾病、先天性畸形、变形或染色体异常；</w:t>
      </w:r>
    </w:p>
    <w:p w:rsidR="00E0375F" w:rsidRDefault="00873E97">
      <w:pPr>
        <w:numPr>
          <w:ilvl w:val="1"/>
          <w:numId w:val="1"/>
        </w:numPr>
        <w:tabs>
          <w:tab w:val="clear" w:pos="1284"/>
        </w:tabs>
        <w:adjustRightInd w:val="0"/>
        <w:snapToGrid w:val="0"/>
        <w:spacing w:afterLines="50" w:after="156" w:line="360" w:lineRule="auto"/>
        <w:ind w:left="0" w:firstLine="360"/>
        <w:rPr>
          <w:rFonts w:ascii="宋体" w:hAnsi="宋体"/>
          <w:b/>
          <w:bCs/>
          <w:szCs w:val="21"/>
        </w:rPr>
      </w:pPr>
      <w:r>
        <w:rPr>
          <w:rFonts w:ascii="宋体" w:hAnsi="宋体" w:hint="eastAsia"/>
          <w:b/>
          <w:szCs w:val="21"/>
        </w:rPr>
        <w:t>任何生物、化学、原子能武器，原子能或核能装置所造成的爆炸、灼伤、污染或辐射</w:t>
      </w:r>
      <w:r>
        <w:rPr>
          <w:rFonts w:ascii="宋体" w:hAnsi="宋体" w:hint="eastAsia"/>
          <w:b/>
          <w:bCs/>
          <w:szCs w:val="21"/>
        </w:rPr>
        <w:t>；</w:t>
      </w:r>
    </w:p>
    <w:p w:rsidR="00E0375F" w:rsidRDefault="00873E97">
      <w:pPr>
        <w:numPr>
          <w:ilvl w:val="1"/>
          <w:numId w:val="1"/>
        </w:numPr>
        <w:tabs>
          <w:tab w:val="clear" w:pos="1284"/>
        </w:tabs>
        <w:adjustRightInd w:val="0"/>
        <w:snapToGrid w:val="0"/>
        <w:spacing w:afterLines="50" w:after="156" w:line="360" w:lineRule="auto"/>
        <w:ind w:left="0" w:firstLine="360"/>
        <w:rPr>
          <w:rFonts w:ascii="宋体" w:hAnsi="宋体"/>
          <w:b/>
          <w:bCs/>
          <w:szCs w:val="21"/>
        </w:rPr>
      </w:pPr>
      <w:r>
        <w:rPr>
          <w:rFonts w:ascii="宋体" w:hAnsi="宋体" w:hint="eastAsia"/>
          <w:b/>
          <w:bCs/>
          <w:szCs w:val="21"/>
        </w:rPr>
        <w:t>恐怖袭击；</w:t>
      </w:r>
    </w:p>
    <w:p w:rsidR="00E0375F" w:rsidRDefault="00873E97">
      <w:pPr>
        <w:numPr>
          <w:ilvl w:val="1"/>
          <w:numId w:val="1"/>
        </w:numPr>
        <w:tabs>
          <w:tab w:val="clear" w:pos="1284"/>
        </w:tabs>
        <w:adjustRightInd w:val="0"/>
        <w:snapToGrid w:val="0"/>
        <w:spacing w:afterLines="50" w:after="156" w:line="360" w:lineRule="auto"/>
        <w:ind w:left="0" w:firstLine="360"/>
        <w:rPr>
          <w:rFonts w:ascii="宋体" w:hAnsi="宋体"/>
          <w:b/>
          <w:bCs/>
          <w:szCs w:val="21"/>
        </w:rPr>
      </w:pPr>
      <w:r>
        <w:rPr>
          <w:rFonts w:ascii="宋体" w:hAnsi="宋体" w:hint="eastAsia"/>
          <w:b/>
          <w:bCs/>
          <w:szCs w:val="21"/>
        </w:rPr>
        <w:t>其它在保险单或保险凭证中载明的责任免除事项。</w:t>
      </w:r>
    </w:p>
    <w:p w:rsidR="00E0375F" w:rsidRDefault="00873E97">
      <w:pPr>
        <w:numPr>
          <w:ilvl w:val="0"/>
          <w:numId w:val="1"/>
        </w:numPr>
        <w:tabs>
          <w:tab w:val="clear" w:pos="2838"/>
          <w:tab w:val="left" w:pos="1260"/>
        </w:tabs>
        <w:adjustRightInd w:val="0"/>
        <w:snapToGrid w:val="0"/>
        <w:spacing w:afterLines="50" w:after="156" w:line="360" w:lineRule="auto"/>
        <w:ind w:left="0" w:firstLine="360"/>
        <w:rPr>
          <w:rFonts w:ascii="宋体" w:hAnsi="宋体"/>
          <w:b/>
          <w:szCs w:val="21"/>
        </w:rPr>
      </w:pPr>
      <w:r>
        <w:rPr>
          <w:rFonts w:ascii="宋体" w:hAnsi="宋体" w:hint="eastAsia"/>
          <w:b/>
          <w:szCs w:val="21"/>
        </w:rPr>
        <w:t>被保险人在下列期间罹患本合同所定义的疾病或进行特定手术的，保险人也不承担给付保险金责任：</w:t>
      </w:r>
    </w:p>
    <w:p w:rsidR="00E0375F" w:rsidRDefault="00873E97">
      <w:pPr>
        <w:numPr>
          <w:ilvl w:val="1"/>
          <w:numId w:val="1"/>
        </w:numPr>
        <w:tabs>
          <w:tab w:val="clear" w:pos="1284"/>
        </w:tabs>
        <w:adjustRightInd w:val="0"/>
        <w:snapToGrid w:val="0"/>
        <w:spacing w:afterLines="50" w:after="156" w:line="360" w:lineRule="auto"/>
        <w:ind w:left="0" w:firstLine="360"/>
        <w:rPr>
          <w:rFonts w:ascii="宋体" w:hAnsi="宋体"/>
          <w:b/>
          <w:bCs/>
          <w:szCs w:val="21"/>
        </w:rPr>
      </w:pPr>
      <w:r>
        <w:rPr>
          <w:rFonts w:ascii="宋体" w:hAnsi="宋体" w:hint="eastAsia"/>
          <w:b/>
          <w:bCs/>
          <w:szCs w:val="21"/>
        </w:rPr>
        <w:t>战争、军事行动、暴乱或武装叛乱期间；</w:t>
      </w:r>
    </w:p>
    <w:p w:rsidR="00E0375F" w:rsidRDefault="00873E97">
      <w:pPr>
        <w:numPr>
          <w:ilvl w:val="1"/>
          <w:numId w:val="1"/>
        </w:numPr>
        <w:tabs>
          <w:tab w:val="clear" w:pos="1284"/>
        </w:tabs>
        <w:adjustRightInd w:val="0"/>
        <w:snapToGrid w:val="0"/>
        <w:spacing w:afterLines="50" w:after="156" w:line="360" w:lineRule="auto"/>
        <w:ind w:left="0" w:firstLine="360"/>
        <w:rPr>
          <w:rFonts w:ascii="宋体" w:hAnsi="宋体"/>
          <w:b/>
          <w:bCs/>
          <w:szCs w:val="21"/>
        </w:rPr>
      </w:pPr>
      <w:r>
        <w:rPr>
          <w:rFonts w:ascii="宋体" w:hAnsi="宋体" w:hint="eastAsia"/>
          <w:b/>
          <w:bCs/>
          <w:szCs w:val="21"/>
        </w:rPr>
        <w:t>被保险人醉酒或受毒品、管制药物的影响期间；</w:t>
      </w:r>
    </w:p>
    <w:p w:rsidR="00E0375F" w:rsidRDefault="00873E97">
      <w:pPr>
        <w:numPr>
          <w:ilvl w:val="1"/>
          <w:numId w:val="1"/>
        </w:numPr>
        <w:tabs>
          <w:tab w:val="clear" w:pos="1284"/>
        </w:tabs>
        <w:adjustRightInd w:val="0"/>
        <w:snapToGrid w:val="0"/>
        <w:spacing w:afterLines="50" w:after="156" w:line="360" w:lineRule="auto"/>
        <w:ind w:left="0" w:firstLine="360"/>
        <w:rPr>
          <w:rFonts w:ascii="宋体" w:hAnsi="宋体"/>
          <w:b/>
          <w:bCs/>
          <w:szCs w:val="21"/>
        </w:rPr>
      </w:pPr>
      <w:r>
        <w:rPr>
          <w:rFonts w:ascii="宋体" w:hAnsi="宋体" w:hint="eastAsia"/>
          <w:b/>
          <w:bCs/>
          <w:szCs w:val="21"/>
        </w:rPr>
        <w:t>被保险人酒后驾驶、无有效驾驶证驾驶或驾驶无有效行驶证的机动交通工具期间；</w:t>
      </w:r>
    </w:p>
    <w:p w:rsidR="00E0375F" w:rsidRDefault="00873E97">
      <w:pPr>
        <w:numPr>
          <w:ilvl w:val="1"/>
          <w:numId w:val="1"/>
        </w:numPr>
        <w:tabs>
          <w:tab w:val="clear" w:pos="1284"/>
        </w:tabs>
        <w:adjustRightInd w:val="0"/>
        <w:snapToGrid w:val="0"/>
        <w:spacing w:afterLines="50" w:after="156" w:line="360" w:lineRule="auto"/>
        <w:ind w:left="0" w:firstLine="360"/>
        <w:rPr>
          <w:rFonts w:ascii="宋体" w:hAnsi="宋体"/>
          <w:b/>
          <w:bCs/>
          <w:szCs w:val="21"/>
        </w:rPr>
      </w:pPr>
      <w:r>
        <w:rPr>
          <w:rFonts w:ascii="宋体" w:hAnsi="宋体" w:hint="eastAsia"/>
          <w:b/>
          <w:bCs/>
          <w:szCs w:val="21"/>
        </w:rPr>
        <w:t>被保险人存在精神和行为障碍（以世界卫生组织颁布的《疾病和有关健康问题的国际统计分类（</w:t>
      </w:r>
      <w:r>
        <w:rPr>
          <w:rFonts w:ascii="宋体" w:hAnsi="宋体" w:hint="eastAsia"/>
          <w:b/>
          <w:bCs/>
          <w:szCs w:val="21"/>
        </w:rPr>
        <w:t>ICD-10</w:t>
      </w:r>
      <w:r>
        <w:rPr>
          <w:rFonts w:ascii="宋体" w:hAnsi="宋体" w:hint="eastAsia"/>
          <w:b/>
          <w:bCs/>
          <w:szCs w:val="21"/>
        </w:rPr>
        <w:t>）》为准）期间；</w:t>
      </w:r>
    </w:p>
    <w:p w:rsidR="00E0375F" w:rsidRDefault="00873E97">
      <w:pPr>
        <w:numPr>
          <w:ilvl w:val="1"/>
          <w:numId w:val="1"/>
        </w:numPr>
        <w:tabs>
          <w:tab w:val="clear" w:pos="1284"/>
        </w:tabs>
        <w:adjustRightInd w:val="0"/>
        <w:snapToGrid w:val="0"/>
        <w:spacing w:afterLines="50" w:after="156" w:line="360" w:lineRule="auto"/>
        <w:ind w:left="0" w:firstLine="360"/>
        <w:rPr>
          <w:rFonts w:ascii="宋体" w:hAnsi="宋体"/>
          <w:b/>
          <w:bCs/>
          <w:szCs w:val="21"/>
        </w:rPr>
      </w:pPr>
      <w:r>
        <w:rPr>
          <w:rFonts w:ascii="宋体" w:hAnsi="宋体" w:hint="eastAsia"/>
          <w:b/>
          <w:bCs/>
          <w:szCs w:val="21"/>
        </w:rPr>
        <w:t>被保险人从事高风险运动或活动期间；</w:t>
      </w:r>
    </w:p>
    <w:p w:rsidR="00E0375F" w:rsidRDefault="00873E97">
      <w:pPr>
        <w:numPr>
          <w:ilvl w:val="1"/>
          <w:numId w:val="1"/>
        </w:numPr>
        <w:tabs>
          <w:tab w:val="clear" w:pos="1284"/>
        </w:tabs>
        <w:adjustRightInd w:val="0"/>
        <w:snapToGrid w:val="0"/>
        <w:spacing w:afterLines="50" w:after="156" w:line="360" w:lineRule="auto"/>
        <w:ind w:left="0" w:firstLine="360"/>
        <w:rPr>
          <w:rFonts w:ascii="宋体" w:hAnsi="宋体"/>
          <w:b/>
          <w:bCs/>
          <w:szCs w:val="21"/>
        </w:rPr>
      </w:pPr>
      <w:r>
        <w:rPr>
          <w:rFonts w:ascii="宋体" w:hAnsi="宋体" w:hint="eastAsia"/>
          <w:b/>
          <w:bCs/>
          <w:szCs w:val="21"/>
        </w:rPr>
        <w:t>被保险人从事犯罪活动期间或被依法采取刑事强制措施或服刑期间；</w:t>
      </w:r>
    </w:p>
    <w:p w:rsidR="00E0375F" w:rsidRDefault="00873E97">
      <w:pPr>
        <w:numPr>
          <w:ilvl w:val="1"/>
          <w:numId w:val="1"/>
        </w:numPr>
        <w:tabs>
          <w:tab w:val="clear" w:pos="1284"/>
        </w:tabs>
        <w:adjustRightInd w:val="0"/>
        <w:snapToGrid w:val="0"/>
        <w:spacing w:afterLines="50" w:after="156" w:line="360" w:lineRule="auto"/>
        <w:ind w:left="0" w:firstLine="360"/>
        <w:rPr>
          <w:rFonts w:ascii="宋体" w:hAnsi="宋体"/>
          <w:b/>
          <w:bCs/>
          <w:szCs w:val="21"/>
        </w:rPr>
      </w:pPr>
      <w:r>
        <w:rPr>
          <w:rFonts w:ascii="宋体" w:hAnsi="宋体" w:hint="eastAsia"/>
          <w:b/>
          <w:bCs/>
          <w:szCs w:val="21"/>
        </w:rPr>
        <w:t>被保险人从事或参与恐怖主义活动、邪教组织活动；</w:t>
      </w:r>
    </w:p>
    <w:p w:rsidR="00E0375F" w:rsidRDefault="00873E97">
      <w:pPr>
        <w:numPr>
          <w:ilvl w:val="1"/>
          <w:numId w:val="1"/>
        </w:numPr>
        <w:tabs>
          <w:tab w:val="clear" w:pos="1284"/>
        </w:tabs>
        <w:adjustRightInd w:val="0"/>
        <w:snapToGrid w:val="0"/>
        <w:spacing w:afterLines="50" w:after="156" w:line="360" w:lineRule="auto"/>
        <w:ind w:left="0" w:firstLine="360"/>
        <w:rPr>
          <w:rFonts w:ascii="宋体" w:hAnsi="宋体"/>
          <w:b/>
          <w:bCs/>
          <w:szCs w:val="21"/>
        </w:rPr>
      </w:pPr>
      <w:r>
        <w:rPr>
          <w:rFonts w:ascii="宋体" w:hAnsi="宋体" w:hint="eastAsia"/>
          <w:b/>
          <w:bCs/>
          <w:szCs w:val="21"/>
        </w:rPr>
        <w:t>被保险人</w:t>
      </w:r>
      <w:r>
        <w:rPr>
          <w:rFonts w:ascii="宋体" w:hAnsi="宋体" w:hint="eastAsia"/>
          <w:b/>
          <w:szCs w:val="21"/>
        </w:rPr>
        <w:t>患艾滋病（</w:t>
      </w:r>
      <w:r>
        <w:rPr>
          <w:rFonts w:ascii="宋体" w:hAnsi="宋体"/>
          <w:b/>
          <w:szCs w:val="21"/>
        </w:rPr>
        <w:t>AIDS</w:t>
      </w:r>
      <w:r>
        <w:rPr>
          <w:rFonts w:ascii="宋体" w:hAnsi="宋体" w:hint="eastAsia"/>
          <w:b/>
          <w:szCs w:val="21"/>
        </w:rPr>
        <w:t>）或感染艾滋病病毒（</w:t>
      </w:r>
      <w:r>
        <w:rPr>
          <w:rFonts w:ascii="宋体" w:hAnsi="宋体"/>
          <w:b/>
          <w:szCs w:val="21"/>
        </w:rPr>
        <w:t>HIV</w:t>
      </w:r>
      <w:r>
        <w:rPr>
          <w:rFonts w:ascii="宋体" w:hAnsi="宋体" w:hint="eastAsia"/>
          <w:b/>
          <w:szCs w:val="21"/>
        </w:rPr>
        <w:t>呈阳性）期间</w:t>
      </w:r>
      <w:r>
        <w:rPr>
          <w:rFonts w:ascii="宋体" w:hAnsi="宋体" w:hint="eastAsia"/>
          <w:b/>
          <w:bCs/>
          <w:szCs w:val="21"/>
        </w:rPr>
        <w:t>。</w:t>
      </w:r>
    </w:p>
    <w:p w:rsidR="00E0375F" w:rsidRDefault="00873E97">
      <w:pPr>
        <w:pStyle w:val="a5"/>
        <w:spacing w:afterLines="50" w:after="156" w:line="360" w:lineRule="auto"/>
        <w:jc w:val="center"/>
        <w:rPr>
          <w:rFonts w:ascii="宋体" w:hAnsi="宋体"/>
          <w:szCs w:val="21"/>
        </w:rPr>
      </w:pPr>
      <w:r>
        <w:rPr>
          <w:rFonts w:ascii="宋体" w:hAnsi="宋体" w:hint="eastAsia"/>
          <w:szCs w:val="21"/>
        </w:rPr>
        <w:t>保险金额和保险费</w:t>
      </w:r>
    </w:p>
    <w:p w:rsidR="00E0375F" w:rsidRDefault="00873E97">
      <w:pPr>
        <w:numPr>
          <w:ilvl w:val="0"/>
          <w:numId w:val="1"/>
        </w:numPr>
        <w:tabs>
          <w:tab w:val="clear" w:pos="2838"/>
          <w:tab w:val="left" w:pos="1260"/>
        </w:tabs>
        <w:adjustRightInd w:val="0"/>
        <w:snapToGrid w:val="0"/>
        <w:spacing w:afterLines="50" w:after="156" w:line="360" w:lineRule="auto"/>
        <w:ind w:left="0" w:firstLine="360"/>
        <w:rPr>
          <w:rFonts w:ascii="宋体" w:hAnsi="宋体"/>
          <w:szCs w:val="21"/>
        </w:rPr>
      </w:pPr>
      <w:r>
        <w:rPr>
          <w:rFonts w:ascii="宋体" w:hAnsi="宋体" w:hint="eastAsia"/>
          <w:szCs w:val="21"/>
        </w:rPr>
        <w:t>每一被保险人的保险金额是保险人承担给付该被保险人保险金责任的最高限额。保险金额由投保人、保险</w:t>
      </w:r>
      <w:r>
        <w:rPr>
          <w:rFonts w:ascii="宋体" w:hAnsi="宋体" w:hint="eastAsia"/>
          <w:szCs w:val="21"/>
        </w:rPr>
        <w:t>人双方约定，并在保险单中载明。除另有约定外，投保人应当</w:t>
      </w:r>
      <w:r>
        <w:rPr>
          <w:rFonts w:ascii="宋体" w:hAnsi="宋体" w:hint="eastAsia"/>
          <w:szCs w:val="21"/>
        </w:rPr>
        <w:lastRenderedPageBreak/>
        <w:t>在保险合同成立时交清保险费。</w:t>
      </w:r>
    </w:p>
    <w:p w:rsidR="00E0375F" w:rsidRDefault="00E0375F">
      <w:pPr>
        <w:pStyle w:val="a6"/>
        <w:spacing w:afterLines="50" w:after="156" w:line="360" w:lineRule="auto"/>
        <w:ind w:leftChars="0" w:left="0" w:firstLineChars="0" w:firstLine="0"/>
        <w:jc w:val="center"/>
        <w:rPr>
          <w:rFonts w:ascii="宋体" w:hAnsi="宋体"/>
          <w:b/>
          <w:szCs w:val="21"/>
        </w:rPr>
      </w:pPr>
    </w:p>
    <w:p w:rsidR="00E0375F" w:rsidRDefault="00873E97">
      <w:pPr>
        <w:pStyle w:val="a6"/>
        <w:spacing w:afterLines="50" w:after="156" w:line="360" w:lineRule="auto"/>
        <w:ind w:leftChars="0" w:left="0" w:firstLineChars="0" w:firstLine="0"/>
        <w:jc w:val="center"/>
        <w:rPr>
          <w:rFonts w:ascii="宋体" w:hAnsi="宋体"/>
          <w:szCs w:val="21"/>
        </w:rPr>
      </w:pPr>
      <w:r>
        <w:rPr>
          <w:rFonts w:ascii="宋体" w:hAnsi="宋体" w:hint="eastAsia"/>
          <w:b/>
          <w:szCs w:val="21"/>
        </w:rPr>
        <w:t>保险期间</w:t>
      </w:r>
    </w:p>
    <w:p w:rsidR="00E0375F" w:rsidRDefault="00873E97">
      <w:pPr>
        <w:numPr>
          <w:ilvl w:val="0"/>
          <w:numId w:val="1"/>
        </w:numPr>
        <w:tabs>
          <w:tab w:val="clear" w:pos="2838"/>
          <w:tab w:val="left" w:pos="1260"/>
        </w:tabs>
        <w:adjustRightInd w:val="0"/>
        <w:snapToGrid w:val="0"/>
        <w:spacing w:afterLines="50" w:after="156" w:line="360" w:lineRule="auto"/>
        <w:ind w:left="0" w:firstLine="360"/>
        <w:rPr>
          <w:rFonts w:ascii="宋体" w:hAnsi="宋体"/>
          <w:szCs w:val="21"/>
        </w:rPr>
      </w:pPr>
      <w:r>
        <w:rPr>
          <w:rFonts w:ascii="宋体" w:hAnsi="宋体" w:hint="eastAsia"/>
          <w:szCs w:val="21"/>
        </w:rPr>
        <w:t>本保险合同保险期间以保险人和投保人协商确定，以保险单载明的起讫时间为准。除另有约定外，本合同的保险期间为一年。</w:t>
      </w:r>
    </w:p>
    <w:p w:rsidR="00E0375F" w:rsidRDefault="00873E97">
      <w:pPr>
        <w:adjustRightInd w:val="0"/>
        <w:snapToGrid w:val="0"/>
        <w:spacing w:afterLines="50" w:after="156" w:line="360" w:lineRule="auto"/>
        <w:ind w:firstLineChars="171" w:firstLine="359"/>
        <w:rPr>
          <w:rFonts w:ascii="宋体" w:hAnsi="宋体"/>
          <w:szCs w:val="21"/>
        </w:rPr>
      </w:pPr>
      <w:r>
        <w:rPr>
          <w:rFonts w:ascii="宋体" w:hAnsi="宋体" w:hint="eastAsia"/>
          <w:szCs w:val="21"/>
        </w:rPr>
        <w:t>若保险人同意，投保人可于每个保险期间届满时或之前，按照续保当时保险人执行的条款和费率向保险人交纳续保保险费，则本保险合同的保险期间将延续一年。</w:t>
      </w:r>
    </w:p>
    <w:p w:rsidR="00E0375F" w:rsidRDefault="00873E97">
      <w:pPr>
        <w:adjustRightInd w:val="0"/>
        <w:snapToGrid w:val="0"/>
        <w:spacing w:afterLines="50" w:after="156" w:line="360" w:lineRule="auto"/>
        <w:ind w:firstLineChars="171" w:firstLine="360"/>
        <w:rPr>
          <w:rFonts w:ascii="宋体" w:hAnsi="宋体"/>
          <w:b/>
          <w:szCs w:val="21"/>
        </w:rPr>
      </w:pPr>
      <w:r>
        <w:rPr>
          <w:rFonts w:ascii="宋体" w:hAnsi="宋体" w:hint="eastAsia"/>
          <w:b/>
          <w:szCs w:val="21"/>
        </w:rPr>
        <w:t>保险人有权根据续保当时被保险人的情况决定是否调整续保费率或有条件续保。本保险续保前投保人、被保险人根据保险人的询问应将其已知或已患的疾病或其它情况以书面形式告知</w:t>
      </w:r>
      <w:r>
        <w:rPr>
          <w:rFonts w:ascii="宋体" w:hAnsi="宋体" w:hint="eastAsia"/>
          <w:b/>
          <w:szCs w:val="21"/>
        </w:rPr>
        <w:t>保险人。</w:t>
      </w:r>
    </w:p>
    <w:p w:rsidR="00E0375F" w:rsidRDefault="00873E97">
      <w:pPr>
        <w:pStyle w:val="a6"/>
        <w:spacing w:afterLines="50" w:after="156" w:line="360" w:lineRule="auto"/>
        <w:ind w:leftChars="0" w:left="0" w:firstLineChars="0" w:firstLine="0"/>
        <w:jc w:val="center"/>
        <w:rPr>
          <w:rFonts w:ascii="宋体" w:hAnsi="宋体"/>
          <w:szCs w:val="21"/>
        </w:rPr>
      </w:pPr>
      <w:r>
        <w:rPr>
          <w:rFonts w:ascii="宋体" w:hAnsi="宋体" w:hint="eastAsia"/>
          <w:b/>
          <w:szCs w:val="21"/>
        </w:rPr>
        <w:t>保险人义务</w:t>
      </w:r>
    </w:p>
    <w:p w:rsidR="00E0375F" w:rsidRDefault="00873E97">
      <w:pPr>
        <w:numPr>
          <w:ilvl w:val="0"/>
          <w:numId w:val="1"/>
        </w:numPr>
        <w:tabs>
          <w:tab w:val="clear" w:pos="2838"/>
          <w:tab w:val="left" w:pos="1260"/>
        </w:tabs>
        <w:adjustRightInd w:val="0"/>
        <w:snapToGrid w:val="0"/>
        <w:spacing w:afterLines="50" w:after="156" w:line="360" w:lineRule="auto"/>
        <w:ind w:left="0" w:firstLine="360"/>
        <w:rPr>
          <w:rFonts w:ascii="宋体" w:hAnsi="宋体"/>
          <w:szCs w:val="21"/>
        </w:rPr>
      </w:pPr>
      <w:r>
        <w:rPr>
          <w:rFonts w:ascii="宋体" w:hAnsi="宋体" w:hint="eastAsia"/>
          <w:szCs w:val="21"/>
        </w:rPr>
        <w:t>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rsidR="00E0375F" w:rsidRDefault="00873E97">
      <w:pPr>
        <w:numPr>
          <w:ilvl w:val="0"/>
          <w:numId w:val="1"/>
        </w:numPr>
        <w:tabs>
          <w:tab w:val="clear" w:pos="2838"/>
          <w:tab w:val="left" w:pos="1260"/>
        </w:tabs>
        <w:adjustRightInd w:val="0"/>
        <w:snapToGrid w:val="0"/>
        <w:spacing w:afterLines="50" w:after="156" w:line="360" w:lineRule="auto"/>
        <w:ind w:left="0" w:firstLine="360"/>
        <w:rPr>
          <w:rFonts w:ascii="宋体" w:hAnsi="宋体"/>
          <w:szCs w:val="21"/>
        </w:rPr>
      </w:pPr>
      <w:r>
        <w:rPr>
          <w:rFonts w:ascii="宋体" w:hAnsi="宋体" w:hint="eastAsia"/>
          <w:szCs w:val="21"/>
        </w:rPr>
        <w:t>本保险合同成立后，保险人应当及时向投保人签发保险单或其他保险凭证。</w:t>
      </w:r>
    </w:p>
    <w:p w:rsidR="00E0375F" w:rsidRDefault="00873E97">
      <w:pPr>
        <w:numPr>
          <w:ilvl w:val="0"/>
          <w:numId w:val="1"/>
        </w:numPr>
        <w:tabs>
          <w:tab w:val="clear" w:pos="2838"/>
          <w:tab w:val="left" w:pos="1440"/>
        </w:tabs>
        <w:adjustRightInd w:val="0"/>
        <w:snapToGrid w:val="0"/>
        <w:spacing w:afterLines="50" w:after="156" w:line="360" w:lineRule="auto"/>
        <w:ind w:left="0" w:firstLine="360"/>
      </w:pPr>
      <w:r>
        <w:rPr>
          <w:rFonts w:ascii="宋体" w:hAnsi="宋体" w:hint="eastAsia"/>
          <w:szCs w:val="21"/>
        </w:rPr>
        <w:t>保险人依据第十七、十八条所取得的保险合同解除权，</w:t>
      </w:r>
      <w:r>
        <w:rPr>
          <w:rFonts w:hint="eastAsia"/>
        </w:rPr>
        <w:t>自保险人知道有解除事由之日起，超过三十日不行使而消灭。自保险合同成立之日起超过二年的，保险人不得解除合同；发生保险事故的，保险人承担给付保险金责任。</w:t>
      </w:r>
    </w:p>
    <w:p w:rsidR="00E0375F" w:rsidRDefault="00873E97">
      <w:pPr>
        <w:adjustRightInd w:val="0"/>
        <w:snapToGrid w:val="0"/>
        <w:spacing w:afterLines="50" w:after="156" w:line="360" w:lineRule="auto"/>
        <w:ind w:firstLine="420"/>
        <w:rPr>
          <w:rStyle w:val="apple-style-span"/>
          <w:rFonts w:ascii="宋体" w:hAnsi="宋体"/>
          <w:szCs w:val="21"/>
        </w:rPr>
      </w:pPr>
      <w:r>
        <w:rPr>
          <w:rStyle w:val="apple-style-span"/>
          <w:rFonts w:ascii="宋体" w:hAnsi="宋体" w:hint="eastAsia"/>
          <w:szCs w:val="21"/>
        </w:rPr>
        <w:t>保险人在合同订立时已经知道投保人未如实告知的情况的，保险人不得解除合同；发生保险事故的，保险人应当承担给付保险金责任。</w:t>
      </w:r>
    </w:p>
    <w:p w:rsidR="00E0375F" w:rsidRDefault="00873E97">
      <w:pPr>
        <w:numPr>
          <w:ilvl w:val="0"/>
          <w:numId w:val="1"/>
        </w:numPr>
        <w:tabs>
          <w:tab w:val="clear" w:pos="2838"/>
          <w:tab w:val="left" w:pos="1440"/>
        </w:tabs>
        <w:adjustRightInd w:val="0"/>
        <w:snapToGrid w:val="0"/>
        <w:spacing w:afterLines="50" w:after="156" w:line="360" w:lineRule="auto"/>
        <w:ind w:left="0" w:firstLine="360"/>
        <w:rPr>
          <w:rFonts w:ascii="宋体" w:hAnsi="宋体"/>
          <w:szCs w:val="21"/>
        </w:rPr>
      </w:pPr>
      <w:r>
        <w:rPr>
          <w:rFonts w:ascii="宋体" w:hAnsi="宋体" w:hint="eastAsia"/>
          <w:szCs w:val="21"/>
        </w:rPr>
        <w:t>保险人按照第二十二条的约定，认为投保人、被保险人或者受益人提供的有关索赔的证明和资料不完整的，应当及时一次性通知投保人、被保险人或者受益人补充提供。</w:t>
      </w:r>
    </w:p>
    <w:p w:rsidR="00E0375F" w:rsidRDefault="00873E97">
      <w:pPr>
        <w:numPr>
          <w:ilvl w:val="0"/>
          <w:numId w:val="1"/>
        </w:numPr>
        <w:tabs>
          <w:tab w:val="clear" w:pos="2838"/>
          <w:tab w:val="left" w:pos="1440"/>
        </w:tabs>
        <w:adjustRightInd w:val="0"/>
        <w:snapToGrid w:val="0"/>
        <w:spacing w:afterLines="50" w:after="156" w:line="360" w:lineRule="auto"/>
        <w:ind w:left="0" w:firstLine="360"/>
        <w:rPr>
          <w:rFonts w:ascii="宋体" w:hAnsi="宋体"/>
          <w:szCs w:val="21"/>
        </w:rPr>
      </w:pPr>
      <w:r>
        <w:rPr>
          <w:rFonts w:ascii="宋体" w:hAnsi="宋体" w:hint="eastAsia"/>
          <w:szCs w:val="21"/>
        </w:rPr>
        <w:t>保险人收到被保险人或者受益人的给付保险金的请求后，应当及时作出是否属于保险责任的核定；情形复</w:t>
      </w:r>
      <w:r>
        <w:rPr>
          <w:rFonts w:ascii="宋体" w:hAnsi="宋体" w:hint="eastAsia"/>
          <w:szCs w:val="21"/>
        </w:rPr>
        <w:t>杂的，应当在三十日内作出核定。但保险责任的核定必须依赖于特定证明、鉴定、判决、裁定或其他证据材料的，保险人应在被保险人或者受益人提供或自行取得上述证据材料起三十日内做出核定。本保险合同另有约定的除外。</w:t>
      </w:r>
    </w:p>
    <w:p w:rsidR="00E0375F" w:rsidRDefault="00873E97">
      <w:pPr>
        <w:pStyle w:val="a6"/>
        <w:spacing w:afterLines="50" w:after="156" w:line="360" w:lineRule="auto"/>
        <w:ind w:leftChars="0" w:left="0" w:firstLineChars="196" w:firstLine="412"/>
        <w:rPr>
          <w:rFonts w:ascii="宋体" w:hAnsi="宋体"/>
          <w:szCs w:val="21"/>
        </w:rPr>
      </w:pPr>
      <w:r>
        <w:rPr>
          <w:rFonts w:ascii="宋体" w:hAnsi="宋体" w:hint="eastAsia"/>
          <w:szCs w:val="21"/>
        </w:rPr>
        <w:t>保险人应当将核定结果通知被保险人或者受益人；对属于保险责任的，在与被保险人或</w:t>
      </w:r>
      <w:r>
        <w:rPr>
          <w:rFonts w:ascii="宋体" w:hAnsi="宋体" w:hint="eastAsia"/>
          <w:szCs w:val="21"/>
        </w:rPr>
        <w:lastRenderedPageBreak/>
        <w:t>者受益人达成给付保险金的协议后十日内，履行给付保险金义务。保险合同对给付保险金的期限有约定的，保险人应当按照约定履行给付保险金的义务。保险人依照前款约定作出核定后，</w:t>
      </w:r>
      <w:r>
        <w:rPr>
          <w:rStyle w:val="apple-style-span"/>
          <w:rFonts w:ascii="宋体" w:hAnsi="宋体" w:hint="eastAsia"/>
          <w:szCs w:val="21"/>
        </w:rPr>
        <w:t>对不属于保险责任的，应当自作出核定之日起三日内向被保险人</w:t>
      </w:r>
      <w:r>
        <w:rPr>
          <w:rFonts w:ascii="宋体" w:hAnsi="宋体" w:hint="eastAsia"/>
          <w:szCs w:val="21"/>
        </w:rPr>
        <w:t>或者受益人</w:t>
      </w:r>
      <w:r>
        <w:rPr>
          <w:rStyle w:val="apple-style-span"/>
          <w:rFonts w:ascii="宋体" w:hAnsi="宋体" w:hint="eastAsia"/>
          <w:szCs w:val="21"/>
        </w:rPr>
        <w:t>发出</w:t>
      </w:r>
      <w:r>
        <w:rPr>
          <w:rStyle w:val="apple-style-span"/>
          <w:rFonts w:ascii="宋体" w:hAnsi="宋体" w:hint="eastAsia"/>
          <w:szCs w:val="21"/>
        </w:rPr>
        <w:t>拒绝给付保险金通知书，并说明理由</w:t>
      </w:r>
      <w:r>
        <w:rPr>
          <w:rFonts w:ascii="宋体" w:hAnsi="宋体" w:hint="eastAsia"/>
          <w:szCs w:val="21"/>
        </w:rPr>
        <w:t>。</w:t>
      </w:r>
    </w:p>
    <w:p w:rsidR="00E0375F" w:rsidRDefault="00873E97">
      <w:pPr>
        <w:numPr>
          <w:ilvl w:val="0"/>
          <w:numId w:val="1"/>
        </w:numPr>
        <w:tabs>
          <w:tab w:val="clear" w:pos="2838"/>
          <w:tab w:val="left" w:pos="1440"/>
        </w:tabs>
        <w:adjustRightInd w:val="0"/>
        <w:snapToGrid w:val="0"/>
        <w:spacing w:afterLines="50" w:after="156" w:line="360" w:lineRule="auto"/>
        <w:ind w:left="0" w:firstLine="360"/>
        <w:rPr>
          <w:rFonts w:ascii="宋体" w:hAnsi="宋体"/>
          <w:szCs w:val="21"/>
        </w:rPr>
      </w:pPr>
      <w:r>
        <w:rPr>
          <w:rFonts w:ascii="宋体" w:hAnsi="宋体" w:hint="eastAsia"/>
          <w:szCs w:val="21"/>
        </w:rPr>
        <w:t>保险人自收到给付保险金的请求和有关证明、资料之日起六十日内，对其给付保险金的数额不能确定的，应当根据已有证明和资料可以确定的数额先予支付；保险人最终确定给付保险金的数额后，应当支付相应的差额。</w:t>
      </w:r>
    </w:p>
    <w:p w:rsidR="00E0375F" w:rsidRDefault="00873E97">
      <w:pPr>
        <w:pStyle w:val="a5"/>
        <w:spacing w:afterLines="50" w:after="156" w:line="360" w:lineRule="auto"/>
        <w:jc w:val="center"/>
        <w:rPr>
          <w:rFonts w:ascii="宋体" w:hAnsi="宋体"/>
          <w:szCs w:val="21"/>
        </w:rPr>
      </w:pPr>
      <w:r>
        <w:rPr>
          <w:rFonts w:ascii="宋体" w:hAnsi="宋体" w:hint="eastAsia"/>
          <w:szCs w:val="21"/>
        </w:rPr>
        <w:t>投保人、被保险人义务</w:t>
      </w:r>
    </w:p>
    <w:p w:rsidR="00E0375F" w:rsidRDefault="00873E97">
      <w:pPr>
        <w:numPr>
          <w:ilvl w:val="0"/>
          <w:numId w:val="1"/>
        </w:numPr>
        <w:tabs>
          <w:tab w:val="clear" w:pos="2838"/>
          <w:tab w:val="left" w:pos="1440"/>
        </w:tabs>
        <w:adjustRightInd w:val="0"/>
        <w:snapToGrid w:val="0"/>
        <w:spacing w:afterLines="50" w:after="156" w:line="360" w:lineRule="auto"/>
        <w:ind w:left="0" w:firstLine="360"/>
        <w:rPr>
          <w:rFonts w:ascii="宋体" w:hAnsi="宋体"/>
          <w:b/>
          <w:szCs w:val="21"/>
        </w:rPr>
      </w:pPr>
      <w:r>
        <w:rPr>
          <w:rFonts w:ascii="宋体" w:hAnsi="宋体" w:hint="eastAsia"/>
          <w:szCs w:val="21"/>
        </w:rPr>
        <w:t>除另有约定外，投保人应当在保险合同成立时交清保险费。</w:t>
      </w:r>
      <w:r>
        <w:rPr>
          <w:rFonts w:ascii="宋体" w:hAnsi="宋体" w:hint="eastAsia"/>
          <w:b/>
          <w:szCs w:val="21"/>
        </w:rPr>
        <w:t>保险费未按约定及时足额交付前发生的保险事故，保险人不承担给付保险金的责任。</w:t>
      </w:r>
    </w:p>
    <w:p w:rsidR="00E0375F" w:rsidRDefault="00873E97">
      <w:pPr>
        <w:numPr>
          <w:ilvl w:val="0"/>
          <w:numId w:val="1"/>
        </w:numPr>
        <w:tabs>
          <w:tab w:val="clear" w:pos="2838"/>
          <w:tab w:val="left" w:pos="1440"/>
        </w:tabs>
        <w:adjustRightInd w:val="0"/>
        <w:snapToGrid w:val="0"/>
        <w:spacing w:afterLines="50" w:after="156" w:line="360" w:lineRule="auto"/>
        <w:ind w:left="0" w:firstLine="360"/>
        <w:rPr>
          <w:rFonts w:ascii="宋体" w:hAnsi="宋体"/>
          <w:szCs w:val="21"/>
        </w:rPr>
      </w:pPr>
      <w:r>
        <w:rPr>
          <w:rFonts w:ascii="宋体" w:hAnsi="宋体" w:hint="eastAsia"/>
          <w:szCs w:val="21"/>
        </w:rPr>
        <w:t>订立保险合同，保险人就被保险人的有关情况提出询问的，投保人应当如实告知。</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投保人故意或者因重大过失未履行前款规定的义务，足以影响保险人决定是否同意承保或者提高保险费率的，保险人有权解除本保险合同。</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投保人故意不履行如实告知义务的，保险人对于合同解除前发生的保险事故，不承担给付保险金责任，并不退还保险费。</w:t>
      </w:r>
    </w:p>
    <w:p w:rsidR="00E0375F" w:rsidRDefault="00873E97">
      <w:pPr>
        <w:pStyle w:val="a6"/>
        <w:spacing w:afterLines="50" w:after="156" w:line="360" w:lineRule="auto"/>
        <w:ind w:leftChars="0" w:left="0" w:firstLineChars="196" w:firstLine="413"/>
        <w:rPr>
          <w:rFonts w:ascii="宋体" w:hAnsi="宋体"/>
          <w:b/>
          <w:szCs w:val="21"/>
        </w:rPr>
      </w:pPr>
      <w:r>
        <w:rPr>
          <w:rFonts w:ascii="宋体" w:hAnsi="宋体" w:hint="eastAsia"/>
          <w:b/>
          <w:szCs w:val="21"/>
        </w:rPr>
        <w:t>投保人因重大过失未履行如实告知义务，对保险事故的发生有严重影响的，保险人对于合同解除前发生的保险事故，不承担给付保险金责任，但应当退还保险费。</w:t>
      </w:r>
    </w:p>
    <w:p w:rsidR="00E0375F" w:rsidRDefault="00873E97">
      <w:pPr>
        <w:numPr>
          <w:ilvl w:val="0"/>
          <w:numId w:val="1"/>
        </w:numPr>
        <w:tabs>
          <w:tab w:val="clear" w:pos="2838"/>
          <w:tab w:val="left" w:pos="1440"/>
        </w:tabs>
        <w:adjustRightInd w:val="0"/>
        <w:snapToGrid w:val="0"/>
        <w:spacing w:afterLines="50" w:after="156" w:line="360" w:lineRule="auto"/>
        <w:ind w:left="0" w:firstLine="360"/>
      </w:pPr>
      <w:r>
        <w:rPr>
          <w:rFonts w:ascii="宋体" w:hAnsi="宋体" w:hint="eastAsia"/>
          <w:szCs w:val="21"/>
        </w:rPr>
        <w:t>被保险人的投保年龄按周岁计算。</w:t>
      </w:r>
      <w:r>
        <w:rPr>
          <w:rFonts w:hint="eastAsia"/>
        </w:rPr>
        <w:t>投保人若发现在投保时提供的被保险人年龄或性别错误，应于十日内书面形式通知保险人，并按照下列规定办理：</w:t>
      </w:r>
      <w:r>
        <w:rPr>
          <w:rFonts w:hint="eastAsia"/>
        </w:rPr>
        <w:t xml:space="preserve"> </w:t>
      </w:r>
    </w:p>
    <w:p w:rsidR="00E0375F" w:rsidRDefault="00873E97">
      <w:pPr>
        <w:pStyle w:val="a5"/>
        <w:spacing w:afterLines="50" w:after="156" w:line="360" w:lineRule="auto"/>
        <w:ind w:firstLineChars="200" w:firstLine="420"/>
        <w:rPr>
          <w:rFonts w:ascii="宋体" w:hAnsi="宋体"/>
          <w:b w:val="0"/>
          <w:szCs w:val="21"/>
        </w:rPr>
      </w:pPr>
      <w:r>
        <w:rPr>
          <w:rFonts w:ascii="宋体" w:hAnsi="宋体" w:hint="eastAsia"/>
          <w:b w:val="0"/>
          <w:szCs w:val="21"/>
        </w:rPr>
        <w:t>1</w:t>
      </w:r>
      <w:r>
        <w:rPr>
          <w:rFonts w:ascii="宋体" w:hAnsi="宋体" w:hint="eastAsia"/>
          <w:b w:val="0"/>
          <w:szCs w:val="21"/>
        </w:rPr>
        <w:t>、投保人申报的被保险人年龄不真实，且其真实年龄不符合本合同约定的年龄限制，</w:t>
      </w:r>
      <w:r>
        <w:rPr>
          <w:rFonts w:ascii="宋体" w:hAnsi="宋体" w:hint="eastAsia"/>
          <w:szCs w:val="21"/>
        </w:rPr>
        <w:t>保险人对该被保险人自始不负保险金责任。保险人可以全部或部分解除本合同，并在扣除手续费后，向投保人退还保险费。</w:t>
      </w:r>
    </w:p>
    <w:p w:rsidR="00E0375F" w:rsidRDefault="00873E97">
      <w:pPr>
        <w:pStyle w:val="a5"/>
        <w:spacing w:afterLines="50" w:after="156" w:line="360" w:lineRule="auto"/>
        <w:ind w:firstLineChars="200" w:firstLine="420"/>
        <w:rPr>
          <w:rFonts w:ascii="宋体" w:hAnsi="宋体"/>
          <w:szCs w:val="21"/>
        </w:rPr>
      </w:pPr>
      <w:r>
        <w:rPr>
          <w:rFonts w:ascii="宋体" w:hAnsi="宋体" w:hint="eastAsia"/>
          <w:b w:val="0"/>
          <w:szCs w:val="21"/>
        </w:rPr>
        <w:t>2</w:t>
      </w:r>
      <w:r>
        <w:rPr>
          <w:rFonts w:ascii="宋体" w:hAnsi="宋体" w:hint="eastAsia"/>
          <w:b w:val="0"/>
          <w:szCs w:val="21"/>
        </w:rPr>
        <w:t>、投保人申报的被保险人年龄或性别不真实，导致投保人实付保险费少于应付保险费的，保险人有权更正并要求投保人补交保险费及利息。</w:t>
      </w:r>
      <w:r>
        <w:rPr>
          <w:rFonts w:ascii="宋体" w:hAnsi="宋体" w:hint="eastAsia"/>
          <w:szCs w:val="21"/>
        </w:rPr>
        <w:t>若补交保险费前已发生保险事故，保险人在给付保险金时按照实付保险费与应付保险费的比例给付。</w:t>
      </w:r>
    </w:p>
    <w:p w:rsidR="00E0375F" w:rsidRDefault="00873E97">
      <w:pPr>
        <w:pStyle w:val="a5"/>
        <w:spacing w:afterLines="50" w:after="156" w:line="360" w:lineRule="auto"/>
        <w:ind w:firstLineChars="200" w:firstLine="420"/>
        <w:rPr>
          <w:rFonts w:ascii="宋体" w:hAnsi="宋体"/>
          <w:b w:val="0"/>
          <w:szCs w:val="21"/>
        </w:rPr>
      </w:pPr>
      <w:r>
        <w:rPr>
          <w:rFonts w:ascii="宋体" w:hAnsi="宋体" w:hint="eastAsia"/>
          <w:b w:val="0"/>
          <w:szCs w:val="21"/>
        </w:rPr>
        <w:t>3</w:t>
      </w:r>
      <w:r>
        <w:rPr>
          <w:rFonts w:ascii="宋体" w:hAnsi="宋体" w:hint="eastAsia"/>
          <w:b w:val="0"/>
          <w:szCs w:val="21"/>
        </w:rPr>
        <w:t>、投保人申报的被保险人年龄或性别不真实，导致投保人实付保险费多于应付保险费的，保险人自接到通知后应将多收的保险</w:t>
      </w:r>
      <w:r>
        <w:rPr>
          <w:rFonts w:ascii="宋体" w:hAnsi="宋体" w:hint="eastAsia"/>
          <w:b w:val="0"/>
          <w:szCs w:val="21"/>
        </w:rPr>
        <w:t>费无息退还投保人。</w:t>
      </w:r>
    </w:p>
    <w:p w:rsidR="00E0375F" w:rsidRDefault="00873E97">
      <w:pPr>
        <w:numPr>
          <w:ilvl w:val="0"/>
          <w:numId w:val="1"/>
        </w:numPr>
        <w:tabs>
          <w:tab w:val="clear" w:pos="2838"/>
          <w:tab w:val="left" w:pos="1440"/>
        </w:tabs>
        <w:adjustRightInd w:val="0"/>
        <w:snapToGrid w:val="0"/>
        <w:spacing w:afterLines="50" w:after="156" w:line="360" w:lineRule="auto"/>
        <w:ind w:left="0" w:firstLine="360"/>
        <w:rPr>
          <w:rFonts w:ascii="宋体" w:hAnsi="宋体"/>
          <w:szCs w:val="21"/>
        </w:rPr>
      </w:pPr>
      <w:r>
        <w:rPr>
          <w:rFonts w:ascii="宋体" w:hAnsi="宋体" w:hint="eastAsia"/>
          <w:szCs w:val="21"/>
        </w:rPr>
        <w:t>投保人住所或通讯地址变更时，应及时以书面形式通知保险人。投保人未通</w:t>
      </w:r>
      <w:r>
        <w:rPr>
          <w:rFonts w:ascii="宋体" w:hAnsi="宋体" w:hint="eastAsia"/>
          <w:szCs w:val="21"/>
        </w:rPr>
        <w:lastRenderedPageBreak/>
        <w:t>知的，保险人按本保险合同所载的最后住所或通讯地址发送的有关通知，均视为已发送给投保人。</w:t>
      </w:r>
    </w:p>
    <w:p w:rsidR="00E0375F" w:rsidRDefault="00873E97">
      <w:pPr>
        <w:numPr>
          <w:ilvl w:val="0"/>
          <w:numId w:val="1"/>
        </w:numPr>
        <w:tabs>
          <w:tab w:val="clear" w:pos="2838"/>
          <w:tab w:val="left" w:pos="1440"/>
        </w:tabs>
        <w:adjustRightInd w:val="0"/>
        <w:snapToGrid w:val="0"/>
        <w:spacing w:afterLines="50" w:after="156" w:line="360" w:lineRule="auto"/>
        <w:ind w:left="0" w:firstLine="360"/>
        <w:rPr>
          <w:rFonts w:ascii="宋体" w:hAnsi="宋体"/>
          <w:szCs w:val="21"/>
        </w:rPr>
      </w:pPr>
      <w:r>
        <w:rPr>
          <w:rFonts w:ascii="宋体" w:hAnsi="宋体" w:hint="eastAsia"/>
          <w:szCs w:val="21"/>
        </w:rPr>
        <w:t>团体投保时，在保险期间内，投保人因其人员变动，需增加、减少被保险人时，应以书面形式向保险人提出申请。保险人同意后出具批单，并在本保险合同中批注。</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被保险人人数增加时，保险人在审核同意后，于收到申请之日的次日零时开始承担保险责任，并按约定增收未满期净保费。</w:t>
      </w:r>
    </w:p>
    <w:p w:rsidR="00E0375F" w:rsidRDefault="00873E97">
      <w:pPr>
        <w:pStyle w:val="a6"/>
        <w:spacing w:afterLines="50" w:after="156" w:line="360" w:lineRule="auto"/>
        <w:ind w:leftChars="0" w:left="0"/>
        <w:rPr>
          <w:rFonts w:ascii="宋体" w:hAnsi="宋体"/>
          <w:b/>
          <w:szCs w:val="21"/>
        </w:rPr>
      </w:pPr>
      <w:r>
        <w:rPr>
          <w:rFonts w:ascii="宋体" w:hAnsi="宋体" w:hint="eastAsia"/>
          <w:szCs w:val="21"/>
        </w:rPr>
        <w:t>被保险人人数减少时，保险人在审核同意后，于收到申请之日的次日零时起，对减少的被保险</w:t>
      </w:r>
      <w:r>
        <w:rPr>
          <w:rFonts w:ascii="宋体" w:hAnsi="宋体" w:hint="eastAsia"/>
          <w:szCs w:val="21"/>
        </w:rPr>
        <w:t>人终止保险责任（如减少的被保险人属于已离职的，保险人对其所负的保险责任自其离职之日起终止），并按约定退还该被保险人项下的未满期净保费，</w:t>
      </w:r>
      <w:r>
        <w:rPr>
          <w:rFonts w:ascii="宋体" w:hAnsi="宋体" w:hint="eastAsia"/>
          <w:b/>
          <w:szCs w:val="21"/>
        </w:rPr>
        <w:t>但减少的被保险人本人或其保险金申请人已领取过任何保险金的，保险人不退还未满期净保费。减少后的被保险人人数不足其在职人员</w:t>
      </w:r>
      <w:r>
        <w:rPr>
          <w:rFonts w:ascii="宋体" w:hAnsi="宋体" w:hint="eastAsia"/>
          <w:b/>
          <w:szCs w:val="21"/>
        </w:rPr>
        <w:t>75%</w:t>
      </w:r>
      <w:r>
        <w:rPr>
          <w:rFonts w:ascii="宋体" w:hAnsi="宋体" w:hint="eastAsia"/>
          <w:b/>
          <w:szCs w:val="21"/>
        </w:rPr>
        <w:t>或人数低于</w:t>
      </w:r>
      <w:r>
        <w:rPr>
          <w:rFonts w:ascii="宋体" w:hAnsi="宋体" w:hint="eastAsia"/>
          <w:b/>
          <w:szCs w:val="21"/>
        </w:rPr>
        <w:t>5</w:t>
      </w:r>
      <w:r>
        <w:rPr>
          <w:rFonts w:ascii="宋体" w:hAnsi="宋体" w:hint="eastAsia"/>
          <w:b/>
          <w:szCs w:val="21"/>
        </w:rPr>
        <w:t>人时，保险人有权解除本保险合同，并按约定退还未满期净保费。</w:t>
      </w:r>
    </w:p>
    <w:p w:rsidR="00E0375F" w:rsidRDefault="00873E97">
      <w:pPr>
        <w:numPr>
          <w:ilvl w:val="0"/>
          <w:numId w:val="1"/>
        </w:numPr>
        <w:tabs>
          <w:tab w:val="clear" w:pos="2838"/>
          <w:tab w:val="left" w:pos="1440"/>
        </w:tabs>
        <w:adjustRightInd w:val="0"/>
        <w:snapToGrid w:val="0"/>
        <w:spacing w:afterLines="50" w:after="156" w:line="360" w:lineRule="auto"/>
        <w:ind w:left="0" w:firstLine="360"/>
        <w:rPr>
          <w:rFonts w:ascii="宋体" w:hAnsi="宋体"/>
          <w:szCs w:val="21"/>
        </w:rPr>
      </w:pPr>
      <w:r>
        <w:rPr>
          <w:rFonts w:ascii="宋体" w:hAnsi="宋体" w:hint="eastAsia"/>
          <w:szCs w:val="21"/>
        </w:rPr>
        <w:t xml:space="preserve">  </w:t>
      </w:r>
      <w:r>
        <w:rPr>
          <w:rFonts w:ascii="宋体" w:hAnsi="宋体" w:hint="eastAsia"/>
          <w:szCs w:val="21"/>
        </w:rPr>
        <w:t>投保人、被保险人或者保险金受益人知道保险事故发生后，应当在</w:t>
      </w:r>
      <w:r>
        <w:rPr>
          <w:rFonts w:ascii="宋体" w:hAnsi="宋体" w:hint="eastAsia"/>
          <w:szCs w:val="21"/>
        </w:rPr>
        <w:t>48</w:t>
      </w:r>
      <w:r>
        <w:rPr>
          <w:rFonts w:ascii="宋体" w:hAnsi="宋体" w:hint="eastAsia"/>
          <w:szCs w:val="21"/>
        </w:rPr>
        <w:t>小时内或经保险人书面同意延长的期限内通知保险人。</w:t>
      </w:r>
      <w:r>
        <w:rPr>
          <w:rFonts w:ascii="宋体" w:hAnsi="宋体" w:hint="eastAsia"/>
          <w:b/>
          <w:szCs w:val="21"/>
        </w:rPr>
        <w:t>故意或者因重大过失未及时通知，致使保险事故的性质、原因、损失程度等难</w:t>
      </w:r>
      <w:r>
        <w:rPr>
          <w:rFonts w:ascii="宋体" w:hAnsi="宋体" w:hint="eastAsia"/>
          <w:b/>
          <w:szCs w:val="21"/>
        </w:rPr>
        <w:t>以确定的，保险人对无法确定的部分，不承担给付保险金责任，</w:t>
      </w:r>
      <w:r>
        <w:rPr>
          <w:rFonts w:ascii="宋体" w:hAnsi="宋体" w:hint="eastAsia"/>
          <w:szCs w:val="21"/>
        </w:rPr>
        <w:t>但保险人通过其他途径已经及时知道或者应当及时知道保险事故发生的除外。</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上述约定，不包括因不可抗力而导致的迟延。</w:t>
      </w:r>
    </w:p>
    <w:p w:rsidR="00E0375F" w:rsidRDefault="00873E97">
      <w:pPr>
        <w:pStyle w:val="a5"/>
        <w:spacing w:afterLines="50" w:after="156" w:line="360" w:lineRule="auto"/>
        <w:jc w:val="center"/>
        <w:rPr>
          <w:rFonts w:ascii="宋体" w:hAnsi="宋体"/>
          <w:szCs w:val="21"/>
        </w:rPr>
      </w:pPr>
      <w:r>
        <w:rPr>
          <w:rFonts w:ascii="宋体" w:hAnsi="宋体" w:hint="eastAsia"/>
          <w:szCs w:val="21"/>
        </w:rPr>
        <w:t>保险金申请与给付</w:t>
      </w:r>
    </w:p>
    <w:p w:rsidR="00E0375F" w:rsidRDefault="00873E97">
      <w:pPr>
        <w:numPr>
          <w:ilvl w:val="0"/>
          <w:numId w:val="1"/>
        </w:numPr>
        <w:tabs>
          <w:tab w:val="clear" w:pos="2838"/>
          <w:tab w:val="left" w:pos="1440"/>
        </w:tabs>
        <w:adjustRightInd w:val="0"/>
        <w:snapToGrid w:val="0"/>
        <w:spacing w:afterLines="50" w:after="156" w:line="360" w:lineRule="auto"/>
        <w:ind w:left="0" w:firstLine="360"/>
        <w:rPr>
          <w:rFonts w:ascii="宋体" w:hAnsi="宋体"/>
          <w:szCs w:val="21"/>
        </w:rPr>
      </w:pPr>
      <w:r>
        <w:rPr>
          <w:rFonts w:ascii="宋体" w:hAnsi="宋体" w:hint="eastAsia"/>
          <w:szCs w:val="21"/>
        </w:rPr>
        <w:t xml:space="preserve"> </w:t>
      </w:r>
      <w:r>
        <w:rPr>
          <w:rFonts w:ascii="宋体" w:hAnsi="宋体" w:hint="eastAsia"/>
          <w:szCs w:val="21"/>
        </w:rPr>
        <w:t>保险金申请人请求赔偿时，应向保险人提供以下证明和资料。保险金申请人因特殊原因不能提供以下材料的，应提供其他合法有效的材料。</w:t>
      </w:r>
      <w:r>
        <w:rPr>
          <w:rFonts w:ascii="宋体" w:hAnsi="宋体" w:hint="eastAsia"/>
          <w:b/>
          <w:szCs w:val="21"/>
        </w:rPr>
        <w:t>保险金申请人未能提供有关材料，导致保险人无法核实的，保险人对无法核实部分不承担给付保险金的责任。</w:t>
      </w:r>
    </w:p>
    <w:p w:rsidR="00E0375F" w:rsidRDefault="00873E97">
      <w:pPr>
        <w:pStyle w:val="a5"/>
        <w:tabs>
          <w:tab w:val="clear" w:pos="840"/>
        </w:tabs>
        <w:spacing w:afterLines="50" w:after="156" w:line="360" w:lineRule="auto"/>
        <w:ind w:firstLineChars="200" w:firstLine="420"/>
        <w:rPr>
          <w:rFonts w:ascii="宋体" w:hAnsi="宋体"/>
          <w:b w:val="0"/>
          <w:szCs w:val="21"/>
        </w:rPr>
      </w:pPr>
      <w:r>
        <w:rPr>
          <w:rFonts w:ascii="宋体" w:hAnsi="宋体" w:hint="eastAsia"/>
          <w:b w:val="0"/>
          <w:szCs w:val="21"/>
        </w:rPr>
        <w:t>（一）重大疾病保险金的申请</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）保险金申请人填具的索赔申请书；</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）保险单或其他保险凭证正本；</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）被保险人身份证明；</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w:t>
      </w:r>
      <w:r>
        <w:rPr>
          <w:rFonts w:ascii="宋体" w:hAnsi="宋体" w:hint="eastAsia"/>
          <w:bCs/>
          <w:szCs w:val="21"/>
        </w:rPr>
        <w:t>认可的医疗机构专科医生出具的附有病理检查、化验检查及其它医疗仪器检查报告的医疗诊断证明书（包括但不限于诊断全称、病历和治疗过程），病理报告、血液或淋巴检验报告。</w:t>
      </w:r>
      <w:r>
        <w:rPr>
          <w:rFonts w:ascii="宋体" w:hAnsi="宋体" w:hint="eastAsia"/>
          <w:b/>
          <w:bCs/>
          <w:szCs w:val="21"/>
        </w:rPr>
        <w:t>如有必要，保险人有权对被保险人进行复检，复检费用由保险人承担；</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）保险金申请人所能提供的与确认保险事故的性质、原因、损失程度等有关的其他</w:t>
      </w:r>
      <w:r>
        <w:rPr>
          <w:rFonts w:ascii="宋体" w:hAnsi="宋体" w:hint="eastAsia"/>
          <w:szCs w:val="21"/>
        </w:rPr>
        <w:lastRenderedPageBreak/>
        <w:t>证明和资料。</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（二）被保险人继承人作为索赔申请人索赔时，需提供公证机构出具的证明其具备继承权及所享份额等事宜的公证文件。</w:t>
      </w:r>
    </w:p>
    <w:p w:rsidR="00E0375F" w:rsidRDefault="00873E97">
      <w:pPr>
        <w:numPr>
          <w:ilvl w:val="0"/>
          <w:numId w:val="1"/>
        </w:numPr>
        <w:tabs>
          <w:tab w:val="clear" w:pos="2838"/>
          <w:tab w:val="left" w:pos="1440"/>
        </w:tabs>
        <w:adjustRightInd w:val="0"/>
        <w:snapToGrid w:val="0"/>
        <w:spacing w:afterLines="50" w:after="156" w:line="360" w:lineRule="auto"/>
        <w:ind w:left="0" w:firstLine="360"/>
        <w:rPr>
          <w:rFonts w:ascii="宋体" w:hAnsi="宋体"/>
          <w:szCs w:val="21"/>
        </w:rPr>
      </w:pPr>
      <w:r>
        <w:rPr>
          <w:rFonts w:ascii="宋体" w:hAnsi="宋体" w:hint="eastAsia"/>
          <w:szCs w:val="21"/>
        </w:rPr>
        <w:t xml:space="preserve"> </w:t>
      </w:r>
      <w:r>
        <w:rPr>
          <w:rFonts w:ascii="宋体" w:hAnsi="宋体" w:hint="eastAsia"/>
          <w:szCs w:val="21"/>
        </w:rPr>
        <w:t>保险金申请人向保险人请求给付保险金的诉讼时效期间为二年，</w:t>
      </w:r>
      <w:r>
        <w:rPr>
          <w:rFonts w:ascii="宋体" w:hAnsi="宋体" w:hint="eastAsia"/>
          <w:szCs w:val="21"/>
        </w:rPr>
        <w:t>自其知道或者应当知道保险事故发生之日起计算。</w:t>
      </w:r>
    </w:p>
    <w:p w:rsidR="00E0375F" w:rsidRDefault="00873E97">
      <w:pPr>
        <w:pStyle w:val="a5"/>
        <w:spacing w:afterLines="50" w:after="156" w:line="360" w:lineRule="auto"/>
        <w:jc w:val="center"/>
        <w:rPr>
          <w:rFonts w:ascii="宋体" w:hAnsi="宋体"/>
          <w:szCs w:val="21"/>
        </w:rPr>
      </w:pPr>
      <w:r>
        <w:rPr>
          <w:rFonts w:ascii="宋体" w:hAnsi="宋体" w:hint="eastAsia"/>
          <w:szCs w:val="21"/>
        </w:rPr>
        <w:t>争议处理和法律适用</w:t>
      </w:r>
    </w:p>
    <w:p w:rsidR="00E0375F" w:rsidRDefault="00873E97">
      <w:pPr>
        <w:numPr>
          <w:ilvl w:val="0"/>
          <w:numId w:val="1"/>
        </w:numPr>
        <w:tabs>
          <w:tab w:val="clear" w:pos="2838"/>
          <w:tab w:val="left" w:pos="1440"/>
        </w:tabs>
        <w:adjustRightInd w:val="0"/>
        <w:snapToGrid w:val="0"/>
        <w:spacing w:afterLines="50" w:after="156" w:line="360" w:lineRule="auto"/>
        <w:ind w:left="0" w:firstLine="360"/>
        <w:rPr>
          <w:rFonts w:ascii="宋体" w:hAnsi="宋体"/>
          <w:szCs w:val="21"/>
        </w:rPr>
      </w:pPr>
      <w:r>
        <w:rPr>
          <w:rFonts w:ascii="宋体" w:hAnsi="宋体" w:hint="eastAsia"/>
          <w:szCs w:val="21"/>
        </w:rPr>
        <w:t xml:space="preserve"> </w:t>
      </w:r>
      <w:r>
        <w:rPr>
          <w:rFonts w:ascii="宋体" w:hAnsi="宋体" w:hint="eastAsia"/>
          <w:szCs w:val="21"/>
        </w:rPr>
        <w:t>因履行本保险合同发生的争议，由当事人协商解决。协商不成的，提交保险单载明的仲裁机构仲裁；保险单未载明仲裁机构或者争议发生后未达成仲裁协议的，依法向人民法院起诉。</w:t>
      </w:r>
    </w:p>
    <w:p w:rsidR="00E0375F" w:rsidRDefault="00873E97">
      <w:pPr>
        <w:numPr>
          <w:ilvl w:val="0"/>
          <w:numId w:val="1"/>
        </w:numPr>
        <w:tabs>
          <w:tab w:val="clear" w:pos="2838"/>
          <w:tab w:val="left" w:pos="1440"/>
        </w:tabs>
        <w:adjustRightInd w:val="0"/>
        <w:snapToGrid w:val="0"/>
        <w:spacing w:afterLines="50" w:after="156" w:line="360" w:lineRule="auto"/>
        <w:ind w:left="0" w:firstLine="360"/>
        <w:rPr>
          <w:rFonts w:ascii="宋体" w:hAnsi="宋体"/>
          <w:szCs w:val="21"/>
        </w:rPr>
      </w:pPr>
      <w:r>
        <w:rPr>
          <w:rFonts w:ascii="宋体" w:hAnsi="宋体" w:hint="eastAsia"/>
          <w:szCs w:val="21"/>
        </w:rPr>
        <w:t xml:space="preserve"> </w:t>
      </w:r>
      <w:r>
        <w:rPr>
          <w:rFonts w:ascii="宋体" w:hAnsi="宋体" w:hint="eastAsia"/>
          <w:szCs w:val="21"/>
        </w:rPr>
        <w:t>与本保险合同有关的以及履行本保险合同产生的一切争议处理适用中华人民共和国法律（不包括港澳台地区法律）。</w:t>
      </w:r>
    </w:p>
    <w:p w:rsidR="00E0375F" w:rsidRDefault="00873E97">
      <w:pPr>
        <w:pStyle w:val="a5"/>
        <w:spacing w:afterLines="50" w:after="156" w:line="360" w:lineRule="auto"/>
        <w:jc w:val="center"/>
        <w:rPr>
          <w:rFonts w:ascii="宋体" w:hAnsi="宋体"/>
          <w:szCs w:val="21"/>
        </w:rPr>
      </w:pPr>
      <w:r>
        <w:rPr>
          <w:rFonts w:ascii="宋体" w:hAnsi="宋体" w:hint="eastAsia"/>
          <w:szCs w:val="21"/>
        </w:rPr>
        <w:t>其他事项</w:t>
      </w:r>
    </w:p>
    <w:p w:rsidR="00E0375F" w:rsidRDefault="00873E97">
      <w:pPr>
        <w:numPr>
          <w:ilvl w:val="0"/>
          <w:numId w:val="1"/>
        </w:numPr>
        <w:tabs>
          <w:tab w:val="clear" w:pos="2838"/>
          <w:tab w:val="left" w:pos="1440"/>
        </w:tabs>
        <w:adjustRightInd w:val="0"/>
        <w:snapToGrid w:val="0"/>
        <w:spacing w:afterLines="50" w:after="156" w:line="360" w:lineRule="auto"/>
        <w:ind w:left="0" w:firstLine="360"/>
        <w:rPr>
          <w:rFonts w:ascii="宋体" w:hAnsi="宋体"/>
          <w:szCs w:val="21"/>
        </w:rPr>
      </w:pPr>
      <w:r>
        <w:rPr>
          <w:rFonts w:ascii="宋体" w:hAnsi="宋体" w:hint="eastAsia"/>
          <w:szCs w:val="21"/>
        </w:rPr>
        <w:t xml:space="preserve"> </w:t>
      </w:r>
      <w:r>
        <w:rPr>
          <w:rFonts w:ascii="宋体" w:hAnsi="宋体" w:hint="eastAsia"/>
          <w:szCs w:val="21"/>
        </w:rPr>
        <w:t>除本合同另有约定外，经投保人和保险人协商同意后，可变更本合同的有关内容。变更本合同时，投保人应填写变更合同申请书，经保险人审核同意，并在本合同的保险单或其它保险凭证上加以批注，或由投保人和保险人订立变更的书面协议后生效。</w:t>
      </w:r>
    </w:p>
    <w:p w:rsidR="00E0375F" w:rsidRDefault="00873E97">
      <w:pPr>
        <w:numPr>
          <w:ilvl w:val="0"/>
          <w:numId w:val="1"/>
        </w:numPr>
        <w:tabs>
          <w:tab w:val="clear" w:pos="2838"/>
          <w:tab w:val="left" w:pos="1440"/>
        </w:tabs>
        <w:adjustRightInd w:val="0"/>
        <w:snapToGrid w:val="0"/>
        <w:spacing w:afterLines="50" w:after="156" w:line="360" w:lineRule="auto"/>
        <w:ind w:left="0" w:firstLine="360"/>
        <w:rPr>
          <w:rFonts w:ascii="宋体" w:hAnsi="宋体"/>
          <w:b/>
          <w:szCs w:val="21"/>
        </w:rPr>
      </w:pPr>
      <w:r>
        <w:rPr>
          <w:rFonts w:ascii="宋体" w:hAnsi="宋体" w:hint="eastAsia"/>
          <w:b/>
          <w:szCs w:val="21"/>
        </w:rPr>
        <w:t xml:space="preserve"> </w:t>
      </w:r>
      <w:r>
        <w:rPr>
          <w:rFonts w:ascii="宋体" w:hAnsi="宋体" w:hint="eastAsia"/>
          <w:b/>
          <w:szCs w:val="21"/>
        </w:rPr>
        <w:t>在本保险合同成立后，投保人可以书面形式通知保险人解除合同，但保险人已根据本保险合同约定给付保险金的除外。</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投保人解除本保险合同时，应提供下列证明文件和资料：</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）保险合同解除申请书；</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）保险单原件；</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）保险费交付凭证；</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）投保人身份证明；</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）保险人需要的其它有关文件和</w:t>
      </w:r>
      <w:r>
        <w:rPr>
          <w:rFonts w:ascii="宋体" w:hAnsi="宋体" w:hint="eastAsia"/>
          <w:szCs w:val="21"/>
        </w:rPr>
        <w:t>资料。</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投保人要求解除本保险合同，自保险人接到保险合同解除申请书之时起，本保险合同的效力终止。保险人收到上述证明文件和资料之日起</w:t>
      </w:r>
      <w:r>
        <w:rPr>
          <w:rFonts w:ascii="宋体" w:hAnsi="宋体" w:hint="eastAsia"/>
          <w:szCs w:val="21"/>
        </w:rPr>
        <w:t>30</w:t>
      </w:r>
      <w:r>
        <w:rPr>
          <w:rFonts w:ascii="宋体" w:hAnsi="宋体" w:hint="eastAsia"/>
          <w:szCs w:val="21"/>
        </w:rPr>
        <w:t>日内退还保险单的未满期净保费。</w:t>
      </w:r>
    </w:p>
    <w:p w:rsidR="00E0375F" w:rsidRDefault="00873E97">
      <w:pPr>
        <w:numPr>
          <w:ilvl w:val="0"/>
          <w:numId w:val="1"/>
        </w:numPr>
        <w:tabs>
          <w:tab w:val="clear" w:pos="2838"/>
          <w:tab w:val="left" w:pos="1440"/>
        </w:tabs>
        <w:adjustRightInd w:val="0"/>
        <w:snapToGrid w:val="0"/>
        <w:spacing w:afterLines="50" w:after="156" w:line="360" w:lineRule="auto"/>
        <w:ind w:left="0" w:firstLine="360"/>
        <w:rPr>
          <w:rFonts w:ascii="宋体" w:hAnsi="宋体"/>
          <w:szCs w:val="21"/>
        </w:rPr>
      </w:pPr>
      <w:r>
        <w:rPr>
          <w:rFonts w:ascii="宋体" w:hAnsi="宋体" w:hint="eastAsia"/>
          <w:szCs w:val="21"/>
        </w:rPr>
        <w:t>在本保险合同有效期内，被保险人配偶因离异等原因不再符合本条款“配偶”定义，投保人或被保险人应以书面形式通知保险人，保险人对该被保险人所负保险责任自其资格丧失次日零时起终止，并扣除手续费后退还该被保险人的未满期净保费，</w:t>
      </w:r>
      <w:r>
        <w:rPr>
          <w:rFonts w:ascii="宋体" w:hAnsi="宋体" w:hint="eastAsia"/>
          <w:b/>
          <w:szCs w:val="21"/>
        </w:rPr>
        <w:t>但保险人已根</w:t>
      </w:r>
      <w:r>
        <w:rPr>
          <w:rFonts w:ascii="宋体" w:hAnsi="宋体" w:hint="eastAsia"/>
          <w:b/>
          <w:szCs w:val="21"/>
        </w:rPr>
        <w:lastRenderedPageBreak/>
        <w:t>据本保险合同约定给付过任何保险金的除外</w:t>
      </w:r>
      <w:r>
        <w:rPr>
          <w:rFonts w:ascii="宋体" w:hAnsi="宋体" w:hint="eastAsia"/>
          <w:szCs w:val="21"/>
        </w:rPr>
        <w:t>。</w:t>
      </w:r>
    </w:p>
    <w:p w:rsidR="00E0375F" w:rsidRDefault="00873E97">
      <w:pPr>
        <w:numPr>
          <w:ilvl w:val="0"/>
          <w:numId w:val="1"/>
        </w:numPr>
        <w:tabs>
          <w:tab w:val="clear" w:pos="2838"/>
          <w:tab w:val="left" w:pos="1440"/>
        </w:tabs>
        <w:adjustRightInd w:val="0"/>
        <w:snapToGrid w:val="0"/>
        <w:spacing w:afterLines="50" w:after="156" w:line="360" w:lineRule="auto"/>
        <w:ind w:left="0" w:firstLine="360"/>
        <w:rPr>
          <w:rFonts w:ascii="宋体" w:hAnsi="宋体"/>
          <w:szCs w:val="21"/>
        </w:rPr>
      </w:pPr>
      <w:r>
        <w:rPr>
          <w:rFonts w:ascii="宋体" w:hAnsi="宋体" w:hint="eastAsia"/>
          <w:szCs w:val="21"/>
        </w:rPr>
        <w:t>本保险合同涉及的外币与人民币的汇率，以结算当日中国人民银行公布的外汇汇率为准。</w:t>
      </w:r>
    </w:p>
    <w:p w:rsidR="00E0375F" w:rsidRDefault="00873E97">
      <w:pPr>
        <w:pStyle w:val="a5"/>
        <w:spacing w:afterLines="50" w:after="156" w:line="360" w:lineRule="auto"/>
        <w:jc w:val="center"/>
        <w:rPr>
          <w:rFonts w:ascii="宋体" w:hAnsi="宋体"/>
          <w:szCs w:val="21"/>
        </w:rPr>
      </w:pPr>
      <w:r>
        <w:rPr>
          <w:rFonts w:ascii="宋体" w:hAnsi="宋体" w:hint="eastAsia"/>
          <w:szCs w:val="21"/>
        </w:rPr>
        <w:t>释义</w:t>
      </w:r>
    </w:p>
    <w:p w:rsidR="00E0375F" w:rsidRDefault="00873E97">
      <w:pPr>
        <w:pStyle w:val="a5"/>
        <w:numPr>
          <w:ilvl w:val="0"/>
          <w:numId w:val="2"/>
        </w:numPr>
        <w:spacing w:afterLines="50" w:after="156" w:line="360" w:lineRule="auto"/>
        <w:rPr>
          <w:rFonts w:ascii="宋体" w:hAnsi="宋体"/>
          <w:szCs w:val="21"/>
        </w:rPr>
      </w:pPr>
      <w:bookmarkStart w:id="5" w:name="_Toc10017"/>
      <w:bookmarkStart w:id="6" w:name="_Toc16282"/>
      <w:r>
        <w:rPr>
          <w:rStyle w:val="Char"/>
          <w:rFonts w:ascii="宋体" w:hAnsi="宋体" w:hint="eastAsia"/>
          <w:b/>
          <w:sz w:val="21"/>
          <w:szCs w:val="21"/>
        </w:rPr>
        <w:t>周岁</w:t>
      </w:r>
      <w:bookmarkEnd w:id="5"/>
      <w:bookmarkEnd w:id="6"/>
      <w:r>
        <w:rPr>
          <w:rFonts w:ascii="宋体" w:hAnsi="宋体" w:hint="eastAsia"/>
          <w:szCs w:val="21"/>
        </w:rPr>
        <w:t>：</w:t>
      </w:r>
    </w:p>
    <w:p w:rsidR="00E0375F" w:rsidRDefault="00873E97">
      <w:pPr>
        <w:pStyle w:val="a5"/>
        <w:spacing w:afterLines="50" w:after="156" w:line="360" w:lineRule="auto"/>
        <w:ind w:firstLineChars="196" w:firstLine="412"/>
        <w:rPr>
          <w:rFonts w:ascii="宋体" w:hAnsi="宋体"/>
          <w:szCs w:val="21"/>
        </w:rPr>
      </w:pPr>
      <w:r>
        <w:rPr>
          <w:rFonts w:ascii="宋体" w:hAnsi="宋体" w:hint="eastAsia"/>
          <w:b w:val="0"/>
          <w:szCs w:val="21"/>
        </w:rPr>
        <w:t>以法定身份证明文件中记载的出生日期为基础计算的实足年龄。</w:t>
      </w:r>
    </w:p>
    <w:p w:rsidR="00E0375F" w:rsidRDefault="00873E97">
      <w:pPr>
        <w:pStyle w:val="a5"/>
        <w:numPr>
          <w:ilvl w:val="0"/>
          <w:numId w:val="2"/>
        </w:numPr>
        <w:spacing w:afterLines="50" w:after="156" w:line="360" w:lineRule="auto"/>
        <w:rPr>
          <w:rStyle w:val="Char"/>
          <w:rFonts w:ascii="宋体" w:hAnsi="宋体"/>
          <w:b/>
          <w:sz w:val="21"/>
          <w:szCs w:val="21"/>
        </w:rPr>
      </w:pPr>
      <w:bookmarkStart w:id="7" w:name="_Toc10601"/>
      <w:bookmarkStart w:id="8" w:name="_Toc22730"/>
      <w:r>
        <w:rPr>
          <w:rStyle w:val="Char"/>
          <w:rFonts w:ascii="宋体" w:hAnsi="宋体" w:hint="eastAsia"/>
          <w:b/>
          <w:sz w:val="21"/>
          <w:szCs w:val="21"/>
        </w:rPr>
        <w:t>团体：</w:t>
      </w:r>
    </w:p>
    <w:bookmarkEnd w:id="7"/>
    <w:bookmarkEnd w:id="8"/>
    <w:p w:rsidR="00E0375F" w:rsidRDefault="00873E97">
      <w:pPr>
        <w:pStyle w:val="a5"/>
        <w:spacing w:afterLines="50" w:after="156" w:line="360" w:lineRule="auto"/>
        <w:ind w:firstLineChars="196" w:firstLine="412"/>
        <w:rPr>
          <w:rFonts w:ascii="宋体" w:hAnsi="宋体"/>
          <w:szCs w:val="21"/>
        </w:rPr>
      </w:pPr>
      <w:r>
        <w:rPr>
          <w:rFonts w:ascii="宋体" w:hAnsi="宋体" w:hint="eastAsia"/>
          <w:b w:val="0"/>
          <w:szCs w:val="21"/>
        </w:rPr>
        <w:t>指国家机关、院校、企事业单位、行业组织、职业工会等中国境内的合法团体，但不包括因购买保险而组织的任何团体。</w:t>
      </w:r>
    </w:p>
    <w:p w:rsidR="00E0375F" w:rsidRDefault="00873E97">
      <w:pPr>
        <w:pStyle w:val="a5"/>
        <w:numPr>
          <w:ilvl w:val="0"/>
          <w:numId w:val="2"/>
        </w:numPr>
        <w:spacing w:afterLines="50" w:after="156" w:line="360" w:lineRule="auto"/>
        <w:rPr>
          <w:rStyle w:val="Char"/>
          <w:rFonts w:ascii="宋体" w:hAnsi="宋体"/>
          <w:b/>
          <w:sz w:val="21"/>
          <w:szCs w:val="21"/>
        </w:rPr>
      </w:pPr>
      <w:bookmarkStart w:id="9" w:name="_Toc21668"/>
      <w:bookmarkStart w:id="10" w:name="_Toc28229"/>
      <w:r>
        <w:rPr>
          <w:rStyle w:val="Char"/>
          <w:rFonts w:ascii="宋体" w:hAnsi="宋体" w:hint="eastAsia"/>
          <w:b/>
          <w:sz w:val="21"/>
          <w:szCs w:val="21"/>
        </w:rPr>
        <w:t>保险人：</w:t>
      </w:r>
    </w:p>
    <w:bookmarkEnd w:id="9"/>
    <w:bookmarkEnd w:id="10"/>
    <w:p w:rsidR="00E0375F" w:rsidRDefault="00873E97">
      <w:pPr>
        <w:pStyle w:val="a6"/>
        <w:spacing w:afterLines="50" w:after="156" w:line="360" w:lineRule="auto"/>
        <w:ind w:leftChars="0" w:left="0"/>
        <w:rPr>
          <w:rFonts w:ascii="宋体" w:hAnsi="宋体"/>
          <w:szCs w:val="21"/>
        </w:rPr>
      </w:pPr>
      <w:r>
        <w:rPr>
          <w:rFonts w:ascii="宋体" w:hAnsi="宋体" w:hint="eastAsia"/>
          <w:szCs w:val="21"/>
        </w:rPr>
        <w:t>指与投保人签订本保险合同的太平财产保险有限公司。</w:t>
      </w:r>
    </w:p>
    <w:p w:rsidR="00E0375F" w:rsidRDefault="00873E97">
      <w:pPr>
        <w:pStyle w:val="a5"/>
        <w:numPr>
          <w:ilvl w:val="0"/>
          <w:numId w:val="2"/>
        </w:numPr>
        <w:spacing w:afterLines="50" w:after="156" w:line="360" w:lineRule="auto"/>
        <w:rPr>
          <w:rStyle w:val="Char"/>
          <w:rFonts w:ascii="宋体" w:hAnsi="宋体"/>
          <w:sz w:val="21"/>
          <w:szCs w:val="21"/>
        </w:rPr>
      </w:pPr>
      <w:r>
        <w:rPr>
          <w:rStyle w:val="Char"/>
          <w:rFonts w:ascii="宋体" w:hAnsi="宋体" w:hint="eastAsia"/>
          <w:b/>
          <w:sz w:val="21"/>
          <w:szCs w:val="21"/>
        </w:rPr>
        <w:tab/>
      </w:r>
      <w:bookmarkStart w:id="11" w:name="_Toc23047"/>
      <w:bookmarkStart w:id="12" w:name="_Toc1864"/>
      <w:r>
        <w:rPr>
          <w:rStyle w:val="Char"/>
          <w:rFonts w:ascii="宋体" w:hAnsi="宋体" w:hint="eastAsia"/>
          <w:b/>
          <w:sz w:val="21"/>
          <w:szCs w:val="21"/>
        </w:rPr>
        <w:t>配偶：</w:t>
      </w:r>
    </w:p>
    <w:p w:rsidR="00E0375F" w:rsidRDefault="00873E97">
      <w:pPr>
        <w:pStyle w:val="a5"/>
        <w:spacing w:afterLines="50" w:after="156" w:line="360" w:lineRule="auto"/>
        <w:ind w:left="413"/>
        <w:rPr>
          <w:rStyle w:val="Char"/>
          <w:rFonts w:ascii="宋体" w:hAnsi="宋体"/>
          <w:sz w:val="21"/>
          <w:szCs w:val="21"/>
        </w:rPr>
      </w:pPr>
      <w:bookmarkStart w:id="13" w:name="_Toc25962"/>
      <w:bookmarkStart w:id="14" w:name="_Toc12666"/>
      <w:bookmarkEnd w:id="11"/>
      <w:bookmarkEnd w:id="12"/>
      <w:r>
        <w:rPr>
          <w:rStyle w:val="Char"/>
          <w:rFonts w:ascii="宋体" w:hAnsi="宋体" w:hint="eastAsia"/>
          <w:sz w:val="21"/>
          <w:szCs w:val="21"/>
        </w:rPr>
        <w:t>指订立保险合同时与被保险人存有合法婚姻关系的夫或妻。</w:t>
      </w:r>
    </w:p>
    <w:p w:rsidR="00E0375F" w:rsidRDefault="00873E97">
      <w:pPr>
        <w:pStyle w:val="a5"/>
        <w:numPr>
          <w:ilvl w:val="0"/>
          <w:numId w:val="2"/>
        </w:numPr>
        <w:spacing w:afterLines="50" w:after="156" w:line="360" w:lineRule="auto"/>
        <w:rPr>
          <w:rStyle w:val="Char"/>
          <w:rFonts w:ascii="宋体" w:hAnsi="宋体"/>
          <w:b/>
          <w:sz w:val="21"/>
          <w:szCs w:val="21"/>
        </w:rPr>
      </w:pPr>
      <w:bookmarkStart w:id="15" w:name="_Toc15617"/>
      <w:bookmarkStart w:id="16" w:name="_Toc28597"/>
      <w:bookmarkEnd w:id="13"/>
      <w:bookmarkEnd w:id="14"/>
      <w:r>
        <w:rPr>
          <w:rStyle w:val="Char"/>
          <w:rFonts w:ascii="宋体" w:hAnsi="宋体" w:hint="eastAsia"/>
          <w:b/>
          <w:sz w:val="21"/>
          <w:szCs w:val="21"/>
        </w:rPr>
        <w:t>子女：</w:t>
      </w:r>
    </w:p>
    <w:p w:rsidR="00E0375F" w:rsidRDefault="00873E97">
      <w:pPr>
        <w:pStyle w:val="a5"/>
        <w:spacing w:afterLines="50" w:after="156" w:line="360" w:lineRule="auto"/>
        <w:ind w:firstLineChars="195" w:firstLine="409"/>
        <w:rPr>
          <w:rStyle w:val="Char"/>
          <w:rFonts w:ascii="宋体" w:hAnsi="宋体"/>
          <w:sz w:val="21"/>
          <w:szCs w:val="21"/>
        </w:rPr>
      </w:pPr>
      <w:bookmarkStart w:id="17" w:name="_Toc16944"/>
      <w:bookmarkStart w:id="18" w:name="_Toc19129"/>
      <w:bookmarkEnd w:id="15"/>
      <w:bookmarkEnd w:id="16"/>
      <w:r>
        <w:rPr>
          <w:rStyle w:val="Char"/>
          <w:rFonts w:ascii="宋体" w:hAnsi="宋体" w:hint="eastAsia"/>
          <w:sz w:val="21"/>
          <w:szCs w:val="21"/>
        </w:rPr>
        <w:t>指订立保险合同时，被保险人的出生</w:t>
      </w:r>
      <w:r>
        <w:rPr>
          <w:rStyle w:val="Char"/>
          <w:rFonts w:ascii="宋体" w:hAnsi="宋体" w:hint="eastAsia"/>
          <w:sz w:val="21"/>
          <w:szCs w:val="21"/>
        </w:rPr>
        <w:t>180</w:t>
      </w:r>
      <w:r>
        <w:rPr>
          <w:rStyle w:val="Char"/>
          <w:rFonts w:ascii="宋体" w:hAnsi="宋体" w:hint="eastAsia"/>
          <w:sz w:val="21"/>
          <w:szCs w:val="21"/>
        </w:rPr>
        <w:t>天后并已出院的亲生子女、有抚养关系的继子女及合法收养的子女。</w:t>
      </w:r>
    </w:p>
    <w:p w:rsidR="00E0375F" w:rsidRDefault="00873E97">
      <w:pPr>
        <w:pStyle w:val="a5"/>
        <w:numPr>
          <w:ilvl w:val="0"/>
          <w:numId w:val="2"/>
        </w:numPr>
        <w:spacing w:afterLines="50" w:after="156" w:line="360" w:lineRule="auto"/>
        <w:rPr>
          <w:rStyle w:val="Char"/>
          <w:rFonts w:ascii="宋体" w:hAnsi="宋体"/>
          <w:b/>
          <w:sz w:val="21"/>
          <w:szCs w:val="21"/>
        </w:rPr>
      </w:pPr>
      <w:bookmarkStart w:id="19" w:name="_Toc7896"/>
      <w:bookmarkStart w:id="20" w:name="_Toc6235"/>
      <w:bookmarkEnd w:id="17"/>
      <w:bookmarkEnd w:id="18"/>
      <w:r>
        <w:rPr>
          <w:rStyle w:val="Char"/>
          <w:rFonts w:ascii="宋体" w:hAnsi="宋体" w:hint="eastAsia"/>
          <w:b/>
          <w:sz w:val="21"/>
          <w:szCs w:val="21"/>
        </w:rPr>
        <w:t>保险事故：</w:t>
      </w:r>
    </w:p>
    <w:bookmarkEnd w:id="19"/>
    <w:bookmarkEnd w:id="20"/>
    <w:p w:rsidR="00E0375F" w:rsidRDefault="00873E97">
      <w:pPr>
        <w:pStyle w:val="a6"/>
        <w:spacing w:afterLines="50" w:after="156" w:line="360" w:lineRule="auto"/>
        <w:ind w:leftChars="0" w:left="0"/>
        <w:rPr>
          <w:rFonts w:ascii="宋体" w:hAnsi="宋体"/>
          <w:szCs w:val="21"/>
        </w:rPr>
      </w:pPr>
      <w:r>
        <w:rPr>
          <w:rFonts w:ascii="宋体" w:hAnsi="宋体" w:hint="eastAsia"/>
          <w:szCs w:val="21"/>
        </w:rPr>
        <w:t>指本保险合同约定的保险责任范围内的事故。</w:t>
      </w:r>
    </w:p>
    <w:p w:rsidR="00E0375F" w:rsidRDefault="00873E97">
      <w:pPr>
        <w:pStyle w:val="a5"/>
        <w:numPr>
          <w:ilvl w:val="0"/>
          <w:numId w:val="2"/>
        </w:numPr>
        <w:spacing w:afterLines="50" w:after="156" w:line="360" w:lineRule="auto"/>
        <w:rPr>
          <w:rStyle w:val="Char"/>
          <w:rFonts w:ascii="宋体" w:hAnsi="宋体"/>
          <w:b/>
          <w:sz w:val="21"/>
          <w:szCs w:val="21"/>
        </w:rPr>
      </w:pPr>
      <w:bookmarkStart w:id="21" w:name="_Toc2043"/>
      <w:bookmarkStart w:id="22" w:name="_Toc16408"/>
      <w:r>
        <w:rPr>
          <w:rStyle w:val="Char"/>
          <w:rFonts w:ascii="宋体" w:hAnsi="宋体" w:hint="eastAsia"/>
          <w:b/>
          <w:sz w:val="21"/>
          <w:szCs w:val="21"/>
        </w:rPr>
        <w:t>续保</w:t>
      </w:r>
    </w:p>
    <w:p w:rsidR="00E0375F" w:rsidRDefault="00873E97">
      <w:pPr>
        <w:pStyle w:val="a5"/>
        <w:spacing w:afterLines="50" w:after="156" w:line="360" w:lineRule="auto"/>
        <w:ind w:firstLineChars="195" w:firstLine="409"/>
        <w:rPr>
          <w:rStyle w:val="Char"/>
          <w:rFonts w:ascii="宋体" w:hAnsi="宋体"/>
          <w:sz w:val="21"/>
          <w:szCs w:val="21"/>
        </w:rPr>
      </w:pPr>
      <w:bookmarkStart w:id="23" w:name="_Toc818"/>
      <w:bookmarkStart w:id="24" w:name="_Toc4579"/>
      <w:bookmarkEnd w:id="21"/>
      <w:bookmarkEnd w:id="22"/>
      <w:r>
        <w:rPr>
          <w:rStyle w:val="Char"/>
          <w:rFonts w:ascii="宋体" w:hAnsi="宋体" w:hint="eastAsia"/>
          <w:sz w:val="21"/>
          <w:szCs w:val="21"/>
        </w:rPr>
        <w:t>投保人在合同终止之日起三十日内（含）提出继续投保申请且经保险人同意的，视为续保。投保人在合同终止之日后第三十日后提出继续投保申请的，为新投保。</w:t>
      </w:r>
    </w:p>
    <w:p w:rsidR="00E0375F" w:rsidRDefault="00873E97">
      <w:pPr>
        <w:pStyle w:val="a5"/>
        <w:numPr>
          <w:ilvl w:val="0"/>
          <w:numId w:val="2"/>
        </w:numPr>
        <w:spacing w:afterLines="50" w:after="156" w:line="360" w:lineRule="auto"/>
        <w:rPr>
          <w:rStyle w:val="Char"/>
          <w:rFonts w:ascii="宋体" w:hAnsi="宋体"/>
          <w:b/>
          <w:sz w:val="21"/>
          <w:szCs w:val="21"/>
        </w:rPr>
      </w:pPr>
      <w:bookmarkStart w:id="25" w:name="_Toc1603"/>
      <w:bookmarkStart w:id="26" w:name="_Toc7229"/>
      <w:bookmarkEnd w:id="23"/>
      <w:bookmarkEnd w:id="24"/>
      <w:r>
        <w:rPr>
          <w:rStyle w:val="Char"/>
          <w:rFonts w:ascii="宋体" w:hAnsi="宋体" w:hint="eastAsia"/>
          <w:b/>
          <w:sz w:val="21"/>
          <w:szCs w:val="21"/>
        </w:rPr>
        <w:t>发病及首次发病</w:t>
      </w:r>
    </w:p>
    <w:bookmarkEnd w:id="25"/>
    <w:bookmarkEnd w:id="26"/>
    <w:p w:rsidR="00E0375F" w:rsidRDefault="00873E97">
      <w:pPr>
        <w:pStyle w:val="a6"/>
        <w:spacing w:afterLines="50" w:after="156" w:line="360" w:lineRule="auto"/>
        <w:ind w:leftChars="0" w:left="0"/>
        <w:rPr>
          <w:rFonts w:ascii="宋体" w:hAnsi="宋体"/>
          <w:szCs w:val="21"/>
        </w:rPr>
      </w:pPr>
      <w:r>
        <w:rPr>
          <w:rFonts w:ascii="宋体" w:hAnsi="宋体" w:hint="eastAsia"/>
          <w:szCs w:val="21"/>
        </w:rPr>
        <w:t>发病，是指被保险人出现本保险合同所约定的疾病或需接受本保险合同所列手术的前兆、症状或异常的身体状况，或已经显现足以促使一般普通谨慎人士引起注意并寻求诊断、治疗或护理的病症。</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首次发病，是指被保险人第一次发生并首次被确诊患上本合同约定的重大疾病，并且该疾病在该被保险人获得被保资格前并未发病或有任何症状；或被保险人第一次接受本合同约</w:t>
      </w:r>
      <w:r>
        <w:rPr>
          <w:rFonts w:ascii="宋体" w:hAnsi="宋体" w:hint="eastAsia"/>
          <w:szCs w:val="21"/>
        </w:rPr>
        <w:lastRenderedPageBreak/>
        <w:t>定的手术，并且在该被保</w:t>
      </w:r>
      <w:r>
        <w:rPr>
          <w:rFonts w:ascii="宋体" w:hAnsi="宋体" w:hint="eastAsia"/>
          <w:szCs w:val="21"/>
        </w:rPr>
        <w:t>险人获得被保资格前没有发生该手术所治疗的疾病或其症状。</w:t>
      </w:r>
    </w:p>
    <w:p w:rsidR="00E0375F" w:rsidRDefault="00873E97">
      <w:pPr>
        <w:pStyle w:val="a5"/>
        <w:numPr>
          <w:ilvl w:val="0"/>
          <w:numId w:val="2"/>
        </w:numPr>
        <w:spacing w:afterLines="50" w:after="156" w:line="360" w:lineRule="auto"/>
        <w:rPr>
          <w:rStyle w:val="Char"/>
          <w:rFonts w:ascii="宋体" w:hAnsi="宋体"/>
          <w:b/>
          <w:sz w:val="21"/>
          <w:szCs w:val="21"/>
        </w:rPr>
      </w:pPr>
      <w:bookmarkStart w:id="27" w:name="_Toc5415"/>
      <w:bookmarkStart w:id="28" w:name="_Toc11688"/>
      <w:r>
        <w:rPr>
          <w:rStyle w:val="Char"/>
          <w:rFonts w:ascii="宋体" w:hAnsi="宋体" w:hint="eastAsia"/>
          <w:b/>
          <w:sz w:val="21"/>
          <w:szCs w:val="21"/>
        </w:rPr>
        <w:t>认可的医疗机构</w:t>
      </w:r>
    </w:p>
    <w:bookmarkEnd w:id="27"/>
    <w:bookmarkEnd w:id="28"/>
    <w:p w:rsidR="00E0375F" w:rsidRDefault="00873E97">
      <w:pPr>
        <w:pStyle w:val="a6"/>
        <w:spacing w:afterLines="50" w:after="156" w:line="360" w:lineRule="auto"/>
        <w:ind w:leftChars="0" w:left="0"/>
        <w:rPr>
          <w:rFonts w:ascii="宋体" w:hAnsi="宋体"/>
          <w:szCs w:val="21"/>
        </w:rPr>
      </w:pPr>
      <w:r>
        <w:rPr>
          <w:rFonts w:ascii="宋体" w:hAnsi="宋体" w:hint="eastAsia"/>
          <w:szCs w:val="21"/>
        </w:rPr>
        <w:t>指在中国境内（不包括香港、澳门、台湾）经中华人民共和国卫生部门评审确定的二级或以上的公立医院或投保人与保险人协商共同指定的医院或医疗机构。</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但不包括以下或类似的医疗机构：</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1</w:t>
      </w:r>
      <w:r>
        <w:rPr>
          <w:rFonts w:ascii="宋体" w:hAnsi="宋体" w:hint="eastAsia"/>
          <w:b/>
          <w:szCs w:val="21"/>
        </w:rPr>
        <w:t>）</w:t>
      </w:r>
      <w:r>
        <w:rPr>
          <w:rFonts w:ascii="宋体" w:hAnsi="宋体" w:hint="eastAsia"/>
          <w:b/>
          <w:szCs w:val="21"/>
        </w:rPr>
        <w:tab/>
      </w:r>
      <w:r>
        <w:rPr>
          <w:rFonts w:ascii="宋体" w:hAnsi="宋体" w:hint="eastAsia"/>
          <w:b/>
          <w:szCs w:val="21"/>
        </w:rPr>
        <w:t>精神病院；</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2</w:t>
      </w:r>
      <w:r>
        <w:rPr>
          <w:rFonts w:ascii="宋体" w:hAnsi="宋体" w:hint="eastAsia"/>
          <w:b/>
          <w:szCs w:val="21"/>
        </w:rPr>
        <w:t>）</w:t>
      </w:r>
      <w:r>
        <w:rPr>
          <w:rFonts w:ascii="宋体" w:hAnsi="宋体" w:hint="eastAsia"/>
          <w:b/>
          <w:szCs w:val="21"/>
        </w:rPr>
        <w:tab/>
      </w:r>
      <w:r>
        <w:rPr>
          <w:rFonts w:ascii="宋体" w:hAnsi="宋体" w:hint="eastAsia"/>
          <w:b/>
          <w:szCs w:val="21"/>
        </w:rPr>
        <w:t>老人院、疗养院、戒毒中心和戒酒中心；</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3</w:t>
      </w:r>
      <w:r>
        <w:rPr>
          <w:rFonts w:ascii="宋体" w:hAnsi="宋体" w:hint="eastAsia"/>
          <w:b/>
          <w:szCs w:val="21"/>
        </w:rPr>
        <w:t>）</w:t>
      </w:r>
      <w:r>
        <w:rPr>
          <w:rFonts w:ascii="宋体" w:hAnsi="宋体" w:hint="eastAsia"/>
          <w:b/>
          <w:szCs w:val="21"/>
        </w:rPr>
        <w:tab/>
      </w:r>
      <w:r>
        <w:rPr>
          <w:rFonts w:ascii="宋体" w:hAnsi="宋体" w:hint="eastAsia"/>
          <w:b/>
          <w:szCs w:val="21"/>
        </w:rPr>
        <w:t>健康中心或天然治疗所、疗养或康复院。</w:t>
      </w:r>
    </w:p>
    <w:p w:rsidR="00E0375F" w:rsidRDefault="00873E97">
      <w:pPr>
        <w:pStyle w:val="a5"/>
        <w:numPr>
          <w:ilvl w:val="0"/>
          <w:numId w:val="2"/>
        </w:numPr>
        <w:spacing w:afterLines="50" w:after="156" w:line="360" w:lineRule="auto"/>
        <w:rPr>
          <w:rStyle w:val="Char"/>
          <w:rFonts w:ascii="宋体" w:hAnsi="宋体"/>
          <w:b/>
          <w:sz w:val="21"/>
          <w:szCs w:val="21"/>
        </w:rPr>
      </w:pPr>
      <w:r>
        <w:rPr>
          <w:rStyle w:val="Char"/>
          <w:rFonts w:ascii="宋体" w:hAnsi="宋体" w:hint="eastAsia"/>
          <w:b/>
          <w:sz w:val="21"/>
          <w:szCs w:val="21"/>
        </w:rPr>
        <w:tab/>
      </w:r>
      <w:bookmarkStart w:id="29" w:name="_Toc26788"/>
      <w:bookmarkStart w:id="30" w:name="_Toc11757"/>
      <w:r>
        <w:rPr>
          <w:rStyle w:val="Char"/>
          <w:rFonts w:ascii="宋体" w:hAnsi="宋体" w:hint="eastAsia"/>
          <w:b/>
          <w:sz w:val="21"/>
          <w:szCs w:val="21"/>
        </w:rPr>
        <w:t>专科医生</w:t>
      </w:r>
    </w:p>
    <w:bookmarkEnd w:id="29"/>
    <w:bookmarkEnd w:id="30"/>
    <w:p w:rsidR="00E0375F" w:rsidRDefault="00873E97">
      <w:pPr>
        <w:pStyle w:val="a6"/>
        <w:spacing w:afterLines="50" w:after="156" w:line="360" w:lineRule="auto"/>
        <w:ind w:leftChars="0" w:left="0" w:firstLineChars="170" w:firstLine="357"/>
        <w:rPr>
          <w:rFonts w:ascii="宋体" w:hAnsi="宋体"/>
          <w:szCs w:val="21"/>
        </w:rPr>
      </w:pPr>
      <w:r>
        <w:rPr>
          <w:rFonts w:ascii="宋体" w:hAnsi="宋体" w:hint="eastAsia"/>
          <w:szCs w:val="21"/>
        </w:rPr>
        <w:t>专科医生应当同时满足以下五项资格条件：（</w:t>
      </w:r>
      <w:r>
        <w:rPr>
          <w:rFonts w:ascii="宋体" w:hAnsi="宋体" w:hint="eastAsia"/>
          <w:szCs w:val="21"/>
        </w:rPr>
        <w:t>1</w:t>
      </w:r>
      <w:r>
        <w:rPr>
          <w:rFonts w:ascii="宋体" w:hAnsi="宋体" w:hint="eastAsia"/>
          <w:szCs w:val="21"/>
        </w:rPr>
        <w:t>）具有有效的中华人民共和国《医师资格证书》；（</w:t>
      </w:r>
      <w:r>
        <w:rPr>
          <w:rFonts w:ascii="宋体" w:hAnsi="宋体" w:hint="eastAsia"/>
          <w:szCs w:val="21"/>
        </w:rPr>
        <w:t>2</w:t>
      </w:r>
      <w:r>
        <w:rPr>
          <w:rFonts w:ascii="宋体" w:hAnsi="宋体" w:hint="eastAsia"/>
          <w:szCs w:val="21"/>
        </w:rPr>
        <w:t>）具有有效的中华人民共和国《医师执业证书》，并按期到相关部门登记注册；（</w:t>
      </w:r>
      <w:r>
        <w:rPr>
          <w:rFonts w:ascii="宋体" w:hAnsi="宋体" w:hint="eastAsia"/>
          <w:szCs w:val="21"/>
        </w:rPr>
        <w:t>3</w:t>
      </w:r>
      <w:r>
        <w:rPr>
          <w:rFonts w:ascii="宋体" w:hAnsi="宋体" w:hint="eastAsia"/>
          <w:szCs w:val="21"/>
        </w:rPr>
        <w:t>）具有有效的中华人民共和国主治医师或主治医师以上职称的《医师职称证书》；（</w:t>
      </w:r>
      <w:r>
        <w:rPr>
          <w:rFonts w:ascii="宋体" w:hAnsi="宋体" w:hint="eastAsia"/>
          <w:szCs w:val="21"/>
        </w:rPr>
        <w:t>4</w:t>
      </w:r>
      <w:r>
        <w:rPr>
          <w:rFonts w:ascii="宋体" w:hAnsi="宋体" w:hint="eastAsia"/>
          <w:szCs w:val="21"/>
        </w:rPr>
        <w:t>）在二级或二级以上医院的相应科室从事临床工作三年以上；（</w:t>
      </w:r>
      <w:r>
        <w:rPr>
          <w:rFonts w:ascii="宋体" w:hAnsi="宋体" w:hint="eastAsia"/>
          <w:szCs w:val="21"/>
        </w:rPr>
        <w:t>5</w:t>
      </w:r>
      <w:r>
        <w:rPr>
          <w:rFonts w:ascii="宋体" w:hAnsi="宋体" w:hint="eastAsia"/>
          <w:szCs w:val="21"/>
        </w:rPr>
        <w:t>）非被保险人本人、配偶及其直系亲属。</w:t>
      </w:r>
    </w:p>
    <w:p w:rsidR="00E0375F" w:rsidRDefault="00873E97">
      <w:pPr>
        <w:pStyle w:val="a5"/>
        <w:numPr>
          <w:ilvl w:val="0"/>
          <w:numId w:val="2"/>
        </w:numPr>
        <w:spacing w:afterLines="50" w:after="156" w:line="360" w:lineRule="auto"/>
        <w:rPr>
          <w:rStyle w:val="Char"/>
          <w:rFonts w:ascii="宋体" w:hAnsi="宋体"/>
          <w:b/>
          <w:sz w:val="21"/>
          <w:szCs w:val="21"/>
        </w:rPr>
      </w:pPr>
      <w:bookmarkStart w:id="31" w:name="_Toc21599"/>
      <w:bookmarkStart w:id="32" w:name="_Toc32189"/>
      <w:r>
        <w:rPr>
          <w:rStyle w:val="Char"/>
          <w:rFonts w:ascii="宋体" w:hAnsi="宋体" w:hint="eastAsia"/>
          <w:b/>
          <w:sz w:val="21"/>
          <w:szCs w:val="21"/>
        </w:rPr>
        <w:t>投保前罹患的疾病：</w:t>
      </w:r>
    </w:p>
    <w:bookmarkEnd w:id="31"/>
    <w:bookmarkEnd w:id="32"/>
    <w:p w:rsidR="00E0375F" w:rsidRDefault="00873E97">
      <w:pPr>
        <w:pStyle w:val="a6"/>
        <w:spacing w:afterLines="50" w:after="156" w:line="360" w:lineRule="auto"/>
        <w:ind w:leftChars="0" w:left="0"/>
        <w:rPr>
          <w:rFonts w:ascii="宋体" w:hAnsi="宋体"/>
          <w:szCs w:val="21"/>
        </w:rPr>
      </w:pPr>
      <w:r>
        <w:rPr>
          <w:rFonts w:ascii="宋体" w:hAnsi="宋体" w:hint="eastAsia"/>
          <w:szCs w:val="21"/>
        </w:rPr>
        <w:t>是指被保险人在保险期间开始之日前或在本保险合同约定的等待期内患有的其已知或应该知道的疾病或症状。</w:t>
      </w:r>
    </w:p>
    <w:p w:rsidR="00E0375F" w:rsidRDefault="00873E97">
      <w:pPr>
        <w:pStyle w:val="a5"/>
        <w:numPr>
          <w:ilvl w:val="0"/>
          <w:numId w:val="2"/>
        </w:numPr>
        <w:spacing w:afterLines="50" w:after="156" w:line="360" w:lineRule="auto"/>
        <w:rPr>
          <w:rStyle w:val="Char"/>
          <w:rFonts w:ascii="宋体" w:hAnsi="宋体"/>
          <w:b/>
          <w:sz w:val="21"/>
          <w:szCs w:val="21"/>
        </w:rPr>
      </w:pPr>
      <w:bookmarkStart w:id="33" w:name="_Toc27271"/>
      <w:bookmarkStart w:id="34" w:name="_Toc4578"/>
      <w:r>
        <w:rPr>
          <w:rStyle w:val="Char"/>
          <w:rFonts w:ascii="宋体" w:hAnsi="宋体" w:hint="eastAsia"/>
          <w:b/>
          <w:sz w:val="21"/>
          <w:szCs w:val="21"/>
        </w:rPr>
        <w:t>意外伤害事故</w:t>
      </w:r>
      <w:r>
        <w:rPr>
          <w:rStyle w:val="Char"/>
          <w:rFonts w:ascii="宋体" w:hAnsi="宋体" w:hint="eastAsia"/>
          <w:b/>
          <w:sz w:val="21"/>
          <w:szCs w:val="21"/>
        </w:rPr>
        <w:t>:</w:t>
      </w:r>
    </w:p>
    <w:bookmarkEnd w:id="33"/>
    <w:bookmarkEnd w:id="34"/>
    <w:p w:rsidR="00E0375F" w:rsidRDefault="00873E97">
      <w:pPr>
        <w:pStyle w:val="a6"/>
        <w:spacing w:afterLines="50" w:after="156" w:line="360" w:lineRule="auto"/>
        <w:ind w:leftChars="0" w:left="0"/>
        <w:rPr>
          <w:rFonts w:ascii="宋体" w:hAnsi="宋体"/>
          <w:szCs w:val="21"/>
        </w:rPr>
      </w:pPr>
      <w:r>
        <w:rPr>
          <w:rFonts w:ascii="宋体" w:hAnsi="宋体" w:hint="eastAsia"/>
          <w:szCs w:val="21"/>
        </w:rPr>
        <w:t>是指外来的、突发的、非本意的、非疾病引起的</w:t>
      </w:r>
      <w:r>
        <w:rPr>
          <w:rFonts w:ascii="宋体" w:hAnsi="宋体" w:hint="eastAsia"/>
          <w:szCs w:val="21"/>
        </w:rPr>
        <w:t>，并以此为直接且单独的原因使身体受到伤害的客观事件。</w:t>
      </w:r>
    </w:p>
    <w:p w:rsidR="00E0375F" w:rsidRDefault="00873E97">
      <w:pPr>
        <w:pStyle w:val="a5"/>
        <w:numPr>
          <w:ilvl w:val="0"/>
          <w:numId w:val="2"/>
        </w:numPr>
        <w:spacing w:afterLines="50" w:after="156" w:line="360" w:lineRule="auto"/>
        <w:rPr>
          <w:rStyle w:val="Char"/>
          <w:rFonts w:ascii="宋体" w:hAnsi="宋体"/>
          <w:b/>
          <w:sz w:val="21"/>
          <w:szCs w:val="21"/>
        </w:rPr>
      </w:pPr>
      <w:bookmarkStart w:id="35" w:name="_Toc14387"/>
      <w:bookmarkStart w:id="36" w:name="_Toc10854"/>
      <w:r>
        <w:rPr>
          <w:rStyle w:val="Char"/>
          <w:rFonts w:ascii="宋体" w:hAnsi="宋体"/>
          <w:b/>
          <w:sz w:val="21"/>
          <w:szCs w:val="21"/>
        </w:rPr>
        <w:t>遗传性疾病</w:t>
      </w:r>
      <w:r>
        <w:rPr>
          <w:rStyle w:val="Char"/>
          <w:rFonts w:ascii="宋体" w:hAnsi="宋体" w:hint="eastAsia"/>
          <w:b/>
          <w:sz w:val="21"/>
          <w:szCs w:val="21"/>
        </w:rPr>
        <w:t>：</w:t>
      </w:r>
    </w:p>
    <w:bookmarkEnd w:id="35"/>
    <w:bookmarkEnd w:id="36"/>
    <w:p w:rsidR="00E0375F" w:rsidRDefault="00873E97">
      <w:pPr>
        <w:pStyle w:val="a5"/>
        <w:tabs>
          <w:tab w:val="clear" w:pos="840"/>
        </w:tabs>
        <w:spacing w:afterLines="50" w:after="156" w:line="360" w:lineRule="auto"/>
        <w:ind w:firstLineChars="196" w:firstLine="412"/>
        <w:rPr>
          <w:rFonts w:ascii="宋体" w:hAnsi="宋体" w:cs="Arial"/>
          <w:b w:val="0"/>
          <w:szCs w:val="21"/>
        </w:rPr>
      </w:pPr>
      <w:r>
        <w:rPr>
          <w:rFonts w:ascii="宋体" w:hAnsi="宋体" w:cs="Arial"/>
          <w:b w:val="0"/>
          <w:szCs w:val="21"/>
        </w:rPr>
        <w:t>指生殖细胞或受精卵的遗传物质（染色体和基因）发生突变或畸变所引起的疾病，通常具有由亲代传至后代的垂直传递的特征。</w:t>
      </w:r>
    </w:p>
    <w:p w:rsidR="00E0375F" w:rsidRDefault="00873E97">
      <w:pPr>
        <w:pStyle w:val="a5"/>
        <w:numPr>
          <w:ilvl w:val="0"/>
          <w:numId w:val="2"/>
        </w:numPr>
        <w:spacing w:afterLines="50" w:after="156" w:line="360" w:lineRule="auto"/>
        <w:rPr>
          <w:rStyle w:val="Char"/>
          <w:rFonts w:ascii="宋体" w:hAnsi="宋体"/>
          <w:b/>
          <w:sz w:val="21"/>
          <w:szCs w:val="21"/>
        </w:rPr>
      </w:pPr>
      <w:r>
        <w:rPr>
          <w:rStyle w:val="Char"/>
          <w:rFonts w:ascii="宋体" w:hAnsi="宋体" w:hint="eastAsia"/>
          <w:b/>
          <w:sz w:val="21"/>
          <w:szCs w:val="21"/>
        </w:rPr>
        <w:tab/>
      </w:r>
      <w:bookmarkStart w:id="37" w:name="_Toc2612"/>
      <w:bookmarkStart w:id="38" w:name="_Toc753"/>
      <w:r>
        <w:rPr>
          <w:rStyle w:val="Char"/>
          <w:rFonts w:ascii="宋体" w:hAnsi="宋体" w:hint="eastAsia"/>
          <w:b/>
          <w:sz w:val="21"/>
          <w:szCs w:val="21"/>
        </w:rPr>
        <w:t>先天性畸形、变形或染色体异常</w:t>
      </w:r>
      <w:r>
        <w:rPr>
          <w:rStyle w:val="Char"/>
          <w:rFonts w:ascii="宋体" w:hAnsi="宋体" w:hint="eastAsia"/>
          <w:b/>
          <w:sz w:val="21"/>
          <w:szCs w:val="21"/>
        </w:rPr>
        <w:t xml:space="preserve"> </w:t>
      </w:r>
    </w:p>
    <w:bookmarkEnd w:id="37"/>
    <w:bookmarkEnd w:id="38"/>
    <w:p w:rsidR="00E0375F" w:rsidRDefault="00873E97">
      <w:pPr>
        <w:pStyle w:val="a5"/>
        <w:spacing w:afterLines="50" w:after="156" w:line="360" w:lineRule="auto"/>
        <w:ind w:firstLineChars="196" w:firstLine="412"/>
        <w:rPr>
          <w:rFonts w:ascii="宋体" w:hAnsi="宋体"/>
          <w:b w:val="0"/>
          <w:szCs w:val="21"/>
        </w:rPr>
      </w:pPr>
      <w:r>
        <w:rPr>
          <w:rFonts w:ascii="宋体" w:hAnsi="宋体" w:hint="eastAsia"/>
          <w:b w:val="0"/>
          <w:szCs w:val="21"/>
        </w:rPr>
        <w:t>指被保险人出生时就具有的畸形、变形或染色体异常。先天性畸形、变形和染色体异常依照世界卫生组织《疾病和有关健康问题的国际统计分类》（</w:t>
      </w:r>
      <w:r>
        <w:rPr>
          <w:rFonts w:ascii="宋体" w:hAnsi="宋体" w:hint="eastAsia"/>
          <w:b w:val="0"/>
          <w:szCs w:val="21"/>
        </w:rPr>
        <w:t>ICD-10</w:t>
      </w:r>
      <w:r>
        <w:rPr>
          <w:rFonts w:ascii="宋体" w:hAnsi="宋体" w:hint="eastAsia"/>
          <w:b w:val="0"/>
          <w:szCs w:val="21"/>
        </w:rPr>
        <w:t>）确定。</w:t>
      </w:r>
    </w:p>
    <w:p w:rsidR="00E0375F" w:rsidRDefault="00873E97">
      <w:pPr>
        <w:pStyle w:val="a5"/>
        <w:numPr>
          <w:ilvl w:val="0"/>
          <w:numId w:val="2"/>
        </w:numPr>
        <w:spacing w:afterLines="50" w:after="156" w:line="360" w:lineRule="auto"/>
        <w:rPr>
          <w:bCs/>
        </w:rPr>
      </w:pPr>
      <w:r>
        <w:rPr>
          <w:rFonts w:hint="eastAsia"/>
          <w:bCs/>
        </w:rPr>
        <w:t>醉酒：</w:t>
      </w:r>
    </w:p>
    <w:p w:rsidR="00E0375F" w:rsidRDefault="00873E97">
      <w:pPr>
        <w:pStyle w:val="a5"/>
        <w:tabs>
          <w:tab w:val="clear" w:pos="840"/>
        </w:tabs>
        <w:spacing w:afterLines="50" w:after="156" w:line="360" w:lineRule="auto"/>
        <w:ind w:left="413"/>
        <w:rPr>
          <w:rFonts w:ascii="宋体" w:hAnsi="宋体"/>
          <w:b w:val="0"/>
          <w:szCs w:val="21"/>
        </w:rPr>
      </w:pPr>
      <w:r>
        <w:rPr>
          <w:rFonts w:ascii="宋体" w:hAnsi="宋体" w:hint="eastAsia"/>
          <w:b w:val="0"/>
          <w:szCs w:val="21"/>
        </w:rPr>
        <w:lastRenderedPageBreak/>
        <w:t>每</w:t>
      </w:r>
      <w:r>
        <w:rPr>
          <w:rFonts w:ascii="宋体" w:hAnsi="宋体" w:hint="eastAsia"/>
          <w:b w:val="0"/>
          <w:szCs w:val="21"/>
        </w:rPr>
        <w:t>100</w:t>
      </w:r>
      <w:r>
        <w:rPr>
          <w:rFonts w:ascii="宋体" w:hAnsi="宋体" w:hint="eastAsia"/>
          <w:b w:val="0"/>
          <w:szCs w:val="21"/>
        </w:rPr>
        <w:t>毫升血液中酒精含量达到和超过</w:t>
      </w:r>
      <w:r>
        <w:rPr>
          <w:rFonts w:ascii="宋体" w:hAnsi="宋体" w:hint="eastAsia"/>
          <w:b w:val="0"/>
          <w:szCs w:val="21"/>
        </w:rPr>
        <w:t>80</w:t>
      </w:r>
      <w:r>
        <w:rPr>
          <w:rFonts w:ascii="宋体" w:hAnsi="宋体" w:hint="eastAsia"/>
          <w:b w:val="0"/>
          <w:szCs w:val="21"/>
        </w:rPr>
        <w:t>毫克即为醉酒。</w:t>
      </w:r>
    </w:p>
    <w:p w:rsidR="00E0375F" w:rsidRDefault="00873E97">
      <w:pPr>
        <w:pStyle w:val="a5"/>
        <w:numPr>
          <w:ilvl w:val="0"/>
          <w:numId w:val="2"/>
        </w:numPr>
        <w:spacing w:afterLines="50" w:after="156" w:line="360" w:lineRule="auto"/>
        <w:rPr>
          <w:bCs/>
        </w:rPr>
      </w:pPr>
      <w:r>
        <w:rPr>
          <w:rFonts w:hint="eastAsia"/>
          <w:bCs/>
        </w:rPr>
        <w:t>毒品：</w:t>
      </w:r>
    </w:p>
    <w:p w:rsidR="00E0375F" w:rsidRDefault="00873E97">
      <w:pPr>
        <w:pStyle w:val="a5"/>
        <w:spacing w:afterLines="50" w:after="156" w:line="360" w:lineRule="auto"/>
        <w:ind w:firstLineChars="196" w:firstLine="412"/>
        <w:rPr>
          <w:rFonts w:ascii="宋体" w:hAnsi="宋体"/>
          <w:b w:val="0"/>
          <w:szCs w:val="21"/>
        </w:rPr>
      </w:pPr>
      <w:r>
        <w:rPr>
          <w:rFonts w:ascii="宋体" w:hAnsi="宋体" w:hint="eastAsia"/>
          <w:b w:val="0"/>
          <w:szCs w:val="21"/>
        </w:rPr>
        <w:t>指中华人民共和国刑法规定的鸦片、海洛因、甲基苯丙胺（冰毒）、吗啡、大麻、可卡因以及国家规定管制的其他能够使人形成瘾癖的麻醉药品和精神药品，但不包括由医生开具并遵医嘱使用的用于治疗疾病的含有毒品成分的处方药品。</w:t>
      </w:r>
    </w:p>
    <w:p w:rsidR="00E0375F" w:rsidRDefault="00873E97">
      <w:pPr>
        <w:pStyle w:val="a5"/>
        <w:numPr>
          <w:ilvl w:val="0"/>
          <w:numId w:val="2"/>
        </w:numPr>
        <w:spacing w:afterLines="50" w:after="156" w:line="360" w:lineRule="auto"/>
      </w:pPr>
      <w:r>
        <w:rPr>
          <w:rFonts w:hint="eastAsia"/>
        </w:rPr>
        <w:t>酒后驾驶</w:t>
      </w:r>
      <w:r>
        <w:rPr>
          <w:rFonts w:hint="eastAsia"/>
        </w:rPr>
        <w:t xml:space="preserve"> </w:t>
      </w:r>
      <w:r>
        <w:rPr>
          <w:rFonts w:hint="eastAsia"/>
        </w:rPr>
        <w:t>：</w:t>
      </w:r>
    </w:p>
    <w:p w:rsidR="00E0375F" w:rsidRDefault="00873E97">
      <w:pPr>
        <w:pStyle w:val="a5"/>
        <w:spacing w:afterLines="50" w:after="156" w:line="360" w:lineRule="auto"/>
        <w:ind w:firstLineChars="196" w:firstLine="412"/>
        <w:rPr>
          <w:rFonts w:ascii="宋体" w:hAnsi="宋体"/>
          <w:b w:val="0"/>
          <w:szCs w:val="21"/>
        </w:rPr>
      </w:pPr>
      <w:r>
        <w:rPr>
          <w:rFonts w:ascii="宋体" w:hAnsi="宋体" w:hint="eastAsia"/>
          <w:b w:val="0"/>
          <w:szCs w:val="21"/>
        </w:rPr>
        <w:t>指经检测或鉴定，发生事故时车辆驾驶人员每百毫升血液中的酒精含量达到或超过一定的标准，公安机关交通管理部门依据《道路交通安全法》的规定认定为饮酒后驾驶或醉酒后驾驶。</w:t>
      </w:r>
    </w:p>
    <w:p w:rsidR="00E0375F" w:rsidRDefault="00873E97">
      <w:pPr>
        <w:pStyle w:val="a5"/>
        <w:numPr>
          <w:ilvl w:val="0"/>
          <w:numId w:val="2"/>
        </w:numPr>
        <w:spacing w:afterLines="50" w:after="156" w:line="360" w:lineRule="auto"/>
        <w:rPr>
          <w:rStyle w:val="Char"/>
          <w:rFonts w:ascii="宋体" w:hAnsi="宋体"/>
          <w:b/>
          <w:sz w:val="21"/>
          <w:szCs w:val="21"/>
        </w:rPr>
      </w:pPr>
      <w:bookmarkStart w:id="39" w:name="_Toc24791"/>
      <w:bookmarkStart w:id="40" w:name="_Toc28735"/>
      <w:r>
        <w:rPr>
          <w:rStyle w:val="Char"/>
          <w:rFonts w:ascii="宋体" w:hAnsi="宋体" w:hint="eastAsia"/>
          <w:b/>
          <w:sz w:val="21"/>
          <w:szCs w:val="21"/>
        </w:rPr>
        <w:t>无有效驾驶证</w:t>
      </w:r>
    </w:p>
    <w:bookmarkEnd w:id="39"/>
    <w:bookmarkEnd w:id="40"/>
    <w:p w:rsidR="00E0375F" w:rsidRDefault="00873E97">
      <w:pPr>
        <w:pStyle w:val="a6"/>
        <w:spacing w:afterLines="50" w:after="156" w:line="360" w:lineRule="auto"/>
        <w:ind w:leftChars="0" w:left="0"/>
        <w:rPr>
          <w:rFonts w:ascii="宋体" w:hAnsi="宋体"/>
          <w:szCs w:val="21"/>
        </w:rPr>
      </w:pPr>
      <w:r>
        <w:rPr>
          <w:rFonts w:ascii="宋体" w:hAnsi="宋体" w:hint="eastAsia"/>
          <w:szCs w:val="21"/>
        </w:rPr>
        <w:t>被保险人存在下列情形之一者：</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）无驾驶证或驾驶证有效期已届满；</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）驾驶的机动车与驾驶证载明的准驾车型不</w:t>
      </w:r>
      <w:r>
        <w:rPr>
          <w:rFonts w:ascii="宋体" w:hAnsi="宋体" w:hint="eastAsia"/>
          <w:szCs w:val="21"/>
        </w:rPr>
        <w:t>符；</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）实习期内驾驶公共汽车、营运客车或者载有爆炸物品、易燃易爆化学物品、剧毒或者放射性等危险物品的机动车，实习期内驾驶的机动车牵引挂车；</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）持未按规定审验的驾驶证，以及在暂扣、扣留、吊销、注销驾驶证期间驾驶机动车；</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）使用各种专用机械车、特种车的人员无国家有关部门核发的有效操作证，驾驶营业性客车的驾驶人无国家有关部门核发的有效资格证书；</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）依照法律法规或公安机关交通管理部门有关规定不允许驾驶机动车的其他情况下驾车。</w:t>
      </w:r>
    </w:p>
    <w:p w:rsidR="00E0375F" w:rsidRDefault="00873E97">
      <w:pPr>
        <w:pStyle w:val="a5"/>
        <w:numPr>
          <w:ilvl w:val="0"/>
          <w:numId w:val="2"/>
        </w:numPr>
        <w:spacing w:afterLines="50" w:after="156" w:line="360" w:lineRule="auto"/>
        <w:rPr>
          <w:rStyle w:val="Char"/>
          <w:rFonts w:ascii="宋体" w:hAnsi="宋体"/>
          <w:b/>
          <w:sz w:val="21"/>
          <w:szCs w:val="21"/>
        </w:rPr>
      </w:pPr>
      <w:bookmarkStart w:id="41" w:name="_Toc15854"/>
      <w:bookmarkStart w:id="42" w:name="_Toc27637"/>
      <w:r>
        <w:rPr>
          <w:rStyle w:val="Char"/>
          <w:rFonts w:ascii="宋体" w:hAnsi="宋体" w:hint="eastAsia"/>
          <w:b/>
          <w:sz w:val="21"/>
          <w:szCs w:val="21"/>
        </w:rPr>
        <w:t>无有效行驶证</w:t>
      </w:r>
    </w:p>
    <w:bookmarkEnd w:id="41"/>
    <w:bookmarkEnd w:id="42"/>
    <w:p w:rsidR="00E0375F" w:rsidRDefault="00873E97">
      <w:pPr>
        <w:pStyle w:val="a6"/>
        <w:spacing w:afterLines="50" w:after="156" w:line="360" w:lineRule="auto"/>
        <w:ind w:leftChars="0" w:left="0"/>
        <w:rPr>
          <w:rFonts w:ascii="宋体" w:hAnsi="宋体"/>
          <w:szCs w:val="21"/>
        </w:rPr>
      </w:pPr>
      <w:r>
        <w:rPr>
          <w:rFonts w:ascii="宋体" w:hAnsi="宋体" w:hint="eastAsia"/>
          <w:szCs w:val="21"/>
        </w:rPr>
        <w:t>指下列情形之一：</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）机动车被依法注销登记的；</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）无公</w:t>
      </w:r>
      <w:r>
        <w:rPr>
          <w:rFonts w:ascii="宋体" w:hAnsi="宋体" w:hint="eastAsia"/>
          <w:szCs w:val="21"/>
        </w:rPr>
        <w:t>安机关交通管理部门核发的行驶证、号牌，或临时号牌或临时移动证的机动交通工具</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）未在规定检验期限内进行机动车安全技术检验或检验未通过的机动交通工具。未依法按时进行或通过机动车安全技术检验。</w:t>
      </w:r>
    </w:p>
    <w:p w:rsidR="00E0375F" w:rsidRDefault="00873E97">
      <w:pPr>
        <w:pStyle w:val="a5"/>
        <w:numPr>
          <w:ilvl w:val="0"/>
          <w:numId w:val="2"/>
        </w:numPr>
        <w:spacing w:afterLines="50" w:after="156" w:line="360" w:lineRule="auto"/>
        <w:rPr>
          <w:rStyle w:val="Char"/>
          <w:rFonts w:ascii="宋体" w:hAnsi="宋体"/>
          <w:b/>
          <w:sz w:val="21"/>
          <w:szCs w:val="21"/>
        </w:rPr>
      </w:pPr>
      <w:bookmarkStart w:id="43" w:name="_Toc28374"/>
      <w:bookmarkStart w:id="44" w:name="_Toc29854"/>
      <w:r>
        <w:rPr>
          <w:rStyle w:val="Char"/>
          <w:rFonts w:ascii="宋体" w:hAnsi="宋体" w:hint="eastAsia"/>
          <w:b/>
          <w:sz w:val="21"/>
          <w:szCs w:val="21"/>
        </w:rPr>
        <w:lastRenderedPageBreak/>
        <w:t>高风险运动</w:t>
      </w:r>
    </w:p>
    <w:bookmarkEnd w:id="43"/>
    <w:bookmarkEnd w:id="44"/>
    <w:p w:rsidR="00E0375F" w:rsidRDefault="00873E97">
      <w:pPr>
        <w:pStyle w:val="a6"/>
        <w:spacing w:afterLines="50" w:after="156" w:line="360" w:lineRule="auto"/>
        <w:ind w:leftChars="0" w:left="0"/>
        <w:rPr>
          <w:rFonts w:ascii="宋体" w:hAnsi="宋体"/>
          <w:szCs w:val="21"/>
        </w:rPr>
      </w:pPr>
      <w:r>
        <w:rPr>
          <w:rFonts w:ascii="宋体" w:hAnsi="宋体" w:hint="eastAsia"/>
          <w:szCs w:val="21"/>
        </w:rPr>
        <w:t>指比一般常规性的运动风险等级更高、更容易发生人身伤害的运动，在进行此类运动前需有充分的心理准备和行动上的准备，必须具备一般人不具备的相关知识和技能或者必须在接受专业人士提供的培训或训练之后方能掌握。被保险人进行此类运动时须具备相关防护措施或设施，以避免发生损失或减轻损失，包括但不限于潜水，滑水，滑雪，滑冰，</w:t>
      </w:r>
      <w:r>
        <w:rPr>
          <w:rFonts w:ascii="宋体" w:hAnsi="宋体" w:hint="eastAsia"/>
          <w:szCs w:val="21"/>
        </w:rPr>
        <w:t>驾驶或乘坐滑翔翼、滑翔伞，跳伞，攀岩运动，探险活动，武术比赛，摔跤比赛，柔道，空手道，跆拳道，马术，拳击，特技表演，驾驶卡丁车，赛马，赛车，各种车辆表演、蹦极。</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潜水：指以辅助呼吸器材在江、河、湖、海、水库、运河等水域进行的水下运动。</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攀岩运动：指以攀登悬崖、楼宇外墙、人造悬崖、冰崖、冰山等运动。</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探险活动：指明知在某种特定的自然条件下有失去生命或使身体受到伤害的危险，而故意使自己置身其中的行为，如江河漂流、徒步穿越沙漠或人迹罕至的原始森林等活动。</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武术比赛：指两人或两人以上对抗性柔道、空手道、跆拳道、散打</w:t>
      </w:r>
      <w:r>
        <w:rPr>
          <w:rFonts w:ascii="宋体" w:hAnsi="宋体" w:hint="eastAsia"/>
          <w:szCs w:val="21"/>
        </w:rPr>
        <w:t>、拳击等各种拳术及各种使用器械的对抗性比赛。</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特技：指从事马术、杂技、驯兽等特殊技能。</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搏击：指两人或两人以上徒手或使用器械进行武术、柔道、空手道、跆拳道、摔跤、拳击、泰拳等对抗性运动。</w:t>
      </w:r>
    </w:p>
    <w:p w:rsidR="00E0375F" w:rsidRDefault="00873E97">
      <w:pPr>
        <w:pStyle w:val="a5"/>
        <w:numPr>
          <w:ilvl w:val="0"/>
          <w:numId w:val="2"/>
        </w:numPr>
        <w:spacing w:afterLines="50" w:after="156" w:line="360" w:lineRule="auto"/>
        <w:rPr>
          <w:rStyle w:val="Char"/>
          <w:rFonts w:ascii="宋体" w:hAnsi="宋体"/>
          <w:b/>
          <w:sz w:val="21"/>
          <w:szCs w:val="21"/>
        </w:rPr>
      </w:pPr>
      <w:bookmarkStart w:id="45" w:name="_Toc520"/>
      <w:bookmarkStart w:id="46" w:name="_Toc21299"/>
      <w:r>
        <w:rPr>
          <w:rStyle w:val="Char"/>
          <w:rFonts w:ascii="宋体" w:hAnsi="宋体" w:hint="eastAsia"/>
          <w:b/>
          <w:sz w:val="21"/>
          <w:szCs w:val="21"/>
        </w:rPr>
        <w:t>艾滋病（</w:t>
      </w:r>
      <w:r>
        <w:rPr>
          <w:rStyle w:val="Char"/>
          <w:rFonts w:ascii="宋体" w:hAnsi="宋体" w:hint="eastAsia"/>
          <w:b/>
          <w:sz w:val="21"/>
          <w:szCs w:val="21"/>
        </w:rPr>
        <w:t>AIDS</w:t>
      </w:r>
      <w:r>
        <w:rPr>
          <w:rStyle w:val="Char"/>
          <w:rFonts w:ascii="宋体" w:hAnsi="宋体" w:hint="eastAsia"/>
          <w:b/>
          <w:sz w:val="21"/>
          <w:szCs w:val="21"/>
        </w:rPr>
        <w:t>）或艾滋病病毒（</w:t>
      </w:r>
      <w:r>
        <w:rPr>
          <w:rStyle w:val="Char"/>
          <w:rFonts w:ascii="宋体" w:hAnsi="宋体" w:hint="eastAsia"/>
          <w:b/>
          <w:sz w:val="21"/>
          <w:szCs w:val="21"/>
        </w:rPr>
        <w:t>HIV</w:t>
      </w:r>
      <w:r>
        <w:rPr>
          <w:rStyle w:val="Char"/>
          <w:rFonts w:ascii="宋体" w:hAnsi="宋体" w:hint="eastAsia"/>
          <w:b/>
          <w:sz w:val="21"/>
          <w:szCs w:val="21"/>
        </w:rPr>
        <w:t>）</w:t>
      </w:r>
    </w:p>
    <w:bookmarkEnd w:id="45"/>
    <w:bookmarkEnd w:id="46"/>
    <w:p w:rsidR="00E0375F" w:rsidRDefault="00873E97">
      <w:pPr>
        <w:pStyle w:val="a6"/>
        <w:spacing w:afterLines="50" w:after="156" w:line="360" w:lineRule="auto"/>
        <w:ind w:leftChars="0" w:left="0"/>
        <w:rPr>
          <w:rFonts w:ascii="宋体" w:hAnsi="宋体"/>
          <w:szCs w:val="21"/>
        </w:rPr>
      </w:pPr>
      <w:r>
        <w:rPr>
          <w:rFonts w:ascii="宋体" w:hAnsi="宋体" w:hint="eastAsia"/>
          <w:szCs w:val="21"/>
        </w:rPr>
        <w:t>艾滋病病毒指人类免疫缺陷病毒，英文缩写为</w:t>
      </w:r>
      <w:r>
        <w:rPr>
          <w:rFonts w:ascii="宋体" w:hAnsi="宋体" w:hint="eastAsia"/>
          <w:szCs w:val="21"/>
        </w:rPr>
        <w:t>HIV</w:t>
      </w:r>
      <w:r>
        <w:rPr>
          <w:rFonts w:ascii="宋体" w:hAnsi="宋体" w:hint="eastAsia"/>
          <w:szCs w:val="21"/>
        </w:rPr>
        <w:t>。艾滋病指人类免疫缺陷病毒引起的获得性免疫缺陷综合征，英文缩写为</w:t>
      </w:r>
      <w:r>
        <w:rPr>
          <w:rFonts w:ascii="宋体" w:hAnsi="宋体" w:hint="eastAsia"/>
          <w:szCs w:val="21"/>
        </w:rPr>
        <w:t>AIDS</w:t>
      </w:r>
      <w:r>
        <w:rPr>
          <w:rFonts w:ascii="宋体" w:hAnsi="宋体" w:hint="eastAsia"/>
          <w:szCs w:val="21"/>
        </w:rPr>
        <w:t>。</w:t>
      </w:r>
      <w:r>
        <w:rPr>
          <w:rFonts w:ascii="宋体" w:hAnsi="宋体" w:hint="eastAsia"/>
          <w:szCs w:val="21"/>
        </w:rPr>
        <w:t xml:space="preserve"> </w:t>
      </w:r>
    </w:p>
    <w:p w:rsidR="00E0375F" w:rsidRDefault="00873E97">
      <w:pPr>
        <w:pStyle w:val="a5"/>
        <w:tabs>
          <w:tab w:val="clear" w:pos="840"/>
        </w:tabs>
        <w:spacing w:afterLines="50" w:after="156" w:line="360" w:lineRule="auto"/>
        <w:ind w:firstLineChars="196" w:firstLine="412"/>
        <w:rPr>
          <w:rFonts w:ascii="宋体" w:hAnsi="宋体"/>
          <w:b w:val="0"/>
          <w:szCs w:val="21"/>
        </w:rPr>
      </w:pPr>
      <w:r>
        <w:rPr>
          <w:rFonts w:ascii="宋体" w:hAnsi="宋体" w:hint="eastAsia"/>
          <w:b w:val="0"/>
          <w:szCs w:val="21"/>
        </w:rPr>
        <w:t>在人体血液或其它样本中检测到艾滋病病毒或其抗体呈阳性，没有出现临床症状或体征的，为感染艾滋病病毒；如果同时出现了明显临床症状或体征的，为患艾滋病。</w:t>
      </w:r>
    </w:p>
    <w:p w:rsidR="00E0375F" w:rsidRDefault="00873E97">
      <w:pPr>
        <w:pStyle w:val="a5"/>
        <w:numPr>
          <w:ilvl w:val="0"/>
          <w:numId w:val="2"/>
        </w:numPr>
        <w:spacing w:afterLines="50" w:after="156" w:line="360" w:lineRule="auto"/>
        <w:rPr>
          <w:rStyle w:val="Char"/>
          <w:rFonts w:ascii="宋体" w:hAnsi="宋体"/>
          <w:b/>
          <w:sz w:val="21"/>
          <w:szCs w:val="21"/>
        </w:rPr>
      </w:pPr>
      <w:bookmarkStart w:id="47" w:name="_Toc18929"/>
      <w:bookmarkStart w:id="48" w:name="_Toc7013"/>
      <w:r>
        <w:rPr>
          <w:rStyle w:val="Char"/>
          <w:rFonts w:ascii="宋体" w:hAnsi="宋体" w:hint="eastAsia"/>
          <w:b/>
          <w:sz w:val="21"/>
          <w:szCs w:val="21"/>
        </w:rPr>
        <w:t>未满期净保费</w:t>
      </w:r>
    </w:p>
    <w:bookmarkEnd w:id="47"/>
    <w:bookmarkEnd w:id="48"/>
    <w:p w:rsidR="00E0375F" w:rsidRDefault="00873E97">
      <w:pPr>
        <w:pStyle w:val="a6"/>
        <w:spacing w:afterLines="50" w:after="156" w:line="360" w:lineRule="auto"/>
        <w:ind w:leftChars="0" w:left="0"/>
        <w:rPr>
          <w:rFonts w:ascii="宋体" w:hAnsi="宋体"/>
          <w:szCs w:val="21"/>
        </w:rPr>
      </w:pPr>
      <w:r>
        <w:rPr>
          <w:rFonts w:ascii="宋体" w:hAnsi="宋体" w:hint="eastAsia"/>
          <w:szCs w:val="21"/>
        </w:rPr>
        <w:t>未满期净保费</w:t>
      </w:r>
      <w:r>
        <w:rPr>
          <w:rFonts w:ascii="宋体" w:hAnsi="宋体" w:hint="eastAsia"/>
          <w:szCs w:val="21"/>
        </w:rPr>
        <w:t>=</w:t>
      </w:r>
      <w:r>
        <w:rPr>
          <w:rFonts w:ascii="宋体" w:hAnsi="宋体" w:hint="eastAsia"/>
          <w:szCs w:val="21"/>
        </w:rPr>
        <w:t>保险费×</w:t>
      </w:r>
      <w:r>
        <w:rPr>
          <w:rFonts w:ascii="宋体" w:hAnsi="宋体" w:hint="eastAsia"/>
          <w:szCs w:val="21"/>
        </w:rPr>
        <w:t>[1-(</w:t>
      </w:r>
      <w:r>
        <w:rPr>
          <w:rFonts w:ascii="宋体" w:hAnsi="宋体" w:hint="eastAsia"/>
          <w:szCs w:val="21"/>
        </w:rPr>
        <w:t>保险单已经过天数</w:t>
      </w:r>
      <w:r>
        <w:rPr>
          <w:rFonts w:ascii="宋体" w:hAnsi="宋体" w:hint="eastAsia"/>
          <w:szCs w:val="21"/>
        </w:rPr>
        <w:t>/</w:t>
      </w:r>
      <w:r>
        <w:rPr>
          <w:rFonts w:ascii="宋体" w:hAnsi="宋体" w:hint="eastAsia"/>
          <w:szCs w:val="21"/>
        </w:rPr>
        <w:t>保险期间天数</w:t>
      </w:r>
      <w:r>
        <w:rPr>
          <w:rFonts w:ascii="宋体" w:hAnsi="宋体" w:hint="eastAsia"/>
          <w:szCs w:val="21"/>
        </w:rPr>
        <w:t xml:space="preserve">)] </w:t>
      </w:r>
      <w:r>
        <w:rPr>
          <w:rFonts w:ascii="宋体" w:hAnsi="宋体" w:hint="eastAsia"/>
          <w:szCs w:val="21"/>
        </w:rPr>
        <w:t>×（</w:t>
      </w:r>
      <w:r>
        <w:rPr>
          <w:rFonts w:ascii="宋体" w:hAnsi="宋体" w:hint="eastAsia"/>
          <w:szCs w:val="21"/>
        </w:rPr>
        <w:t>1-25%</w:t>
      </w:r>
      <w:r>
        <w:rPr>
          <w:rFonts w:ascii="宋体" w:hAnsi="宋体" w:hint="eastAsia"/>
          <w:szCs w:val="21"/>
        </w:rPr>
        <w:t>）。经过天数不足一天的按一天计算。</w:t>
      </w:r>
    </w:p>
    <w:p w:rsidR="00E0375F" w:rsidRDefault="00873E97">
      <w:pPr>
        <w:pStyle w:val="a5"/>
        <w:numPr>
          <w:ilvl w:val="0"/>
          <w:numId w:val="2"/>
        </w:numPr>
        <w:spacing w:afterLines="50" w:after="156" w:line="360" w:lineRule="auto"/>
        <w:rPr>
          <w:rStyle w:val="Char"/>
          <w:rFonts w:ascii="宋体" w:hAnsi="宋体"/>
          <w:b/>
          <w:sz w:val="21"/>
          <w:szCs w:val="21"/>
        </w:rPr>
      </w:pPr>
      <w:bookmarkStart w:id="49" w:name="_Toc18531"/>
      <w:bookmarkStart w:id="50" w:name="_Toc31156"/>
      <w:r>
        <w:rPr>
          <w:rStyle w:val="Char"/>
          <w:rFonts w:ascii="宋体" w:hAnsi="宋体" w:hint="eastAsia"/>
          <w:b/>
          <w:sz w:val="21"/>
          <w:szCs w:val="21"/>
        </w:rPr>
        <w:t>不可抗力：</w:t>
      </w:r>
    </w:p>
    <w:bookmarkEnd w:id="49"/>
    <w:bookmarkEnd w:id="50"/>
    <w:p w:rsidR="00E0375F" w:rsidRDefault="00873E97">
      <w:pPr>
        <w:pStyle w:val="a6"/>
        <w:spacing w:afterLines="50" w:after="156" w:line="360" w:lineRule="auto"/>
        <w:ind w:leftChars="0" w:left="0"/>
        <w:rPr>
          <w:rFonts w:ascii="宋体" w:hAnsi="宋体"/>
          <w:szCs w:val="21"/>
        </w:rPr>
      </w:pPr>
      <w:r>
        <w:rPr>
          <w:rFonts w:ascii="宋体" w:hAnsi="宋体" w:hint="eastAsia"/>
          <w:szCs w:val="21"/>
        </w:rPr>
        <w:t>指不能预见、不能避免并不能克服的客观情况。</w:t>
      </w:r>
    </w:p>
    <w:p w:rsidR="00E0375F" w:rsidRDefault="00873E97">
      <w:pPr>
        <w:pStyle w:val="a5"/>
        <w:numPr>
          <w:ilvl w:val="0"/>
          <w:numId w:val="2"/>
        </w:numPr>
        <w:spacing w:afterLines="50" w:after="156" w:line="360" w:lineRule="auto"/>
        <w:rPr>
          <w:rStyle w:val="Char"/>
          <w:rFonts w:ascii="宋体" w:hAnsi="宋体"/>
          <w:b/>
          <w:sz w:val="21"/>
          <w:szCs w:val="21"/>
        </w:rPr>
      </w:pPr>
      <w:bookmarkStart w:id="51" w:name="_Toc3112"/>
      <w:bookmarkStart w:id="52" w:name="_Toc16473"/>
      <w:r>
        <w:rPr>
          <w:rStyle w:val="Char"/>
          <w:rFonts w:ascii="宋体" w:hAnsi="宋体" w:hint="eastAsia"/>
          <w:b/>
          <w:sz w:val="21"/>
          <w:szCs w:val="21"/>
        </w:rPr>
        <w:t>保险金申请人：</w:t>
      </w:r>
    </w:p>
    <w:bookmarkEnd w:id="51"/>
    <w:bookmarkEnd w:id="52"/>
    <w:p w:rsidR="00E0375F" w:rsidRDefault="00873E97">
      <w:pPr>
        <w:pStyle w:val="a6"/>
        <w:spacing w:afterLines="50" w:after="156" w:line="360" w:lineRule="auto"/>
        <w:ind w:leftChars="0" w:left="0"/>
        <w:rPr>
          <w:rFonts w:ascii="宋体" w:hAnsi="宋体"/>
          <w:szCs w:val="21"/>
        </w:rPr>
      </w:pPr>
      <w:r>
        <w:rPr>
          <w:rFonts w:ascii="宋体" w:hAnsi="宋体" w:hint="eastAsia"/>
          <w:szCs w:val="21"/>
        </w:rPr>
        <w:t>指受益人或被保险人的继承人或依法享有保险金请求权的其他自然人。</w:t>
      </w:r>
    </w:p>
    <w:p w:rsidR="00E0375F" w:rsidRDefault="00873E97">
      <w:pPr>
        <w:pStyle w:val="a5"/>
        <w:numPr>
          <w:ilvl w:val="0"/>
          <w:numId w:val="2"/>
        </w:numPr>
        <w:spacing w:afterLines="50" w:after="156" w:line="360" w:lineRule="auto"/>
        <w:rPr>
          <w:rStyle w:val="Char"/>
          <w:rFonts w:ascii="宋体" w:hAnsi="宋体"/>
          <w:b/>
          <w:sz w:val="21"/>
          <w:szCs w:val="21"/>
        </w:rPr>
      </w:pPr>
      <w:r>
        <w:rPr>
          <w:rStyle w:val="Char"/>
          <w:rFonts w:ascii="宋体" w:hAnsi="宋体" w:hint="eastAsia"/>
          <w:b/>
          <w:sz w:val="21"/>
          <w:szCs w:val="21"/>
        </w:rPr>
        <w:lastRenderedPageBreak/>
        <w:tab/>
      </w:r>
      <w:bookmarkStart w:id="53" w:name="_Toc23826"/>
      <w:bookmarkStart w:id="54" w:name="_Toc5765"/>
      <w:r>
        <w:rPr>
          <w:rStyle w:val="Char"/>
          <w:rFonts w:ascii="宋体" w:hAnsi="宋体" w:hint="eastAsia"/>
          <w:b/>
          <w:sz w:val="21"/>
          <w:szCs w:val="21"/>
        </w:rPr>
        <w:t>重大疾病</w:t>
      </w:r>
    </w:p>
    <w:bookmarkEnd w:id="53"/>
    <w:bookmarkEnd w:id="54"/>
    <w:p w:rsidR="00E0375F" w:rsidRDefault="00873E97">
      <w:pPr>
        <w:pStyle w:val="a6"/>
        <w:spacing w:afterLines="50" w:after="156" w:line="360" w:lineRule="auto"/>
        <w:ind w:leftChars="0" w:left="0"/>
        <w:rPr>
          <w:rFonts w:ascii="宋体" w:hAnsi="宋体"/>
          <w:szCs w:val="21"/>
        </w:rPr>
      </w:pPr>
      <w:r>
        <w:rPr>
          <w:rFonts w:ascii="宋体" w:hAnsi="宋体" w:hint="eastAsia"/>
          <w:szCs w:val="21"/>
        </w:rPr>
        <w:t>本保险合同所指重大疾病是指被保险人在保险期间内经专科医生明确诊断初次患下列疾病或初次达到下列疾病状态或在医院初次接受下列手术：</w:t>
      </w:r>
    </w:p>
    <w:p w:rsidR="00E0375F" w:rsidRDefault="00873E97">
      <w:pPr>
        <w:pStyle w:val="a6"/>
        <w:spacing w:afterLines="50" w:after="156" w:line="360" w:lineRule="auto"/>
        <w:ind w:leftChars="0" w:left="0" w:firstLine="422"/>
        <w:rPr>
          <w:rFonts w:ascii="宋体" w:hAnsi="宋体"/>
          <w:szCs w:val="21"/>
        </w:rPr>
      </w:pPr>
      <w:r>
        <w:rPr>
          <w:rFonts w:ascii="宋体" w:hAnsi="宋体" w:hint="eastAsia"/>
          <w:b/>
          <w:szCs w:val="21"/>
        </w:rPr>
        <w:t>1</w:t>
      </w:r>
      <w:r>
        <w:rPr>
          <w:rFonts w:ascii="宋体" w:hAnsi="宋体" w:hint="eastAsia"/>
          <w:b/>
          <w:szCs w:val="21"/>
        </w:rPr>
        <w:t>）</w:t>
      </w:r>
      <w:r>
        <w:rPr>
          <w:rFonts w:ascii="宋体" w:hAnsi="宋体" w:hint="eastAsia"/>
          <w:b/>
          <w:szCs w:val="21"/>
        </w:rPr>
        <w:tab/>
      </w:r>
      <w:r>
        <w:rPr>
          <w:rFonts w:ascii="宋体" w:hAnsi="宋体" w:hint="eastAsia"/>
          <w:b/>
          <w:szCs w:val="21"/>
        </w:rPr>
        <w:t>恶性肿瘤：</w:t>
      </w:r>
      <w:r>
        <w:rPr>
          <w:rFonts w:ascii="宋体" w:hAnsi="宋体" w:hint="eastAsia"/>
          <w:szCs w:val="21"/>
        </w:rPr>
        <w:t>指恶性细胞不受控制的进行性增长和扩散，浸润和破坏周围正常组织，可以经血管、淋巴管和体腔扩散转移到身体其它部位的疾病。经病理学检查结果明确诊断，临床诊断属于世界卫生组织《疾病和有关健康问题的国际统计分类》（</w:t>
      </w:r>
      <w:r>
        <w:rPr>
          <w:rFonts w:ascii="宋体" w:hAnsi="宋体" w:hint="eastAsia"/>
          <w:szCs w:val="21"/>
        </w:rPr>
        <w:t>ICD-10</w:t>
      </w:r>
      <w:r>
        <w:rPr>
          <w:rFonts w:ascii="宋体" w:hAnsi="宋体" w:hint="eastAsia"/>
          <w:szCs w:val="21"/>
        </w:rPr>
        <w:t>）的恶性肿瘤范畴。</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下列疾病不在保障范围内：</w:t>
      </w:r>
      <w:r>
        <w:rPr>
          <w:rFonts w:ascii="宋体" w:hAnsi="宋体" w:hint="eastAsia"/>
          <w:b/>
          <w:szCs w:val="21"/>
        </w:rPr>
        <w:t xml:space="preserve"> </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w:t>
      </w:r>
      <w:r>
        <w:rPr>
          <w:rFonts w:ascii="宋体" w:hAnsi="宋体" w:hint="eastAsia"/>
          <w:b/>
          <w:szCs w:val="21"/>
        </w:rPr>
        <w:t>1</w:t>
      </w:r>
      <w:r>
        <w:rPr>
          <w:rFonts w:ascii="宋体" w:hAnsi="宋体" w:hint="eastAsia"/>
          <w:b/>
          <w:szCs w:val="21"/>
        </w:rPr>
        <w:t>）原位癌；</w:t>
      </w:r>
      <w:r>
        <w:rPr>
          <w:rFonts w:ascii="宋体" w:hAnsi="宋体" w:hint="eastAsia"/>
          <w:b/>
          <w:szCs w:val="21"/>
        </w:rPr>
        <w:t xml:space="preserve"> </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w:t>
      </w:r>
      <w:r>
        <w:rPr>
          <w:rFonts w:ascii="宋体" w:hAnsi="宋体" w:hint="eastAsia"/>
          <w:b/>
          <w:szCs w:val="21"/>
        </w:rPr>
        <w:t>2</w:t>
      </w:r>
      <w:r>
        <w:rPr>
          <w:rFonts w:ascii="宋体" w:hAnsi="宋体" w:hint="eastAsia"/>
          <w:b/>
          <w:szCs w:val="21"/>
        </w:rPr>
        <w:t>）相当于</w:t>
      </w:r>
      <w:r>
        <w:rPr>
          <w:rFonts w:ascii="宋体" w:hAnsi="宋体" w:hint="eastAsia"/>
          <w:b/>
          <w:szCs w:val="21"/>
        </w:rPr>
        <w:t>Binet</w:t>
      </w:r>
      <w:r>
        <w:rPr>
          <w:rFonts w:ascii="宋体" w:hAnsi="宋体" w:hint="eastAsia"/>
          <w:b/>
          <w:szCs w:val="21"/>
        </w:rPr>
        <w:t>分期方案</w:t>
      </w:r>
      <w:r>
        <w:rPr>
          <w:rFonts w:ascii="宋体" w:hAnsi="宋体" w:hint="eastAsia"/>
          <w:b/>
          <w:szCs w:val="21"/>
        </w:rPr>
        <w:t>A</w:t>
      </w:r>
      <w:r>
        <w:rPr>
          <w:rFonts w:ascii="宋体" w:hAnsi="宋体" w:hint="eastAsia"/>
          <w:b/>
          <w:szCs w:val="21"/>
        </w:rPr>
        <w:t>期程度的慢性淋巴细胞白血病；</w:t>
      </w:r>
      <w:r>
        <w:rPr>
          <w:rFonts w:ascii="宋体" w:hAnsi="宋体" w:hint="eastAsia"/>
          <w:b/>
          <w:szCs w:val="21"/>
        </w:rPr>
        <w:t xml:space="preserve"> </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w:t>
      </w:r>
      <w:r>
        <w:rPr>
          <w:rFonts w:ascii="宋体" w:hAnsi="宋体" w:hint="eastAsia"/>
          <w:b/>
          <w:szCs w:val="21"/>
        </w:rPr>
        <w:t>3</w:t>
      </w:r>
      <w:r>
        <w:rPr>
          <w:rFonts w:ascii="宋体" w:hAnsi="宋体" w:hint="eastAsia"/>
          <w:b/>
          <w:szCs w:val="21"/>
        </w:rPr>
        <w:t>）相当于</w:t>
      </w:r>
      <w:r>
        <w:rPr>
          <w:rFonts w:ascii="宋体" w:hAnsi="宋体" w:hint="eastAsia"/>
          <w:b/>
          <w:szCs w:val="21"/>
        </w:rPr>
        <w:t>Ann Arbor</w:t>
      </w:r>
      <w:r>
        <w:rPr>
          <w:rFonts w:ascii="宋体" w:hAnsi="宋体" w:hint="eastAsia"/>
          <w:b/>
          <w:szCs w:val="21"/>
        </w:rPr>
        <w:t>分期方案</w:t>
      </w:r>
      <w:r>
        <w:rPr>
          <w:rFonts w:ascii="宋体" w:hAnsi="宋体" w:hint="eastAsia"/>
          <w:b/>
          <w:szCs w:val="21"/>
        </w:rPr>
        <w:t>I</w:t>
      </w:r>
      <w:r>
        <w:rPr>
          <w:rFonts w:ascii="宋体" w:hAnsi="宋体" w:hint="eastAsia"/>
          <w:b/>
          <w:szCs w:val="21"/>
        </w:rPr>
        <w:t>期程度的何杰金氏病；</w:t>
      </w:r>
      <w:r>
        <w:rPr>
          <w:rFonts w:ascii="宋体" w:hAnsi="宋体" w:hint="eastAsia"/>
          <w:b/>
          <w:szCs w:val="21"/>
        </w:rPr>
        <w:t xml:space="preserve"> </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w:t>
      </w:r>
      <w:r>
        <w:rPr>
          <w:rFonts w:ascii="宋体" w:hAnsi="宋体" w:hint="eastAsia"/>
          <w:b/>
          <w:szCs w:val="21"/>
        </w:rPr>
        <w:t>4</w:t>
      </w:r>
      <w:r>
        <w:rPr>
          <w:rFonts w:ascii="宋体" w:hAnsi="宋体" w:hint="eastAsia"/>
          <w:b/>
          <w:szCs w:val="21"/>
        </w:rPr>
        <w:t>）皮肤癌（不包括恶性黑色素瘤及已发生转移的皮肤癌）；</w:t>
      </w:r>
      <w:r>
        <w:rPr>
          <w:rFonts w:ascii="宋体" w:hAnsi="宋体" w:hint="eastAsia"/>
          <w:b/>
          <w:szCs w:val="21"/>
        </w:rPr>
        <w:t xml:space="preserve"> </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w:t>
      </w:r>
      <w:r>
        <w:rPr>
          <w:rFonts w:ascii="宋体" w:hAnsi="宋体" w:hint="eastAsia"/>
          <w:b/>
          <w:szCs w:val="21"/>
        </w:rPr>
        <w:t>5</w:t>
      </w:r>
      <w:r>
        <w:rPr>
          <w:rFonts w:ascii="宋体" w:hAnsi="宋体" w:hint="eastAsia"/>
          <w:b/>
          <w:szCs w:val="21"/>
        </w:rPr>
        <w:t>）</w:t>
      </w:r>
      <w:r>
        <w:rPr>
          <w:rFonts w:ascii="宋体" w:hAnsi="宋体" w:hint="eastAsia"/>
          <w:b/>
          <w:szCs w:val="21"/>
        </w:rPr>
        <w:t>TNM</w:t>
      </w:r>
      <w:r>
        <w:rPr>
          <w:rFonts w:ascii="宋体" w:hAnsi="宋体" w:hint="eastAsia"/>
          <w:b/>
          <w:szCs w:val="21"/>
        </w:rPr>
        <w:t>分期为</w:t>
      </w:r>
      <w:r>
        <w:rPr>
          <w:rFonts w:ascii="宋体" w:hAnsi="宋体" w:hint="eastAsia"/>
          <w:b/>
          <w:szCs w:val="21"/>
        </w:rPr>
        <w:t>T1N0M0</w:t>
      </w:r>
      <w:r>
        <w:rPr>
          <w:rFonts w:ascii="宋体" w:hAnsi="宋体" w:hint="eastAsia"/>
          <w:b/>
          <w:szCs w:val="21"/>
        </w:rPr>
        <w:t>期或更轻分期</w:t>
      </w:r>
      <w:r>
        <w:rPr>
          <w:rFonts w:ascii="宋体" w:hAnsi="宋体" w:hint="eastAsia"/>
          <w:b/>
          <w:szCs w:val="21"/>
        </w:rPr>
        <w:t>的前列腺癌；</w:t>
      </w:r>
      <w:r>
        <w:rPr>
          <w:rFonts w:ascii="宋体" w:hAnsi="宋体" w:hint="eastAsia"/>
          <w:b/>
          <w:szCs w:val="21"/>
        </w:rPr>
        <w:t xml:space="preserve"> </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w:t>
      </w:r>
      <w:r>
        <w:rPr>
          <w:rFonts w:ascii="宋体" w:hAnsi="宋体" w:hint="eastAsia"/>
          <w:b/>
          <w:szCs w:val="21"/>
        </w:rPr>
        <w:t>6</w:t>
      </w:r>
      <w:r>
        <w:rPr>
          <w:rFonts w:ascii="宋体" w:hAnsi="宋体" w:hint="eastAsia"/>
          <w:b/>
          <w:szCs w:val="21"/>
        </w:rPr>
        <w:t>）感染艾滋病病毒或患艾滋病期间所患恶性肿瘤。</w:t>
      </w:r>
    </w:p>
    <w:p w:rsidR="00E0375F" w:rsidRDefault="00873E97">
      <w:pPr>
        <w:pStyle w:val="a6"/>
        <w:spacing w:afterLines="50" w:after="156" w:line="360" w:lineRule="auto"/>
        <w:ind w:leftChars="0" w:left="0" w:firstLine="422"/>
        <w:rPr>
          <w:rFonts w:ascii="宋体" w:hAnsi="宋体"/>
          <w:szCs w:val="21"/>
        </w:rPr>
      </w:pPr>
      <w:r>
        <w:rPr>
          <w:rFonts w:ascii="宋体" w:hAnsi="宋体" w:hint="eastAsia"/>
          <w:b/>
          <w:szCs w:val="21"/>
        </w:rPr>
        <w:t>2</w:t>
      </w:r>
      <w:r>
        <w:rPr>
          <w:rFonts w:ascii="宋体" w:hAnsi="宋体" w:hint="eastAsia"/>
          <w:b/>
          <w:szCs w:val="21"/>
        </w:rPr>
        <w:t>）</w:t>
      </w:r>
      <w:r>
        <w:rPr>
          <w:rFonts w:ascii="宋体" w:hAnsi="宋体" w:hint="eastAsia"/>
          <w:b/>
          <w:szCs w:val="21"/>
        </w:rPr>
        <w:tab/>
      </w:r>
      <w:r>
        <w:rPr>
          <w:rFonts w:ascii="宋体" w:hAnsi="宋体" w:hint="eastAsia"/>
          <w:b/>
          <w:szCs w:val="21"/>
        </w:rPr>
        <w:t>急性心肌梗塞：</w:t>
      </w:r>
      <w:r>
        <w:rPr>
          <w:rFonts w:ascii="宋体" w:hAnsi="宋体" w:hint="eastAsia"/>
          <w:szCs w:val="21"/>
        </w:rPr>
        <w:t>指因冠状动脉阻塞导致的相应区域供血不足造成部分心肌坏死。须满足下列至少三项条件：</w:t>
      </w:r>
      <w:r>
        <w:rPr>
          <w:rFonts w:ascii="宋体" w:hAnsi="宋体" w:hint="eastAsia"/>
          <w:szCs w:val="21"/>
        </w:rPr>
        <w:t xml:space="preserve"> </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）典型临床表现，例如急性胸痛等；</w:t>
      </w:r>
      <w:r>
        <w:rPr>
          <w:rFonts w:ascii="宋体" w:hAnsi="宋体" w:hint="eastAsia"/>
          <w:szCs w:val="21"/>
        </w:rPr>
        <w:t xml:space="preserve"> </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）新近的心电图改变提示急性心肌梗塞；</w:t>
      </w:r>
      <w:r>
        <w:rPr>
          <w:rFonts w:ascii="宋体" w:hAnsi="宋体" w:hint="eastAsia"/>
          <w:szCs w:val="21"/>
        </w:rPr>
        <w:t xml:space="preserve"> </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）心肌酶或肌钙蛋白有诊断意义的升高，或呈符合急性心肌梗塞的动态性变化；</w:t>
      </w:r>
      <w:r>
        <w:rPr>
          <w:rFonts w:ascii="宋体" w:hAnsi="宋体" w:hint="eastAsia"/>
          <w:szCs w:val="21"/>
        </w:rPr>
        <w:t xml:space="preserve"> </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）发病</w:t>
      </w:r>
      <w:r>
        <w:rPr>
          <w:rFonts w:ascii="宋体" w:hAnsi="宋体" w:hint="eastAsia"/>
          <w:szCs w:val="21"/>
        </w:rPr>
        <w:t>90</w:t>
      </w:r>
      <w:r>
        <w:rPr>
          <w:rFonts w:ascii="宋体" w:hAnsi="宋体" w:hint="eastAsia"/>
          <w:szCs w:val="21"/>
        </w:rPr>
        <w:t>天后，经检查证实左心室功能降低，如左心室射血分数低于</w:t>
      </w:r>
      <w:r>
        <w:rPr>
          <w:rFonts w:ascii="宋体" w:hAnsi="宋体" w:hint="eastAsia"/>
          <w:szCs w:val="21"/>
        </w:rPr>
        <w:t>50%</w:t>
      </w:r>
      <w:r>
        <w:rPr>
          <w:rFonts w:ascii="宋体" w:hAnsi="宋体" w:hint="eastAsia"/>
          <w:szCs w:val="21"/>
        </w:rPr>
        <w:t>。</w:t>
      </w:r>
    </w:p>
    <w:p w:rsidR="00E0375F" w:rsidRDefault="00873E97">
      <w:pPr>
        <w:pStyle w:val="a6"/>
        <w:spacing w:afterLines="50" w:after="156" w:line="360" w:lineRule="auto"/>
        <w:ind w:leftChars="0" w:left="0" w:firstLine="422"/>
        <w:rPr>
          <w:rFonts w:ascii="宋体" w:hAnsi="宋体"/>
          <w:szCs w:val="21"/>
        </w:rPr>
      </w:pPr>
      <w:r>
        <w:rPr>
          <w:rFonts w:ascii="宋体" w:hAnsi="宋体" w:hint="eastAsia"/>
          <w:b/>
          <w:szCs w:val="21"/>
        </w:rPr>
        <w:t>3</w:t>
      </w:r>
      <w:r>
        <w:rPr>
          <w:rFonts w:ascii="宋体" w:hAnsi="宋体" w:hint="eastAsia"/>
          <w:b/>
          <w:szCs w:val="21"/>
        </w:rPr>
        <w:t>）</w:t>
      </w:r>
      <w:r>
        <w:rPr>
          <w:rFonts w:ascii="宋体" w:hAnsi="宋体" w:hint="eastAsia"/>
          <w:b/>
          <w:szCs w:val="21"/>
        </w:rPr>
        <w:tab/>
      </w:r>
      <w:r>
        <w:rPr>
          <w:rFonts w:ascii="宋体" w:hAnsi="宋体" w:hint="eastAsia"/>
          <w:b/>
          <w:szCs w:val="21"/>
        </w:rPr>
        <w:t>脑中风后遗症</w:t>
      </w:r>
      <w:r>
        <w:rPr>
          <w:rFonts w:ascii="宋体" w:hAnsi="宋体" w:hint="eastAsia"/>
          <w:szCs w:val="21"/>
        </w:rPr>
        <w:t>：指因脑血管的突发病变引起脑血管出血、栓塞或梗塞，并导致神经系统永久性的功能障碍。</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神经系统永久性的功能障碍，指疾病确诊</w:t>
      </w:r>
      <w:r>
        <w:rPr>
          <w:rFonts w:ascii="宋体" w:hAnsi="宋体" w:hint="eastAsia"/>
          <w:szCs w:val="21"/>
        </w:rPr>
        <w:t>180</w:t>
      </w:r>
      <w:r>
        <w:rPr>
          <w:rFonts w:ascii="宋体" w:hAnsi="宋体" w:hint="eastAsia"/>
          <w:szCs w:val="21"/>
        </w:rPr>
        <w:t>天后，仍遗留下列一种或一种以上障碍：</w:t>
      </w:r>
      <w:r>
        <w:rPr>
          <w:rFonts w:ascii="宋体" w:hAnsi="宋体" w:hint="eastAsia"/>
          <w:szCs w:val="21"/>
        </w:rPr>
        <w:t xml:space="preserve"> </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）一肢或一肢以上肢体机能完全丧失；</w:t>
      </w:r>
      <w:r>
        <w:rPr>
          <w:rFonts w:ascii="宋体" w:hAnsi="宋体" w:hint="eastAsia"/>
          <w:szCs w:val="21"/>
        </w:rPr>
        <w:t xml:space="preserve"> </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）语言能力或咀嚼吞咽能力完全丧失；</w:t>
      </w:r>
      <w:r>
        <w:rPr>
          <w:rFonts w:ascii="宋体" w:hAnsi="宋体" w:hint="eastAsia"/>
          <w:szCs w:val="21"/>
        </w:rPr>
        <w:t xml:space="preserve"> </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）自主生活能力完全丧失，无法独立完成六项基本日常生活活动中的三项或三项以上。</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lastRenderedPageBreak/>
        <w:t>4</w:t>
      </w:r>
      <w:r>
        <w:rPr>
          <w:rFonts w:ascii="宋体" w:hAnsi="宋体" w:hint="eastAsia"/>
          <w:b/>
          <w:szCs w:val="21"/>
        </w:rPr>
        <w:t>）</w:t>
      </w:r>
      <w:r>
        <w:rPr>
          <w:rFonts w:ascii="宋体" w:hAnsi="宋体" w:hint="eastAsia"/>
          <w:b/>
          <w:szCs w:val="21"/>
        </w:rPr>
        <w:tab/>
      </w:r>
      <w:r>
        <w:rPr>
          <w:rFonts w:ascii="宋体" w:hAnsi="宋体" w:hint="eastAsia"/>
          <w:b/>
          <w:szCs w:val="21"/>
        </w:rPr>
        <w:t>重大器官移植术或造血干细胞移植术：</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重大器官移植术，指因相应器官功能衰竭，已经实施了肾脏、肝脏、心脏或肺脏的异体移植手术。</w:t>
      </w:r>
      <w:r>
        <w:rPr>
          <w:rFonts w:ascii="宋体" w:hAnsi="宋体" w:hint="eastAsia"/>
          <w:szCs w:val="21"/>
        </w:rPr>
        <w:t xml:space="preserve"> </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造血干细胞移植术，指因造血功能损害或造血系统恶性肿瘤，已经实施了造血干细胞（包括骨髓造血干细胞、外周血造血干细胞和脐血造血干细胞）的</w:t>
      </w:r>
      <w:r>
        <w:rPr>
          <w:rFonts w:ascii="宋体" w:hAnsi="宋体" w:hint="eastAsia"/>
          <w:szCs w:val="21"/>
        </w:rPr>
        <w:t>异体移植手术。</w:t>
      </w:r>
    </w:p>
    <w:p w:rsidR="00E0375F" w:rsidRDefault="00873E97">
      <w:pPr>
        <w:pStyle w:val="a6"/>
        <w:spacing w:afterLines="50" w:after="156" w:line="360" w:lineRule="auto"/>
        <w:ind w:leftChars="0" w:left="0" w:firstLine="422"/>
        <w:rPr>
          <w:rFonts w:ascii="宋体" w:hAnsi="宋体"/>
          <w:szCs w:val="21"/>
        </w:rPr>
      </w:pPr>
      <w:r>
        <w:rPr>
          <w:rFonts w:ascii="宋体" w:hAnsi="宋体" w:hint="eastAsia"/>
          <w:b/>
          <w:szCs w:val="21"/>
        </w:rPr>
        <w:t>5</w:t>
      </w:r>
      <w:r>
        <w:rPr>
          <w:rFonts w:ascii="宋体" w:hAnsi="宋体" w:hint="eastAsia"/>
          <w:b/>
          <w:szCs w:val="21"/>
        </w:rPr>
        <w:t>）</w:t>
      </w:r>
      <w:r>
        <w:rPr>
          <w:rFonts w:ascii="宋体" w:hAnsi="宋体" w:hint="eastAsia"/>
          <w:b/>
          <w:szCs w:val="21"/>
        </w:rPr>
        <w:tab/>
      </w:r>
      <w:r>
        <w:rPr>
          <w:rFonts w:ascii="宋体" w:hAnsi="宋体" w:hint="eastAsia"/>
          <w:b/>
          <w:szCs w:val="21"/>
        </w:rPr>
        <w:t>冠状动脉搭桥术（或称冠状动脉旁路移植术）：</w:t>
      </w:r>
      <w:r>
        <w:rPr>
          <w:rFonts w:ascii="宋体" w:hAnsi="宋体" w:hint="eastAsia"/>
          <w:szCs w:val="21"/>
        </w:rPr>
        <w:t>指为治疗严重的冠心病，实际实施了开胸进行的冠状动脉血管旁路移植的手术。</w:t>
      </w:r>
      <w:r>
        <w:rPr>
          <w:rFonts w:ascii="宋体" w:hAnsi="宋体" w:hint="eastAsia"/>
          <w:szCs w:val="21"/>
        </w:rPr>
        <w:t xml:space="preserve"> </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冠状动脉支架植入术、心导管球囊扩张术、激光射频技术及其它非开胸的介入手术、腔镜手术不在保障范围内。</w:t>
      </w:r>
    </w:p>
    <w:p w:rsidR="00E0375F" w:rsidRDefault="00873E97">
      <w:pPr>
        <w:pStyle w:val="a6"/>
        <w:spacing w:afterLines="50" w:after="156" w:line="360" w:lineRule="auto"/>
        <w:ind w:leftChars="0" w:left="0" w:firstLine="422"/>
        <w:rPr>
          <w:rFonts w:ascii="宋体" w:hAnsi="宋体"/>
          <w:szCs w:val="21"/>
        </w:rPr>
      </w:pPr>
      <w:r>
        <w:rPr>
          <w:rFonts w:ascii="宋体" w:hAnsi="宋体" w:hint="eastAsia"/>
          <w:b/>
          <w:szCs w:val="21"/>
        </w:rPr>
        <w:t>6</w:t>
      </w:r>
      <w:r>
        <w:rPr>
          <w:rFonts w:ascii="宋体" w:hAnsi="宋体" w:hint="eastAsia"/>
          <w:b/>
          <w:szCs w:val="21"/>
        </w:rPr>
        <w:t>）</w:t>
      </w:r>
      <w:r>
        <w:rPr>
          <w:rFonts w:ascii="宋体" w:hAnsi="宋体" w:hint="eastAsia"/>
          <w:b/>
          <w:szCs w:val="21"/>
        </w:rPr>
        <w:tab/>
      </w:r>
      <w:r>
        <w:rPr>
          <w:rFonts w:ascii="宋体" w:hAnsi="宋体" w:hint="eastAsia"/>
          <w:b/>
          <w:szCs w:val="21"/>
        </w:rPr>
        <w:t>终末期肾病（或称慢性肾功能衰竭尿毒症期）：</w:t>
      </w:r>
      <w:r>
        <w:rPr>
          <w:rFonts w:ascii="宋体" w:hAnsi="宋体" w:hint="eastAsia"/>
          <w:szCs w:val="21"/>
        </w:rPr>
        <w:t>指双肾功能慢性不可逆性衰竭，达到尿毒症期，经诊断后已经进行了至少</w:t>
      </w:r>
      <w:r>
        <w:rPr>
          <w:rFonts w:ascii="宋体" w:hAnsi="宋体" w:hint="eastAsia"/>
          <w:szCs w:val="21"/>
        </w:rPr>
        <w:t>90</w:t>
      </w:r>
      <w:r>
        <w:rPr>
          <w:rFonts w:ascii="宋体" w:hAnsi="宋体" w:hint="eastAsia"/>
          <w:szCs w:val="21"/>
        </w:rPr>
        <w:t>天的规律性透析治疗或实施了肾脏移植手术。</w:t>
      </w:r>
    </w:p>
    <w:p w:rsidR="00E0375F" w:rsidRDefault="00873E97">
      <w:pPr>
        <w:pStyle w:val="a6"/>
        <w:spacing w:afterLines="50" w:after="156" w:line="360" w:lineRule="auto"/>
        <w:ind w:leftChars="0" w:left="0" w:firstLine="422"/>
        <w:rPr>
          <w:rFonts w:ascii="宋体" w:hAnsi="宋体"/>
          <w:szCs w:val="21"/>
        </w:rPr>
      </w:pPr>
      <w:r>
        <w:rPr>
          <w:rFonts w:ascii="宋体" w:hAnsi="宋体" w:hint="eastAsia"/>
          <w:b/>
          <w:szCs w:val="21"/>
        </w:rPr>
        <w:t>7</w:t>
      </w:r>
      <w:r>
        <w:rPr>
          <w:rFonts w:ascii="宋体" w:hAnsi="宋体" w:hint="eastAsia"/>
          <w:b/>
          <w:szCs w:val="21"/>
        </w:rPr>
        <w:t>）</w:t>
      </w:r>
      <w:r>
        <w:rPr>
          <w:rFonts w:ascii="宋体" w:hAnsi="宋体" w:hint="eastAsia"/>
          <w:b/>
          <w:szCs w:val="21"/>
        </w:rPr>
        <w:tab/>
      </w:r>
      <w:r>
        <w:rPr>
          <w:rFonts w:ascii="宋体" w:hAnsi="宋体" w:hint="eastAsia"/>
          <w:b/>
          <w:szCs w:val="21"/>
        </w:rPr>
        <w:t>多个肢体缺失：</w:t>
      </w:r>
      <w:r>
        <w:rPr>
          <w:rFonts w:ascii="宋体" w:hAnsi="宋体" w:hint="eastAsia"/>
          <w:szCs w:val="21"/>
        </w:rPr>
        <w:t>指因疾病或意外伤害导致两个或两个以上肢体自腕关节或踝关节近端（靠近躯干端）以上完全性断离。</w:t>
      </w:r>
    </w:p>
    <w:p w:rsidR="00E0375F" w:rsidRDefault="00873E97">
      <w:pPr>
        <w:pStyle w:val="a6"/>
        <w:spacing w:afterLines="50" w:after="156" w:line="360" w:lineRule="auto"/>
        <w:ind w:leftChars="0" w:left="0" w:firstLine="422"/>
        <w:rPr>
          <w:rFonts w:ascii="宋体" w:hAnsi="宋体"/>
          <w:szCs w:val="21"/>
        </w:rPr>
      </w:pPr>
      <w:r>
        <w:rPr>
          <w:rFonts w:ascii="宋体" w:hAnsi="宋体" w:hint="eastAsia"/>
          <w:b/>
          <w:szCs w:val="21"/>
        </w:rPr>
        <w:t>8</w:t>
      </w:r>
      <w:r>
        <w:rPr>
          <w:rFonts w:ascii="宋体" w:hAnsi="宋体" w:hint="eastAsia"/>
          <w:b/>
          <w:szCs w:val="21"/>
        </w:rPr>
        <w:t>）</w:t>
      </w:r>
      <w:r>
        <w:rPr>
          <w:rFonts w:ascii="宋体" w:hAnsi="宋体" w:hint="eastAsia"/>
          <w:b/>
          <w:szCs w:val="21"/>
        </w:rPr>
        <w:tab/>
      </w:r>
      <w:r>
        <w:rPr>
          <w:rFonts w:ascii="宋体" w:hAnsi="宋体" w:hint="eastAsia"/>
          <w:b/>
          <w:szCs w:val="21"/>
        </w:rPr>
        <w:t>急性或亚急性重症肝炎：</w:t>
      </w:r>
      <w:r>
        <w:rPr>
          <w:rFonts w:ascii="宋体" w:hAnsi="宋体" w:hint="eastAsia"/>
          <w:szCs w:val="21"/>
        </w:rPr>
        <w:t>指因肝炎病毒感染引起肝脏组织弥漫性坏死，导致急性肝功能衰竭，且经血清学或病毒学检查证实，并须满足下列全部条件：</w:t>
      </w:r>
      <w:r>
        <w:rPr>
          <w:rFonts w:ascii="宋体" w:hAnsi="宋体" w:hint="eastAsia"/>
          <w:szCs w:val="21"/>
        </w:rPr>
        <w:t xml:space="preserve"> </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）重度黄疸或黄疸迅速加重；</w:t>
      </w:r>
      <w:r>
        <w:rPr>
          <w:rFonts w:ascii="宋体" w:hAnsi="宋体" w:hint="eastAsia"/>
          <w:szCs w:val="21"/>
        </w:rPr>
        <w:t xml:space="preserve"> </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）肝性脑病；</w:t>
      </w:r>
      <w:r>
        <w:rPr>
          <w:rFonts w:ascii="宋体" w:hAnsi="宋体" w:hint="eastAsia"/>
          <w:szCs w:val="21"/>
        </w:rPr>
        <w:t xml:space="preserve"> </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szCs w:val="21"/>
        </w:rPr>
        <w:t>B</w:t>
      </w:r>
      <w:r>
        <w:rPr>
          <w:rFonts w:ascii="宋体" w:hAnsi="宋体" w:hint="eastAsia"/>
          <w:szCs w:val="21"/>
        </w:rPr>
        <w:t>超或其它影像学检查显示肝脏体积急速萎缩；</w:t>
      </w:r>
      <w:r>
        <w:rPr>
          <w:rFonts w:ascii="宋体" w:hAnsi="宋体" w:hint="eastAsia"/>
          <w:szCs w:val="21"/>
        </w:rPr>
        <w:t xml:space="preserve"> </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）肝功能指标进行性恶化。</w:t>
      </w:r>
    </w:p>
    <w:p w:rsidR="00E0375F" w:rsidRDefault="00873E97">
      <w:pPr>
        <w:pStyle w:val="a6"/>
        <w:spacing w:afterLines="50" w:after="156" w:line="360" w:lineRule="auto"/>
        <w:ind w:leftChars="0" w:left="0" w:firstLine="422"/>
        <w:rPr>
          <w:rFonts w:ascii="宋体" w:hAnsi="宋体"/>
          <w:szCs w:val="21"/>
        </w:rPr>
      </w:pPr>
      <w:r>
        <w:rPr>
          <w:rFonts w:ascii="宋体" w:hAnsi="宋体" w:hint="eastAsia"/>
          <w:b/>
          <w:szCs w:val="21"/>
        </w:rPr>
        <w:t>9</w:t>
      </w:r>
      <w:r>
        <w:rPr>
          <w:rFonts w:ascii="宋体" w:hAnsi="宋体" w:hint="eastAsia"/>
          <w:b/>
          <w:szCs w:val="21"/>
        </w:rPr>
        <w:t>）</w:t>
      </w:r>
      <w:r>
        <w:rPr>
          <w:rFonts w:ascii="宋体" w:hAnsi="宋体" w:hint="eastAsia"/>
          <w:b/>
          <w:szCs w:val="21"/>
        </w:rPr>
        <w:tab/>
      </w:r>
      <w:r>
        <w:rPr>
          <w:rFonts w:ascii="宋体" w:hAnsi="宋体" w:hint="eastAsia"/>
          <w:b/>
          <w:szCs w:val="21"/>
        </w:rPr>
        <w:t>良性脑肿瘤：</w:t>
      </w:r>
      <w:r>
        <w:rPr>
          <w:rFonts w:ascii="宋体" w:hAnsi="宋体" w:hint="eastAsia"/>
          <w:szCs w:val="21"/>
        </w:rPr>
        <w:t>指脑的良性肿瘤，已经引起颅内压增高，临床表现为视神经乳头水肿、精神症状、癫痫及运动感觉障碍等，并危及生命。须由头颅断层扫描（</w:t>
      </w:r>
      <w:r>
        <w:rPr>
          <w:rFonts w:ascii="宋体" w:hAnsi="宋体" w:hint="eastAsia"/>
          <w:szCs w:val="21"/>
        </w:rPr>
        <w:t>CT</w:t>
      </w:r>
      <w:r>
        <w:rPr>
          <w:rFonts w:ascii="宋体" w:hAnsi="宋体" w:hint="eastAsia"/>
          <w:szCs w:val="21"/>
        </w:rPr>
        <w:t>）、核磁共振检查（</w:t>
      </w:r>
      <w:r>
        <w:rPr>
          <w:rFonts w:ascii="宋体" w:hAnsi="宋体" w:hint="eastAsia"/>
          <w:szCs w:val="21"/>
        </w:rPr>
        <w:t>MRI</w:t>
      </w:r>
      <w:r>
        <w:rPr>
          <w:rFonts w:ascii="宋体" w:hAnsi="宋体" w:hint="eastAsia"/>
          <w:szCs w:val="21"/>
        </w:rPr>
        <w:t>）或正电子发射断层扫描（</w:t>
      </w:r>
      <w:r>
        <w:rPr>
          <w:rFonts w:ascii="宋体" w:hAnsi="宋体" w:hint="eastAsia"/>
          <w:szCs w:val="21"/>
        </w:rPr>
        <w:t>PET</w:t>
      </w:r>
      <w:r>
        <w:rPr>
          <w:rFonts w:ascii="宋体" w:hAnsi="宋体" w:hint="eastAsia"/>
          <w:szCs w:val="21"/>
        </w:rPr>
        <w:t>）等影像学检查证实，并须满足下列至少一项条件：</w:t>
      </w:r>
      <w:r>
        <w:rPr>
          <w:rFonts w:ascii="宋体" w:hAnsi="宋体" w:hint="eastAsia"/>
          <w:szCs w:val="21"/>
        </w:rPr>
        <w:t xml:space="preserve"> </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）实际实施了开颅进行的脑肿瘤完全切除或部分切除的手术；</w:t>
      </w:r>
      <w:r>
        <w:rPr>
          <w:rFonts w:ascii="宋体" w:hAnsi="宋体" w:hint="eastAsia"/>
          <w:szCs w:val="21"/>
        </w:rPr>
        <w:t xml:space="preserve"> </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）实际实施了对脑肿瘤进行的放射治疗。</w:t>
      </w:r>
      <w:r>
        <w:rPr>
          <w:rFonts w:ascii="宋体" w:hAnsi="宋体" w:hint="eastAsia"/>
          <w:szCs w:val="21"/>
        </w:rPr>
        <w:t xml:space="preserve"> </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脑垂体瘤、脑囊肿、脑血管性疾病不在保障范围内。</w:t>
      </w:r>
    </w:p>
    <w:p w:rsidR="00E0375F" w:rsidRDefault="00873E97">
      <w:pPr>
        <w:pStyle w:val="a6"/>
        <w:spacing w:afterLines="50" w:after="156" w:line="360" w:lineRule="auto"/>
        <w:ind w:leftChars="0" w:left="0" w:firstLine="422"/>
        <w:rPr>
          <w:rFonts w:ascii="宋体" w:hAnsi="宋体"/>
          <w:szCs w:val="21"/>
        </w:rPr>
      </w:pPr>
      <w:r>
        <w:rPr>
          <w:rFonts w:ascii="宋体" w:hAnsi="宋体" w:hint="eastAsia"/>
          <w:b/>
          <w:szCs w:val="21"/>
        </w:rPr>
        <w:t>10</w:t>
      </w:r>
      <w:r>
        <w:rPr>
          <w:rFonts w:ascii="宋体" w:hAnsi="宋体" w:hint="eastAsia"/>
          <w:b/>
          <w:szCs w:val="21"/>
        </w:rPr>
        <w:t>）慢性肝功能衰竭失代偿期：</w:t>
      </w:r>
      <w:r>
        <w:rPr>
          <w:rFonts w:ascii="宋体" w:hAnsi="宋体" w:hint="eastAsia"/>
          <w:szCs w:val="21"/>
        </w:rPr>
        <w:t>指因慢性肝脏疾病导致肝功能衰竭。须满足下列全部条件：</w:t>
      </w:r>
      <w:r>
        <w:rPr>
          <w:rFonts w:ascii="宋体" w:hAnsi="宋体" w:hint="eastAsia"/>
          <w:szCs w:val="21"/>
        </w:rPr>
        <w:t xml:space="preserve"> </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）持续性黄疸；</w:t>
      </w:r>
      <w:r>
        <w:rPr>
          <w:rFonts w:ascii="宋体" w:hAnsi="宋体" w:hint="eastAsia"/>
          <w:szCs w:val="21"/>
        </w:rPr>
        <w:t xml:space="preserve"> </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lastRenderedPageBreak/>
        <w:t>（</w:t>
      </w:r>
      <w:r>
        <w:rPr>
          <w:rFonts w:ascii="宋体" w:hAnsi="宋体" w:hint="eastAsia"/>
          <w:szCs w:val="21"/>
        </w:rPr>
        <w:t>2</w:t>
      </w:r>
      <w:r>
        <w:rPr>
          <w:rFonts w:ascii="宋体" w:hAnsi="宋体" w:hint="eastAsia"/>
          <w:szCs w:val="21"/>
        </w:rPr>
        <w:t>）腹水；</w:t>
      </w:r>
      <w:r>
        <w:rPr>
          <w:rFonts w:ascii="宋体" w:hAnsi="宋体" w:hint="eastAsia"/>
          <w:szCs w:val="21"/>
        </w:rPr>
        <w:t xml:space="preserve"> </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）肝性脑病；</w:t>
      </w:r>
      <w:r>
        <w:rPr>
          <w:rFonts w:ascii="宋体" w:hAnsi="宋体" w:hint="eastAsia"/>
          <w:szCs w:val="21"/>
        </w:rPr>
        <w:t xml:space="preserve"> </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）充血性脾肿大伴脾功能亢进或食管胃底静脉曲张。</w:t>
      </w:r>
      <w:r>
        <w:rPr>
          <w:rFonts w:ascii="宋体" w:hAnsi="宋体" w:hint="eastAsia"/>
          <w:szCs w:val="21"/>
        </w:rPr>
        <w:t xml:space="preserve"> </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因酗酒或药物滥用导致的肝功能衰竭不在保障范围内。</w:t>
      </w:r>
    </w:p>
    <w:p w:rsidR="00E0375F" w:rsidRDefault="00873E97">
      <w:pPr>
        <w:pStyle w:val="a6"/>
        <w:spacing w:afterLines="50" w:after="156" w:line="360" w:lineRule="auto"/>
        <w:ind w:leftChars="0" w:left="0" w:firstLine="422"/>
        <w:rPr>
          <w:rFonts w:ascii="宋体" w:hAnsi="宋体"/>
          <w:szCs w:val="21"/>
        </w:rPr>
      </w:pPr>
      <w:r>
        <w:rPr>
          <w:rFonts w:ascii="宋体" w:hAnsi="宋体" w:hint="eastAsia"/>
          <w:b/>
          <w:szCs w:val="21"/>
        </w:rPr>
        <w:t>11</w:t>
      </w:r>
      <w:r>
        <w:rPr>
          <w:rFonts w:ascii="宋体" w:hAnsi="宋体" w:hint="eastAsia"/>
          <w:b/>
          <w:szCs w:val="21"/>
        </w:rPr>
        <w:t>）脑炎后遗症或脑膜炎后遗症：</w:t>
      </w:r>
      <w:r>
        <w:rPr>
          <w:rFonts w:ascii="宋体" w:hAnsi="宋体" w:hint="eastAsia"/>
          <w:szCs w:val="21"/>
        </w:rPr>
        <w:t>指因患脑炎或脑膜炎导致的神经系统永久性的功能障碍。神经系统永久性的功能障碍，指疾病确诊</w:t>
      </w:r>
      <w:r>
        <w:rPr>
          <w:rFonts w:ascii="宋体" w:hAnsi="宋体" w:hint="eastAsia"/>
          <w:szCs w:val="21"/>
        </w:rPr>
        <w:t>180</w:t>
      </w:r>
      <w:r>
        <w:rPr>
          <w:rFonts w:ascii="宋体" w:hAnsi="宋体" w:hint="eastAsia"/>
          <w:szCs w:val="21"/>
        </w:rPr>
        <w:t>天后，仍遗留下列一种或一种以上障碍：</w:t>
      </w:r>
      <w:r>
        <w:rPr>
          <w:rFonts w:ascii="宋体" w:hAnsi="宋体" w:hint="eastAsia"/>
          <w:szCs w:val="21"/>
        </w:rPr>
        <w:t xml:space="preserve"> </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）一肢或一肢以上肢体机能完全丧失；</w:t>
      </w:r>
      <w:r>
        <w:rPr>
          <w:rFonts w:ascii="宋体" w:hAnsi="宋体" w:hint="eastAsia"/>
          <w:szCs w:val="21"/>
        </w:rPr>
        <w:t xml:space="preserve"> </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）语言能力或咀嚼吞咽能力完全丧失；</w:t>
      </w:r>
      <w:r>
        <w:rPr>
          <w:rFonts w:ascii="宋体" w:hAnsi="宋体" w:hint="eastAsia"/>
          <w:szCs w:val="21"/>
        </w:rPr>
        <w:t xml:space="preserve"> </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）自主生活能力完全丧失，无法独立完成六项基本日常生活活动中的三项或三项以上。</w:t>
      </w:r>
    </w:p>
    <w:p w:rsidR="00E0375F" w:rsidRDefault="00873E97">
      <w:pPr>
        <w:pStyle w:val="a6"/>
        <w:spacing w:afterLines="50" w:after="156" w:line="360" w:lineRule="auto"/>
        <w:ind w:leftChars="0" w:left="0" w:firstLine="422"/>
        <w:rPr>
          <w:rFonts w:ascii="宋体" w:hAnsi="宋体"/>
          <w:szCs w:val="21"/>
        </w:rPr>
      </w:pPr>
      <w:r>
        <w:rPr>
          <w:rFonts w:ascii="宋体" w:hAnsi="宋体" w:hint="eastAsia"/>
          <w:b/>
          <w:szCs w:val="21"/>
        </w:rPr>
        <w:t>12</w:t>
      </w:r>
      <w:r>
        <w:rPr>
          <w:rFonts w:ascii="宋体" w:hAnsi="宋体" w:hint="eastAsia"/>
          <w:b/>
          <w:szCs w:val="21"/>
        </w:rPr>
        <w:t>）深度昏迷：</w:t>
      </w:r>
      <w:r>
        <w:rPr>
          <w:rFonts w:ascii="宋体" w:hAnsi="宋体" w:hint="eastAsia"/>
          <w:szCs w:val="21"/>
        </w:rPr>
        <w:t>指因疾病或意外伤害导致意识丧失</w:t>
      </w:r>
      <w:r>
        <w:rPr>
          <w:rFonts w:ascii="宋体" w:hAnsi="宋体" w:hint="eastAsia"/>
          <w:szCs w:val="21"/>
        </w:rPr>
        <w:t>,</w:t>
      </w:r>
      <w:r>
        <w:rPr>
          <w:rFonts w:ascii="宋体" w:hAnsi="宋体" w:hint="eastAsia"/>
          <w:szCs w:val="21"/>
        </w:rPr>
        <w:t>对外界刺激</w:t>
      </w:r>
      <w:r>
        <w:rPr>
          <w:rFonts w:ascii="宋体" w:hAnsi="宋体" w:hint="eastAsia"/>
          <w:szCs w:val="21"/>
        </w:rPr>
        <w:t>和体内需求均无反应</w:t>
      </w:r>
      <w:r>
        <w:rPr>
          <w:rFonts w:ascii="宋体" w:hAnsi="宋体" w:hint="eastAsia"/>
          <w:szCs w:val="21"/>
        </w:rPr>
        <w:t>,</w:t>
      </w:r>
      <w:r>
        <w:rPr>
          <w:rFonts w:ascii="宋体" w:hAnsi="宋体" w:hint="eastAsia"/>
          <w:szCs w:val="21"/>
        </w:rPr>
        <w:t>昏迷程度按照格拉斯哥昏迷分级（</w:t>
      </w:r>
      <w:r>
        <w:rPr>
          <w:rFonts w:ascii="宋体" w:hAnsi="宋体" w:hint="eastAsia"/>
          <w:szCs w:val="21"/>
        </w:rPr>
        <w:t>Glasgow coma scale</w:t>
      </w:r>
      <w:r>
        <w:rPr>
          <w:rFonts w:ascii="宋体" w:hAnsi="宋体" w:hint="eastAsia"/>
          <w:szCs w:val="21"/>
        </w:rPr>
        <w:t>）结果为</w:t>
      </w:r>
      <w:r>
        <w:rPr>
          <w:rFonts w:ascii="宋体" w:hAnsi="宋体" w:hint="eastAsia"/>
          <w:szCs w:val="21"/>
        </w:rPr>
        <w:t>5</w:t>
      </w:r>
      <w:r>
        <w:rPr>
          <w:rFonts w:ascii="宋体" w:hAnsi="宋体" w:hint="eastAsia"/>
          <w:szCs w:val="21"/>
        </w:rPr>
        <w:t>分或</w:t>
      </w:r>
      <w:r>
        <w:rPr>
          <w:rFonts w:ascii="宋体" w:hAnsi="宋体" w:hint="eastAsia"/>
          <w:szCs w:val="21"/>
        </w:rPr>
        <w:t>5</w:t>
      </w:r>
      <w:r>
        <w:rPr>
          <w:rFonts w:ascii="宋体" w:hAnsi="宋体" w:hint="eastAsia"/>
          <w:szCs w:val="21"/>
        </w:rPr>
        <w:t>分以下，且已经持续使用呼吸机及其它生命维持系统</w:t>
      </w:r>
      <w:r>
        <w:rPr>
          <w:rFonts w:ascii="宋体" w:hAnsi="宋体" w:hint="eastAsia"/>
          <w:szCs w:val="21"/>
        </w:rPr>
        <w:t>96</w:t>
      </w:r>
      <w:r>
        <w:rPr>
          <w:rFonts w:ascii="宋体" w:hAnsi="宋体" w:hint="eastAsia"/>
          <w:szCs w:val="21"/>
        </w:rPr>
        <w:t>小时以上。</w:t>
      </w:r>
      <w:r>
        <w:rPr>
          <w:rFonts w:ascii="宋体" w:hAnsi="宋体" w:hint="eastAsia"/>
          <w:szCs w:val="21"/>
        </w:rPr>
        <w:t xml:space="preserve"> </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因酗酒或药物滥用导致的深度昏迷不在保障范围内。</w:t>
      </w:r>
    </w:p>
    <w:p w:rsidR="00E0375F" w:rsidRDefault="00873E97">
      <w:pPr>
        <w:pStyle w:val="a6"/>
        <w:spacing w:afterLines="50" w:after="156" w:line="360" w:lineRule="auto"/>
        <w:ind w:leftChars="0" w:left="0" w:firstLine="422"/>
        <w:rPr>
          <w:rFonts w:ascii="宋体" w:hAnsi="宋体"/>
          <w:szCs w:val="21"/>
        </w:rPr>
      </w:pPr>
      <w:r>
        <w:rPr>
          <w:rFonts w:ascii="宋体" w:hAnsi="宋体" w:hint="eastAsia"/>
          <w:b/>
          <w:szCs w:val="21"/>
        </w:rPr>
        <w:t>13</w:t>
      </w:r>
      <w:r>
        <w:rPr>
          <w:rFonts w:ascii="宋体" w:hAnsi="宋体" w:hint="eastAsia"/>
          <w:b/>
          <w:szCs w:val="21"/>
        </w:rPr>
        <w:t>）双耳失聪：</w:t>
      </w:r>
      <w:r>
        <w:rPr>
          <w:rFonts w:ascii="宋体" w:hAnsi="宋体" w:hint="eastAsia"/>
          <w:szCs w:val="21"/>
        </w:rPr>
        <w:t>指因疾病或意外伤害导致双耳听力永久不可逆性丧失，在</w:t>
      </w:r>
      <w:r>
        <w:rPr>
          <w:rFonts w:ascii="宋体" w:hAnsi="宋体" w:hint="eastAsia"/>
          <w:szCs w:val="21"/>
        </w:rPr>
        <w:t>500</w:t>
      </w:r>
      <w:r>
        <w:rPr>
          <w:rFonts w:ascii="宋体" w:hAnsi="宋体" w:hint="eastAsia"/>
          <w:szCs w:val="21"/>
        </w:rPr>
        <w:t>赫兹、</w:t>
      </w:r>
      <w:r>
        <w:rPr>
          <w:rFonts w:ascii="宋体" w:hAnsi="宋体" w:hint="eastAsia"/>
          <w:szCs w:val="21"/>
        </w:rPr>
        <w:t>1000</w:t>
      </w:r>
      <w:r>
        <w:rPr>
          <w:rFonts w:ascii="宋体" w:hAnsi="宋体" w:hint="eastAsia"/>
          <w:szCs w:val="21"/>
        </w:rPr>
        <w:t>赫兹和</w:t>
      </w:r>
      <w:r>
        <w:rPr>
          <w:rFonts w:ascii="宋体" w:hAnsi="宋体" w:hint="eastAsia"/>
          <w:szCs w:val="21"/>
        </w:rPr>
        <w:t>2000</w:t>
      </w:r>
      <w:r>
        <w:rPr>
          <w:rFonts w:ascii="宋体" w:hAnsi="宋体" w:hint="eastAsia"/>
          <w:szCs w:val="21"/>
        </w:rPr>
        <w:t>赫兹语音频率下，平均听阈大于</w:t>
      </w:r>
      <w:r>
        <w:rPr>
          <w:rFonts w:ascii="宋体" w:hAnsi="宋体" w:hint="eastAsia"/>
          <w:szCs w:val="21"/>
        </w:rPr>
        <w:t>90</w:t>
      </w:r>
      <w:r>
        <w:rPr>
          <w:rFonts w:ascii="宋体" w:hAnsi="宋体" w:hint="eastAsia"/>
          <w:szCs w:val="21"/>
        </w:rPr>
        <w:t>分贝，且经纯音听力测试、声导抗检测或听觉诱发电位检测等证实。</w:t>
      </w:r>
      <w:r>
        <w:rPr>
          <w:rFonts w:ascii="宋体" w:hAnsi="宋体" w:hint="eastAsia"/>
          <w:szCs w:val="21"/>
        </w:rPr>
        <w:t xml:space="preserve"> </w:t>
      </w:r>
    </w:p>
    <w:p w:rsidR="00E0375F" w:rsidRDefault="00873E97">
      <w:pPr>
        <w:pStyle w:val="a6"/>
        <w:spacing w:afterLines="50" w:after="156" w:line="360" w:lineRule="auto"/>
        <w:ind w:leftChars="0" w:left="0" w:firstLine="422"/>
        <w:rPr>
          <w:rFonts w:ascii="宋体" w:hAnsi="宋体"/>
          <w:szCs w:val="21"/>
        </w:rPr>
      </w:pPr>
      <w:r>
        <w:rPr>
          <w:rFonts w:ascii="宋体" w:hAnsi="宋体" w:hint="eastAsia"/>
          <w:b/>
          <w:szCs w:val="21"/>
        </w:rPr>
        <w:t>14</w:t>
      </w:r>
      <w:r>
        <w:rPr>
          <w:rFonts w:ascii="宋体" w:hAnsi="宋体" w:hint="eastAsia"/>
          <w:b/>
          <w:szCs w:val="21"/>
        </w:rPr>
        <w:t>）双目失明：</w:t>
      </w:r>
      <w:r>
        <w:rPr>
          <w:rFonts w:ascii="宋体" w:hAnsi="宋体" w:hint="eastAsia"/>
          <w:szCs w:val="21"/>
        </w:rPr>
        <w:t>指因疾病或意外伤害导致双眼视力永久不可逆性丧失，双眼中较好眼须满足下列至少一项条件：</w:t>
      </w:r>
      <w:r>
        <w:rPr>
          <w:rFonts w:ascii="宋体" w:hAnsi="宋体" w:hint="eastAsia"/>
          <w:szCs w:val="21"/>
        </w:rPr>
        <w:t xml:space="preserve"> </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）眼球缺失或摘除；</w:t>
      </w:r>
      <w:r>
        <w:rPr>
          <w:rFonts w:ascii="宋体" w:hAnsi="宋体" w:hint="eastAsia"/>
          <w:szCs w:val="21"/>
        </w:rPr>
        <w:t xml:space="preserve"> </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）矫正视力低于</w:t>
      </w:r>
      <w:r>
        <w:rPr>
          <w:rFonts w:ascii="宋体" w:hAnsi="宋体" w:hint="eastAsia"/>
          <w:szCs w:val="21"/>
        </w:rPr>
        <w:t>0.02</w:t>
      </w:r>
      <w:r>
        <w:rPr>
          <w:rFonts w:ascii="宋体" w:hAnsi="宋体" w:hint="eastAsia"/>
          <w:szCs w:val="21"/>
        </w:rPr>
        <w:t>（采用国际标准视力表，如果使用其它视力表应进行换算）；</w:t>
      </w:r>
      <w:r>
        <w:rPr>
          <w:rFonts w:ascii="宋体" w:hAnsi="宋体" w:hint="eastAsia"/>
          <w:szCs w:val="21"/>
        </w:rPr>
        <w:t xml:space="preserve"> </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）视野半径小于</w:t>
      </w:r>
      <w:r>
        <w:rPr>
          <w:rFonts w:ascii="宋体" w:hAnsi="宋体" w:hint="eastAsia"/>
          <w:szCs w:val="21"/>
        </w:rPr>
        <w:t>5</w:t>
      </w:r>
      <w:r>
        <w:rPr>
          <w:rFonts w:ascii="宋体" w:hAnsi="宋体" w:hint="eastAsia"/>
          <w:szCs w:val="21"/>
        </w:rPr>
        <w:t>度。</w:t>
      </w:r>
    </w:p>
    <w:p w:rsidR="00E0375F" w:rsidRDefault="00873E97">
      <w:pPr>
        <w:pStyle w:val="a6"/>
        <w:spacing w:afterLines="50" w:after="156" w:line="360" w:lineRule="auto"/>
        <w:ind w:leftChars="0" w:left="0" w:firstLine="422"/>
        <w:rPr>
          <w:rFonts w:ascii="宋体" w:hAnsi="宋体"/>
          <w:szCs w:val="21"/>
        </w:rPr>
      </w:pPr>
      <w:r>
        <w:rPr>
          <w:rFonts w:ascii="宋体" w:hAnsi="宋体" w:hint="eastAsia"/>
          <w:b/>
          <w:szCs w:val="21"/>
        </w:rPr>
        <w:t>15</w:t>
      </w:r>
      <w:r>
        <w:rPr>
          <w:rFonts w:ascii="宋体" w:hAnsi="宋体" w:hint="eastAsia"/>
          <w:b/>
          <w:szCs w:val="21"/>
        </w:rPr>
        <w:t>）瘫痪：</w:t>
      </w:r>
      <w:r>
        <w:rPr>
          <w:rFonts w:ascii="宋体" w:hAnsi="宋体" w:hint="eastAsia"/>
          <w:szCs w:val="21"/>
        </w:rPr>
        <w:t>指因疾病或意外伤害导致两肢或两肢以上肢体机能永久完全丧失。肢体机能永久完全丧失，指疾病确诊</w:t>
      </w:r>
      <w:r>
        <w:rPr>
          <w:rFonts w:ascii="宋体" w:hAnsi="宋体" w:hint="eastAsia"/>
          <w:szCs w:val="21"/>
        </w:rPr>
        <w:t>180</w:t>
      </w:r>
      <w:r>
        <w:rPr>
          <w:rFonts w:ascii="宋体" w:hAnsi="宋体" w:hint="eastAsia"/>
          <w:szCs w:val="21"/>
        </w:rPr>
        <w:t>天后或意外伤害发生</w:t>
      </w:r>
      <w:r>
        <w:rPr>
          <w:rFonts w:ascii="宋体" w:hAnsi="宋体" w:hint="eastAsia"/>
          <w:szCs w:val="21"/>
        </w:rPr>
        <w:t>180</w:t>
      </w:r>
      <w:r>
        <w:rPr>
          <w:rFonts w:ascii="宋体" w:hAnsi="宋体" w:hint="eastAsia"/>
          <w:szCs w:val="21"/>
        </w:rPr>
        <w:t>天后，每肢三大关节中的两大关节仍然完全僵硬，或不能随意识活动。</w:t>
      </w:r>
    </w:p>
    <w:p w:rsidR="00E0375F" w:rsidRDefault="00873E97">
      <w:pPr>
        <w:pStyle w:val="a6"/>
        <w:spacing w:afterLines="50" w:after="156" w:line="360" w:lineRule="auto"/>
        <w:ind w:leftChars="0" w:left="0" w:firstLine="422"/>
        <w:rPr>
          <w:rFonts w:ascii="宋体" w:hAnsi="宋体"/>
          <w:szCs w:val="21"/>
        </w:rPr>
      </w:pPr>
      <w:r>
        <w:rPr>
          <w:rFonts w:ascii="宋体" w:hAnsi="宋体" w:hint="eastAsia"/>
          <w:b/>
          <w:szCs w:val="21"/>
        </w:rPr>
        <w:t>16</w:t>
      </w:r>
      <w:r>
        <w:rPr>
          <w:rFonts w:ascii="宋体" w:hAnsi="宋体" w:hint="eastAsia"/>
          <w:b/>
          <w:szCs w:val="21"/>
        </w:rPr>
        <w:t>）心脏瓣膜手术：</w:t>
      </w:r>
      <w:r>
        <w:rPr>
          <w:rFonts w:ascii="宋体" w:hAnsi="宋体" w:hint="eastAsia"/>
          <w:szCs w:val="21"/>
        </w:rPr>
        <w:t>指为治疗心脏瓣膜疾病，实际实施了开胸进行的心脏瓣膜置换或修复的手术。</w:t>
      </w:r>
    </w:p>
    <w:p w:rsidR="00E0375F" w:rsidRDefault="00873E97">
      <w:pPr>
        <w:pStyle w:val="a6"/>
        <w:spacing w:afterLines="50" w:after="156" w:line="360" w:lineRule="auto"/>
        <w:ind w:leftChars="0" w:left="0" w:firstLine="422"/>
        <w:rPr>
          <w:rFonts w:ascii="宋体" w:hAnsi="宋体"/>
          <w:szCs w:val="21"/>
        </w:rPr>
      </w:pPr>
      <w:r>
        <w:rPr>
          <w:rFonts w:ascii="宋体" w:hAnsi="宋体" w:hint="eastAsia"/>
          <w:b/>
          <w:szCs w:val="21"/>
        </w:rPr>
        <w:t>17</w:t>
      </w:r>
      <w:r>
        <w:rPr>
          <w:rFonts w:ascii="宋体" w:hAnsi="宋体" w:hint="eastAsia"/>
          <w:b/>
          <w:szCs w:val="21"/>
        </w:rPr>
        <w:t>）严重阿尔茨海默病：</w:t>
      </w:r>
      <w:r>
        <w:rPr>
          <w:rFonts w:ascii="宋体" w:hAnsi="宋体" w:hint="eastAsia"/>
          <w:szCs w:val="21"/>
        </w:rPr>
        <w:t>指因大脑进行性、不可逆性改变导致智能严重衰退或丧失，</w:t>
      </w:r>
      <w:r>
        <w:rPr>
          <w:rFonts w:ascii="宋体" w:hAnsi="宋体" w:hint="eastAsia"/>
          <w:szCs w:val="21"/>
        </w:rPr>
        <w:lastRenderedPageBreak/>
        <w:t>临床表现为明</w:t>
      </w:r>
      <w:r>
        <w:rPr>
          <w:rFonts w:ascii="宋体" w:hAnsi="宋体" w:hint="eastAsia"/>
          <w:szCs w:val="21"/>
        </w:rPr>
        <w:t>显的认知能力障碍、行为异常和社交能力减退，其日常生活必须持续受到他人监护。须由头颅断层扫描（</w:t>
      </w:r>
      <w:r>
        <w:rPr>
          <w:rFonts w:ascii="宋体" w:hAnsi="宋体" w:hint="eastAsia"/>
          <w:szCs w:val="21"/>
        </w:rPr>
        <w:t>CT</w:t>
      </w:r>
      <w:r>
        <w:rPr>
          <w:rFonts w:ascii="宋体" w:hAnsi="宋体" w:hint="eastAsia"/>
          <w:szCs w:val="21"/>
        </w:rPr>
        <w:t>）、核磁共振检查（</w:t>
      </w:r>
      <w:r>
        <w:rPr>
          <w:rFonts w:ascii="宋体" w:hAnsi="宋体" w:hint="eastAsia"/>
          <w:szCs w:val="21"/>
        </w:rPr>
        <w:t>MRI</w:t>
      </w:r>
      <w:r>
        <w:rPr>
          <w:rFonts w:ascii="宋体" w:hAnsi="宋体" w:hint="eastAsia"/>
          <w:szCs w:val="21"/>
        </w:rPr>
        <w:t>）或正电子发射断层扫描（</w:t>
      </w:r>
      <w:r>
        <w:rPr>
          <w:rFonts w:ascii="宋体" w:hAnsi="宋体" w:hint="eastAsia"/>
          <w:szCs w:val="21"/>
        </w:rPr>
        <w:t>PET</w:t>
      </w:r>
      <w:r>
        <w:rPr>
          <w:rFonts w:ascii="宋体" w:hAnsi="宋体" w:hint="eastAsia"/>
          <w:szCs w:val="21"/>
        </w:rPr>
        <w:t>）等影像学检查证实，且自主生活能力完全丧失，无法独立完成六项基本日常生活活动中的三项或三项以上。</w:t>
      </w:r>
      <w:r>
        <w:rPr>
          <w:rFonts w:ascii="宋体" w:hAnsi="宋体" w:hint="eastAsia"/>
          <w:szCs w:val="21"/>
        </w:rPr>
        <w:t xml:space="preserve"> </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神经官能症和精神疾病不在保障范围内。</w:t>
      </w:r>
    </w:p>
    <w:p w:rsidR="00E0375F" w:rsidRDefault="00873E97">
      <w:pPr>
        <w:pStyle w:val="a6"/>
        <w:spacing w:afterLines="50" w:after="156" w:line="360" w:lineRule="auto"/>
        <w:ind w:leftChars="0" w:left="0" w:firstLine="422"/>
        <w:rPr>
          <w:rFonts w:ascii="宋体" w:hAnsi="宋体"/>
          <w:szCs w:val="21"/>
        </w:rPr>
      </w:pPr>
      <w:r>
        <w:rPr>
          <w:rFonts w:ascii="宋体" w:hAnsi="宋体" w:hint="eastAsia"/>
          <w:b/>
          <w:szCs w:val="21"/>
        </w:rPr>
        <w:t>18</w:t>
      </w:r>
      <w:r>
        <w:rPr>
          <w:rFonts w:ascii="宋体" w:hAnsi="宋体" w:hint="eastAsia"/>
          <w:b/>
          <w:szCs w:val="21"/>
        </w:rPr>
        <w:t>）严重脑损伤：</w:t>
      </w:r>
      <w:r>
        <w:rPr>
          <w:rFonts w:ascii="宋体" w:hAnsi="宋体" w:hint="eastAsia"/>
          <w:szCs w:val="21"/>
        </w:rPr>
        <w:t>指因头部遭受机械性外力，引起脑重要部位损伤，导致神经系统永久性的功能障碍。须由头颅断层扫描（</w:t>
      </w:r>
      <w:r>
        <w:rPr>
          <w:rFonts w:ascii="宋体" w:hAnsi="宋体" w:hint="eastAsia"/>
          <w:szCs w:val="21"/>
        </w:rPr>
        <w:t>CT</w:t>
      </w:r>
      <w:r>
        <w:rPr>
          <w:rFonts w:ascii="宋体" w:hAnsi="宋体" w:hint="eastAsia"/>
          <w:szCs w:val="21"/>
        </w:rPr>
        <w:t>）、核磁共振检查（</w:t>
      </w:r>
      <w:r>
        <w:rPr>
          <w:rFonts w:ascii="宋体" w:hAnsi="宋体" w:hint="eastAsia"/>
          <w:szCs w:val="21"/>
        </w:rPr>
        <w:t>MRI</w:t>
      </w:r>
      <w:r>
        <w:rPr>
          <w:rFonts w:ascii="宋体" w:hAnsi="宋体" w:hint="eastAsia"/>
          <w:szCs w:val="21"/>
        </w:rPr>
        <w:t>）或正电子发射断层扫描（</w:t>
      </w:r>
      <w:r>
        <w:rPr>
          <w:rFonts w:ascii="宋体" w:hAnsi="宋体" w:hint="eastAsia"/>
          <w:szCs w:val="21"/>
        </w:rPr>
        <w:t>PET</w:t>
      </w:r>
      <w:r>
        <w:rPr>
          <w:rFonts w:ascii="宋体" w:hAnsi="宋体" w:hint="eastAsia"/>
          <w:szCs w:val="21"/>
        </w:rPr>
        <w:t>）等影像学检查证实。神经系统永久性的功能障碍，指脑损伤</w:t>
      </w:r>
      <w:r>
        <w:rPr>
          <w:rFonts w:ascii="宋体" w:hAnsi="宋体" w:hint="eastAsia"/>
          <w:szCs w:val="21"/>
        </w:rPr>
        <w:t>1</w:t>
      </w:r>
      <w:r>
        <w:rPr>
          <w:rFonts w:ascii="宋体" w:hAnsi="宋体" w:hint="eastAsia"/>
          <w:szCs w:val="21"/>
        </w:rPr>
        <w:t>80</w:t>
      </w:r>
      <w:r>
        <w:rPr>
          <w:rFonts w:ascii="宋体" w:hAnsi="宋体" w:hint="eastAsia"/>
          <w:szCs w:val="21"/>
        </w:rPr>
        <w:t>天后，仍遗留下列一种或一种以上障碍：</w:t>
      </w:r>
      <w:r>
        <w:rPr>
          <w:rFonts w:ascii="宋体" w:hAnsi="宋体" w:hint="eastAsia"/>
          <w:szCs w:val="21"/>
        </w:rPr>
        <w:t xml:space="preserve"> </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）一肢或一肢以上肢体机能完全丧失；</w:t>
      </w:r>
      <w:r>
        <w:rPr>
          <w:rFonts w:ascii="宋体" w:hAnsi="宋体" w:hint="eastAsia"/>
          <w:szCs w:val="21"/>
        </w:rPr>
        <w:t xml:space="preserve"> </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）语言能力或咀嚼吞咽能力完全丧失；</w:t>
      </w:r>
      <w:r>
        <w:rPr>
          <w:rFonts w:ascii="宋体" w:hAnsi="宋体" w:hint="eastAsia"/>
          <w:szCs w:val="21"/>
        </w:rPr>
        <w:t xml:space="preserve"> </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 xml:space="preserve">）自主生活能力完全丧失，无法独立完成六项基本日常生活活动中的三项或三项以上。　　</w:t>
      </w:r>
    </w:p>
    <w:p w:rsidR="00E0375F" w:rsidRDefault="00873E97">
      <w:pPr>
        <w:pStyle w:val="a6"/>
        <w:spacing w:afterLines="50" w:after="156" w:line="360" w:lineRule="auto"/>
        <w:ind w:leftChars="0" w:left="0" w:firstLine="422"/>
        <w:rPr>
          <w:rFonts w:ascii="宋体" w:hAnsi="宋体"/>
          <w:szCs w:val="21"/>
        </w:rPr>
      </w:pPr>
      <w:r>
        <w:rPr>
          <w:rFonts w:ascii="宋体" w:hAnsi="宋体" w:hint="eastAsia"/>
          <w:b/>
          <w:szCs w:val="21"/>
        </w:rPr>
        <w:t>19</w:t>
      </w:r>
      <w:r>
        <w:rPr>
          <w:rFonts w:ascii="宋体" w:hAnsi="宋体" w:hint="eastAsia"/>
          <w:b/>
          <w:szCs w:val="21"/>
        </w:rPr>
        <w:t>）严重帕金森病：</w:t>
      </w:r>
      <w:r>
        <w:rPr>
          <w:rFonts w:ascii="宋体" w:hAnsi="宋体" w:hint="eastAsia"/>
          <w:szCs w:val="21"/>
        </w:rPr>
        <w:t>是一种中枢神经系统的退行性疾病，临床表现为震颤麻痹、共济失调等。须满足下列全部条件：</w:t>
      </w:r>
      <w:r>
        <w:rPr>
          <w:rFonts w:ascii="宋体" w:hAnsi="宋体" w:hint="eastAsia"/>
          <w:szCs w:val="21"/>
        </w:rPr>
        <w:t xml:space="preserve"> </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）药物治疗无法控制病情；</w:t>
      </w:r>
      <w:r>
        <w:rPr>
          <w:rFonts w:ascii="宋体" w:hAnsi="宋体" w:hint="eastAsia"/>
          <w:szCs w:val="21"/>
        </w:rPr>
        <w:t xml:space="preserve"> </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）自主生活能力完全丧失，无法独立完成六项基本日常生活活动中的三项或三项以上。</w:t>
      </w:r>
      <w:r>
        <w:rPr>
          <w:rFonts w:ascii="宋体" w:hAnsi="宋体" w:hint="eastAsia"/>
          <w:szCs w:val="21"/>
        </w:rPr>
        <w:t xml:space="preserve"> </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继发性帕金森综合征不在保障范围内。</w:t>
      </w:r>
    </w:p>
    <w:p w:rsidR="00E0375F" w:rsidRDefault="00873E97">
      <w:pPr>
        <w:pStyle w:val="a6"/>
        <w:spacing w:afterLines="50" w:after="156" w:line="360" w:lineRule="auto"/>
        <w:ind w:leftChars="0" w:left="0" w:firstLine="422"/>
        <w:rPr>
          <w:rFonts w:ascii="宋体" w:hAnsi="宋体"/>
          <w:szCs w:val="21"/>
        </w:rPr>
      </w:pPr>
      <w:r>
        <w:rPr>
          <w:rFonts w:ascii="宋体" w:hAnsi="宋体" w:hint="eastAsia"/>
          <w:b/>
          <w:szCs w:val="21"/>
        </w:rPr>
        <w:t>20</w:t>
      </w:r>
      <w:r>
        <w:rPr>
          <w:rFonts w:ascii="宋体" w:hAnsi="宋体" w:hint="eastAsia"/>
          <w:b/>
          <w:szCs w:val="21"/>
        </w:rPr>
        <w:t>）严重Ⅲ度烧伤：</w:t>
      </w:r>
      <w:r>
        <w:rPr>
          <w:rFonts w:ascii="宋体" w:hAnsi="宋体" w:hint="eastAsia"/>
          <w:szCs w:val="21"/>
        </w:rPr>
        <w:t>烧伤程度为Ⅲ度，且Ⅲ度烧伤的面积达到全身体表面积的</w:t>
      </w:r>
      <w:r>
        <w:rPr>
          <w:rFonts w:ascii="宋体" w:hAnsi="宋体" w:hint="eastAsia"/>
          <w:szCs w:val="21"/>
        </w:rPr>
        <w:t>20</w:t>
      </w:r>
      <w:r>
        <w:rPr>
          <w:rFonts w:ascii="宋体" w:hAnsi="宋体" w:hint="eastAsia"/>
          <w:szCs w:val="21"/>
        </w:rPr>
        <w:t>％或</w:t>
      </w:r>
      <w:r>
        <w:rPr>
          <w:rFonts w:ascii="宋体" w:hAnsi="宋体" w:hint="eastAsia"/>
          <w:szCs w:val="21"/>
        </w:rPr>
        <w:t>20</w:t>
      </w:r>
      <w:r>
        <w:rPr>
          <w:rFonts w:ascii="宋体" w:hAnsi="宋体" w:hint="eastAsia"/>
          <w:szCs w:val="21"/>
        </w:rPr>
        <w:t>％以上。体表面积根据《中国新九分法》计算。</w:t>
      </w:r>
      <w:r>
        <w:rPr>
          <w:rFonts w:ascii="宋体" w:hAnsi="宋体" w:hint="eastAsia"/>
          <w:szCs w:val="21"/>
        </w:rPr>
        <w:t xml:space="preserve"> </w:t>
      </w:r>
    </w:p>
    <w:p w:rsidR="00E0375F" w:rsidRDefault="00873E97">
      <w:pPr>
        <w:pStyle w:val="a6"/>
        <w:spacing w:afterLines="50" w:after="156" w:line="360" w:lineRule="auto"/>
        <w:ind w:leftChars="0" w:left="0" w:firstLine="422"/>
        <w:rPr>
          <w:rFonts w:ascii="宋体" w:hAnsi="宋体"/>
          <w:szCs w:val="21"/>
        </w:rPr>
      </w:pPr>
      <w:r>
        <w:rPr>
          <w:rFonts w:ascii="宋体" w:hAnsi="宋体" w:hint="eastAsia"/>
          <w:b/>
          <w:szCs w:val="21"/>
        </w:rPr>
        <w:t>21</w:t>
      </w:r>
      <w:r>
        <w:rPr>
          <w:rFonts w:ascii="宋体" w:hAnsi="宋体" w:hint="eastAsia"/>
          <w:b/>
          <w:szCs w:val="21"/>
        </w:rPr>
        <w:t>）严重原发性肺动脉高压：</w:t>
      </w:r>
      <w:r>
        <w:rPr>
          <w:rFonts w:ascii="宋体" w:hAnsi="宋体" w:hint="eastAsia"/>
          <w:szCs w:val="21"/>
        </w:rPr>
        <w:t>指不明原因的肺动脉压力持续性增高，进行性发展而导致的慢性疾病，已经造成永久不可逆性的体力活动能力受限，达到美国纽约心脏病学会心功能状态分级</w:t>
      </w:r>
      <w:r>
        <w:rPr>
          <w:rFonts w:ascii="宋体" w:hAnsi="宋体" w:hint="eastAsia"/>
          <w:szCs w:val="21"/>
        </w:rPr>
        <w:t>IV</w:t>
      </w:r>
      <w:r>
        <w:rPr>
          <w:rFonts w:ascii="宋体" w:hAnsi="宋体" w:hint="eastAsia"/>
          <w:szCs w:val="21"/>
        </w:rPr>
        <w:t>级，且静息状态下肺动脉平均压超过</w:t>
      </w:r>
      <w:r>
        <w:rPr>
          <w:rFonts w:ascii="宋体" w:hAnsi="宋体" w:hint="eastAsia"/>
          <w:szCs w:val="21"/>
        </w:rPr>
        <w:t>30mmHg</w:t>
      </w:r>
      <w:r>
        <w:rPr>
          <w:rFonts w:ascii="宋体" w:hAnsi="宋体" w:hint="eastAsia"/>
          <w:szCs w:val="21"/>
        </w:rPr>
        <w:t>。</w:t>
      </w:r>
      <w:r>
        <w:rPr>
          <w:rFonts w:ascii="宋体" w:hAnsi="宋体" w:hint="eastAsia"/>
          <w:szCs w:val="21"/>
        </w:rPr>
        <w:t xml:space="preserve"> </w:t>
      </w:r>
    </w:p>
    <w:p w:rsidR="00E0375F" w:rsidRDefault="00873E97">
      <w:pPr>
        <w:pStyle w:val="a6"/>
        <w:spacing w:afterLines="50" w:after="156" w:line="360" w:lineRule="auto"/>
        <w:ind w:leftChars="0" w:left="0" w:firstLine="422"/>
        <w:rPr>
          <w:rFonts w:ascii="宋体" w:hAnsi="宋体"/>
          <w:szCs w:val="21"/>
        </w:rPr>
      </w:pPr>
      <w:r>
        <w:rPr>
          <w:rFonts w:ascii="宋体" w:hAnsi="宋体" w:hint="eastAsia"/>
          <w:b/>
          <w:szCs w:val="21"/>
        </w:rPr>
        <w:t>22</w:t>
      </w:r>
      <w:r>
        <w:rPr>
          <w:rFonts w:ascii="宋体" w:hAnsi="宋体" w:hint="eastAsia"/>
          <w:b/>
          <w:szCs w:val="21"/>
        </w:rPr>
        <w:t>）严重运动神经元病：</w:t>
      </w:r>
      <w:r>
        <w:rPr>
          <w:rFonts w:ascii="宋体" w:hAnsi="宋体" w:hint="eastAsia"/>
          <w:szCs w:val="21"/>
        </w:rPr>
        <w:t>是一组中枢神经系统运动神经元的进行性变性疾病，包括进行性脊肌萎缩症、进行性延髓麻痹症、原发性侧索硬化症、肌萎缩性侧索硬化症。须满足自主生活能力完全丧失，无法独立完成六项基本日常生活活动中的三项或三项以上的条件。</w:t>
      </w:r>
      <w:r>
        <w:rPr>
          <w:rFonts w:ascii="宋体" w:hAnsi="宋体" w:hint="eastAsia"/>
          <w:szCs w:val="21"/>
        </w:rPr>
        <w:t xml:space="preserve"> </w:t>
      </w:r>
    </w:p>
    <w:p w:rsidR="00E0375F" w:rsidRDefault="00873E97">
      <w:pPr>
        <w:pStyle w:val="a6"/>
        <w:spacing w:afterLines="50" w:after="156" w:line="360" w:lineRule="auto"/>
        <w:ind w:leftChars="0" w:left="0" w:firstLine="422"/>
        <w:rPr>
          <w:rFonts w:ascii="宋体" w:hAnsi="宋体"/>
          <w:szCs w:val="21"/>
        </w:rPr>
      </w:pPr>
      <w:r>
        <w:rPr>
          <w:rFonts w:ascii="宋体" w:hAnsi="宋体" w:hint="eastAsia"/>
          <w:b/>
          <w:szCs w:val="21"/>
        </w:rPr>
        <w:t>23</w:t>
      </w:r>
      <w:r>
        <w:rPr>
          <w:rFonts w:ascii="宋体" w:hAnsi="宋体" w:hint="eastAsia"/>
          <w:b/>
          <w:szCs w:val="21"/>
        </w:rPr>
        <w:t>）语言能力丧失：</w:t>
      </w:r>
      <w:r>
        <w:rPr>
          <w:rFonts w:ascii="宋体" w:hAnsi="宋体" w:hint="eastAsia"/>
          <w:szCs w:val="21"/>
        </w:rPr>
        <w:t>指因疾病或意外伤害导致完全丧失语言能力，经过积极治疗至少</w:t>
      </w:r>
      <w:r>
        <w:rPr>
          <w:rFonts w:ascii="宋体" w:hAnsi="宋体" w:hint="eastAsia"/>
          <w:szCs w:val="21"/>
        </w:rPr>
        <w:t>12</w:t>
      </w:r>
      <w:r>
        <w:rPr>
          <w:rFonts w:ascii="宋体" w:hAnsi="宋体" w:hint="eastAsia"/>
          <w:szCs w:val="21"/>
        </w:rPr>
        <w:t>个月（声带完全切除不受此时间限制），仍无法通过现有医疗手段恢复。</w:t>
      </w:r>
      <w:r>
        <w:rPr>
          <w:rFonts w:ascii="宋体" w:hAnsi="宋体" w:hint="eastAsia"/>
          <w:szCs w:val="21"/>
        </w:rPr>
        <w:t xml:space="preserve"> </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lastRenderedPageBreak/>
        <w:t>精神心理因素所致的语言能力丧失不在保障范围内。</w:t>
      </w:r>
      <w:r>
        <w:rPr>
          <w:rFonts w:ascii="宋体" w:hAnsi="宋体" w:hint="eastAsia"/>
          <w:b/>
          <w:szCs w:val="21"/>
        </w:rPr>
        <w:t xml:space="preserve"> </w:t>
      </w:r>
    </w:p>
    <w:p w:rsidR="00E0375F" w:rsidRDefault="00873E97">
      <w:pPr>
        <w:pStyle w:val="a6"/>
        <w:spacing w:afterLines="50" w:after="156" w:line="360" w:lineRule="auto"/>
        <w:ind w:leftChars="0" w:left="0" w:firstLine="422"/>
        <w:rPr>
          <w:rFonts w:ascii="宋体" w:hAnsi="宋体"/>
          <w:szCs w:val="21"/>
        </w:rPr>
      </w:pPr>
      <w:r>
        <w:rPr>
          <w:rFonts w:ascii="宋体" w:hAnsi="宋体" w:hint="eastAsia"/>
          <w:b/>
          <w:szCs w:val="21"/>
        </w:rPr>
        <w:t>24</w:t>
      </w:r>
      <w:r>
        <w:rPr>
          <w:rFonts w:ascii="宋体" w:hAnsi="宋体" w:hint="eastAsia"/>
          <w:b/>
          <w:szCs w:val="21"/>
        </w:rPr>
        <w:t>）重型再生障碍性贫血：</w:t>
      </w:r>
      <w:r>
        <w:rPr>
          <w:rFonts w:ascii="宋体" w:hAnsi="宋体" w:hint="eastAsia"/>
          <w:szCs w:val="21"/>
        </w:rPr>
        <w:t>指因骨髓造血功能慢性持续性衰竭导致的贫血、中性粒细胞减少及血小板减少。须满</w:t>
      </w:r>
      <w:r>
        <w:rPr>
          <w:rFonts w:ascii="宋体" w:hAnsi="宋体" w:hint="eastAsia"/>
          <w:szCs w:val="21"/>
        </w:rPr>
        <w:t>足下列全部条件：</w:t>
      </w:r>
      <w:r>
        <w:rPr>
          <w:rFonts w:ascii="宋体" w:hAnsi="宋体" w:hint="eastAsia"/>
          <w:szCs w:val="21"/>
        </w:rPr>
        <w:t xml:space="preserve"> </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）骨髓穿刺检查或骨髓活检结果支持诊断；</w:t>
      </w:r>
      <w:r>
        <w:rPr>
          <w:rFonts w:ascii="宋体" w:hAnsi="宋体" w:hint="eastAsia"/>
          <w:szCs w:val="21"/>
        </w:rPr>
        <w:t xml:space="preserve"> </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）外周血象须具备以下三项条件：</w:t>
      </w:r>
      <w:r>
        <w:rPr>
          <w:rFonts w:ascii="宋体" w:hAnsi="宋体" w:hint="eastAsia"/>
          <w:szCs w:val="21"/>
        </w:rPr>
        <w:t xml:space="preserve"> </w:t>
      </w:r>
    </w:p>
    <w:p w:rsidR="00E0375F" w:rsidRDefault="00873E97">
      <w:pPr>
        <w:pStyle w:val="a6"/>
        <w:spacing w:afterLines="50" w:after="156" w:line="360" w:lineRule="auto"/>
        <w:ind w:leftChars="0" w:left="0" w:firstLineChars="472" w:firstLine="991"/>
        <w:rPr>
          <w:rFonts w:ascii="宋体" w:hAnsi="宋体"/>
          <w:szCs w:val="21"/>
        </w:rPr>
      </w:pPr>
      <w:r>
        <w:rPr>
          <w:rFonts w:ascii="宋体" w:hAnsi="宋体" w:hint="eastAsia"/>
          <w:szCs w:val="21"/>
        </w:rPr>
        <w:t>①</w:t>
      </w:r>
      <w:r>
        <w:rPr>
          <w:rFonts w:ascii="宋体" w:hAnsi="宋体" w:hint="eastAsia"/>
          <w:szCs w:val="21"/>
        </w:rPr>
        <w:t xml:space="preserve"> </w:t>
      </w:r>
      <w:r>
        <w:rPr>
          <w:rFonts w:ascii="宋体" w:hAnsi="宋体" w:hint="eastAsia"/>
          <w:szCs w:val="21"/>
        </w:rPr>
        <w:t>中性粒细胞绝对值≤</w:t>
      </w:r>
      <w:r>
        <w:rPr>
          <w:rFonts w:ascii="宋体" w:hAnsi="宋体" w:hint="eastAsia"/>
          <w:szCs w:val="21"/>
        </w:rPr>
        <w:t>0.5</w:t>
      </w:r>
      <w:r>
        <w:rPr>
          <w:rFonts w:ascii="宋体" w:hAnsi="宋体" w:hint="eastAsia"/>
          <w:szCs w:val="21"/>
        </w:rPr>
        <w:t>×</w:t>
      </w:r>
      <w:r>
        <w:rPr>
          <w:rFonts w:ascii="宋体" w:hAnsi="宋体" w:hint="eastAsia"/>
          <w:szCs w:val="21"/>
        </w:rPr>
        <w:t xml:space="preserve">109/L </w:t>
      </w:r>
      <w:r>
        <w:rPr>
          <w:rFonts w:ascii="宋体" w:hAnsi="宋体" w:hint="eastAsia"/>
          <w:szCs w:val="21"/>
        </w:rPr>
        <w:t>；</w:t>
      </w:r>
      <w:r>
        <w:rPr>
          <w:rFonts w:ascii="宋体" w:hAnsi="宋体" w:hint="eastAsia"/>
          <w:szCs w:val="21"/>
        </w:rPr>
        <w:t xml:space="preserve"> </w:t>
      </w:r>
    </w:p>
    <w:p w:rsidR="00E0375F" w:rsidRDefault="00873E97">
      <w:pPr>
        <w:pStyle w:val="a6"/>
        <w:spacing w:afterLines="50" w:after="156" w:line="360" w:lineRule="auto"/>
        <w:ind w:leftChars="0" w:left="0" w:firstLineChars="472" w:firstLine="991"/>
        <w:rPr>
          <w:rFonts w:ascii="宋体" w:hAnsi="宋体"/>
          <w:szCs w:val="21"/>
        </w:rPr>
      </w:pPr>
      <w:r>
        <w:rPr>
          <w:rFonts w:ascii="宋体" w:hAnsi="宋体" w:hint="eastAsia"/>
          <w:szCs w:val="21"/>
        </w:rPr>
        <w:t>②</w:t>
      </w:r>
      <w:r>
        <w:rPr>
          <w:rFonts w:ascii="宋体" w:hAnsi="宋体" w:hint="eastAsia"/>
          <w:szCs w:val="21"/>
        </w:rPr>
        <w:t xml:space="preserve"> </w:t>
      </w:r>
      <w:r>
        <w:rPr>
          <w:rFonts w:ascii="宋体" w:hAnsi="宋体" w:hint="eastAsia"/>
          <w:szCs w:val="21"/>
        </w:rPr>
        <w:t>网织红细胞＜</w:t>
      </w:r>
      <w:r>
        <w:rPr>
          <w:rFonts w:ascii="宋体" w:hAnsi="宋体" w:hint="eastAsia"/>
          <w:szCs w:val="21"/>
        </w:rPr>
        <w:t>1%</w:t>
      </w:r>
      <w:r>
        <w:rPr>
          <w:rFonts w:ascii="宋体" w:hAnsi="宋体" w:hint="eastAsia"/>
          <w:szCs w:val="21"/>
        </w:rPr>
        <w:t>；</w:t>
      </w:r>
      <w:r>
        <w:rPr>
          <w:rFonts w:ascii="宋体" w:hAnsi="宋体" w:hint="eastAsia"/>
          <w:szCs w:val="21"/>
        </w:rPr>
        <w:t xml:space="preserve"> </w:t>
      </w:r>
    </w:p>
    <w:p w:rsidR="00E0375F" w:rsidRDefault="00873E97">
      <w:pPr>
        <w:pStyle w:val="a6"/>
        <w:spacing w:afterLines="50" w:after="156" w:line="360" w:lineRule="auto"/>
        <w:ind w:leftChars="0" w:left="0" w:firstLineChars="472" w:firstLine="991"/>
        <w:rPr>
          <w:rFonts w:ascii="宋体" w:hAnsi="宋体"/>
          <w:szCs w:val="21"/>
        </w:rPr>
      </w:pPr>
      <w:r>
        <w:rPr>
          <w:rFonts w:ascii="宋体" w:hAnsi="宋体" w:hint="eastAsia"/>
          <w:szCs w:val="21"/>
        </w:rPr>
        <w:t>③</w:t>
      </w:r>
      <w:r>
        <w:rPr>
          <w:rFonts w:ascii="宋体" w:hAnsi="宋体" w:hint="eastAsia"/>
          <w:szCs w:val="21"/>
        </w:rPr>
        <w:t xml:space="preserve"> </w:t>
      </w:r>
      <w:r>
        <w:rPr>
          <w:rFonts w:ascii="宋体" w:hAnsi="宋体" w:hint="eastAsia"/>
          <w:szCs w:val="21"/>
        </w:rPr>
        <w:t>血小板绝对值≤</w:t>
      </w:r>
      <w:r>
        <w:rPr>
          <w:rFonts w:ascii="宋体" w:hAnsi="宋体" w:hint="eastAsia"/>
          <w:szCs w:val="21"/>
        </w:rPr>
        <w:t>20</w:t>
      </w:r>
      <w:r>
        <w:rPr>
          <w:rFonts w:ascii="宋体" w:hAnsi="宋体" w:hint="eastAsia"/>
          <w:szCs w:val="21"/>
        </w:rPr>
        <w:t>×</w:t>
      </w:r>
      <w:r>
        <w:rPr>
          <w:rFonts w:ascii="宋体" w:hAnsi="宋体" w:hint="eastAsia"/>
          <w:szCs w:val="21"/>
        </w:rPr>
        <w:t>109/L</w:t>
      </w:r>
      <w:r>
        <w:rPr>
          <w:rFonts w:ascii="宋体" w:hAnsi="宋体" w:hint="eastAsia"/>
          <w:szCs w:val="21"/>
        </w:rPr>
        <w:t>。</w:t>
      </w:r>
      <w:r>
        <w:rPr>
          <w:rFonts w:ascii="宋体" w:hAnsi="宋体" w:hint="eastAsia"/>
          <w:szCs w:val="21"/>
        </w:rPr>
        <w:t xml:space="preserve"> </w:t>
      </w:r>
    </w:p>
    <w:p w:rsidR="00E0375F" w:rsidRDefault="00873E97">
      <w:pPr>
        <w:pStyle w:val="a6"/>
        <w:spacing w:afterLines="50" w:after="156" w:line="360" w:lineRule="auto"/>
        <w:ind w:leftChars="0" w:left="0" w:firstLine="422"/>
        <w:rPr>
          <w:rFonts w:ascii="宋体" w:hAnsi="宋体"/>
          <w:szCs w:val="21"/>
        </w:rPr>
      </w:pPr>
      <w:r>
        <w:rPr>
          <w:rFonts w:ascii="宋体" w:hAnsi="宋体" w:hint="eastAsia"/>
          <w:b/>
          <w:szCs w:val="21"/>
        </w:rPr>
        <w:t>25</w:t>
      </w:r>
      <w:r>
        <w:rPr>
          <w:rFonts w:ascii="宋体" w:hAnsi="宋体" w:hint="eastAsia"/>
          <w:b/>
          <w:szCs w:val="21"/>
        </w:rPr>
        <w:t>）主动脉手术：</w:t>
      </w:r>
      <w:r>
        <w:rPr>
          <w:rFonts w:ascii="宋体" w:hAnsi="宋体" w:hint="eastAsia"/>
          <w:szCs w:val="21"/>
        </w:rPr>
        <w:t>指为治疗主动脉疾病，实际实施了开胸或开腹进行的切除、置换、修补病损主动脉血管的手术。主动脉指胸主动脉和腹主动脉，不包括胸主动脉和腹主动脉的分支血管。</w:t>
      </w:r>
      <w:r>
        <w:rPr>
          <w:rFonts w:ascii="宋体" w:hAnsi="宋体" w:hint="eastAsia"/>
          <w:szCs w:val="21"/>
        </w:rPr>
        <w:t xml:space="preserve"> </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动脉内血管成形术不在保障范围内。</w:t>
      </w:r>
    </w:p>
    <w:p w:rsidR="00E0375F" w:rsidRDefault="00873E97">
      <w:pPr>
        <w:pStyle w:val="a6"/>
        <w:spacing w:afterLines="50" w:after="156" w:line="360" w:lineRule="auto"/>
        <w:ind w:leftChars="0" w:left="0" w:firstLine="422"/>
        <w:rPr>
          <w:rFonts w:ascii="宋体" w:hAnsi="宋体"/>
          <w:szCs w:val="21"/>
        </w:rPr>
      </w:pPr>
      <w:r>
        <w:rPr>
          <w:rFonts w:ascii="宋体" w:hAnsi="宋体" w:hint="eastAsia"/>
          <w:b/>
          <w:szCs w:val="21"/>
        </w:rPr>
        <w:t>26</w:t>
      </w:r>
      <w:r>
        <w:rPr>
          <w:rFonts w:ascii="宋体" w:hAnsi="宋体" w:hint="eastAsia"/>
          <w:b/>
          <w:szCs w:val="21"/>
        </w:rPr>
        <w:t>）多发性硬化症：</w:t>
      </w:r>
      <w:r>
        <w:rPr>
          <w:rFonts w:ascii="宋体" w:hAnsi="宋体" w:hint="eastAsia"/>
          <w:szCs w:val="21"/>
        </w:rPr>
        <w:t>多发性硬化症为中枢神经系统白质多灶性脱髓鞘病变，病变有时累及灰质。必须</w:t>
      </w:r>
      <w:r>
        <w:rPr>
          <w:rFonts w:ascii="宋体" w:hAnsi="宋体" w:hint="eastAsia"/>
          <w:szCs w:val="21"/>
        </w:rPr>
        <w:t>伴有典型的脱髓鞘症状和运动及感觉功能障碍的证据并有</w:t>
      </w:r>
      <w:r>
        <w:rPr>
          <w:rFonts w:ascii="宋体" w:hAnsi="宋体" w:hint="eastAsia"/>
          <w:szCs w:val="21"/>
        </w:rPr>
        <w:t>MRI</w:t>
      </w:r>
      <w:r>
        <w:rPr>
          <w:rFonts w:ascii="宋体" w:hAnsi="宋体" w:hint="eastAsia"/>
          <w:szCs w:val="21"/>
        </w:rPr>
        <w:t>和脑脊液检查的典型改变。多发性硬化症必须造成神经系统永久性功能损害并且已导致被保险人自主生活能力完全丧失，无法独立完成六项基本日常生活活动中的三项或三项以上持续达</w:t>
      </w:r>
      <w:r>
        <w:rPr>
          <w:rFonts w:ascii="宋体" w:hAnsi="宋体" w:hint="eastAsia"/>
          <w:szCs w:val="21"/>
        </w:rPr>
        <w:t>180</w:t>
      </w:r>
      <w:r>
        <w:rPr>
          <w:rFonts w:ascii="宋体" w:hAnsi="宋体" w:hint="eastAsia"/>
          <w:szCs w:val="21"/>
        </w:rPr>
        <w:t>天以上。其诊断必须由神经内科主任医生确诊，并应由</w:t>
      </w:r>
      <w:r>
        <w:rPr>
          <w:rFonts w:ascii="宋体" w:hAnsi="宋体" w:hint="eastAsia"/>
          <w:szCs w:val="21"/>
        </w:rPr>
        <w:t>CT</w:t>
      </w:r>
      <w:r>
        <w:rPr>
          <w:rFonts w:ascii="宋体" w:hAnsi="宋体" w:hint="eastAsia"/>
          <w:szCs w:val="21"/>
        </w:rPr>
        <w:t>或者</w:t>
      </w:r>
      <w:r>
        <w:rPr>
          <w:rFonts w:ascii="宋体" w:hAnsi="宋体" w:hint="eastAsia"/>
          <w:szCs w:val="21"/>
        </w:rPr>
        <w:t>MRI</w:t>
      </w:r>
      <w:r>
        <w:rPr>
          <w:rFonts w:ascii="宋体" w:hAnsi="宋体" w:hint="eastAsia"/>
          <w:szCs w:val="21"/>
        </w:rPr>
        <w:t>确证的中枢神经系统病灶证实。由于其它病因（如：血管病、细菌或者病毒疾病）引起的中枢神经系统疾病除外。神经内科专家提供的病历文件必须载明不可逆性的神经系统功能障碍与缺失的详情。不可逆性的神经系统功能缺失必须在首次诊断的六个月以后</w:t>
      </w:r>
      <w:r>
        <w:rPr>
          <w:rFonts w:ascii="宋体" w:hAnsi="宋体" w:hint="eastAsia"/>
          <w:szCs w:val="21"/>
        </w:rPr>
        <w:t>做出方有效。对增加保额者，增额部分按同样的等待期处理。</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2</w:t>
      </w:r>
      <w:r>
        <w:rPr>
          <w:rFonts w:ascii="宋体" w:hAnsi="宋体"/>
          <w:b/>
          <w:szCs w:val="21"/>
        </w:rPr>
        <w:t>7</w:t>
      </w:r>
      <w:r>
        <w:rPr>
          <w:rFonts w:ascii="宋体" w:hAnsi="宋体" w:hint="eastAsia"/>
          <w:b/>
          <w:szCs w:val="21"/>
        </w:rPr>
        <w:t>）急性脊髓灰质炎：</w:t>
      </w:r>
      <w:r>
        <w:rPr>
          <w:rFonts w:ascii="宋体" w:hAnsi="宋体" w:hint="eastAsia"/>
          <w:szCs w:val="21"/>
        </w:rPr>
        <w:t>经由神经主任医生确认是由于脊髓灰质炎病毒感染所导致的运动功能障碍或者呼吸功能减弱的瘫痪性疾病。仅对脊髓灰质炎造成的神经系统功能损害导致被保险人一肢或一肢以上肢体机能永久完全丧失的情况予以理赔。肢体机能永久完全丧失，指疾病确诊</w:t>
      </w:r>
      <w:r>
        <w:rPr>
          <w:rFonts w:ascii="宋体" w:hAnsi="宋体" w:hint="eastAsia"/>
          <w:szCs w:val="21"/>
        </w:rPr>
        <w:t>180</w:t>
      </w:r>
      <w:r>
        <w:rPr>
          <w:rFonts w:ascii="宋体" w:hAnsi="宋体" w:hint="eastAsia"/>
          <w:szCs w:val="21"/>
        </w:rPr>
        <w:t>日后，每肢三大关节中的两大关节仍然完全僵硬，或不能随意识活动。</w:t>
      </w:r>
      <w:r>
        <w:rPr>
          <w:rFonts w:ascii="宋体" w:hAnsi="宋体" w:hint="eastAsia"/>
          <w:b/>
          <w:szCs w:val="21"/>
        </w:rPr>
        <w:t>被保险人若无因此感染而导致的瘫痪，则不符合理赔条件。其它病因所致的瘫痪，例如格林一巴利综合症</w:t>
      </w:r>
      <w:r>
        <w:rPr>
          <w:rFonts w:ascii="宋体" w:hAnsi="宋体" w:hint="eastAsia"/>
          <w:b/>
          <w:szCs w:val="21"/>
        </w:rPr>
        <w:t>(</w:t>
      </w:r>
      <w:r>
        <w:rPr>
          <w:rFonts w:ascii="宋体" w:hAnsi="宋体" w:hint="eastAsia"/>
          <w:b/>
          <w:szCs w:val="21"/>
        </w:rPr>
        <w:t>急性感染性多神经炎</w:t>
      </w:r>
      <w:r>
        <w:rPr>
          <w:rFonts w:ascii="宋体" w:hAnsi="宋体" w:hint="eastAsia"/>
          <w:b/>
          <w:szCs w:val="21"/>
        </w:rPr>
        <w:t>)</w:t>
      </w:r>
      <w:r>
        <w:rPr>
          <w:rFonts w:ascii="宋体" w:hAnsi="宋体" w:hint="eastAsia"/>
          <w:b/>
          <w:szCs w:val="21"/>
        </w:rPr>
        <w:t>则不在此保障范围以内。</w:t>
      </w:r>
    </w:p>
    <w:p w:rsidR="00E0375F" w:rsidRDefault="00873E97">
      <w:pPr>
        <w:pStyle w:val="a6"/>
        <w:spacing w:afterLines="50" w:after="156" w:line="360" w:lineRule="auto"/>
        <w:ind w:leftChars="0" w:left="0" w:firstLine="422"/>
        <w:rPr>
          <w:rFonts w:ascii="宋体" w:hAnsi="宋体"/>
          <w:szCs w:val="21"/>
        </w:rPr>
      </w:pPr>
      <w:r>
        <w:rPr>
          <w:rFonts w:ascii="宋体" w:hAnsi="宋体"/>
          <w:b/>
          <w:szCs w:val="21"/>
        </w:rPr>
        <w:t>28</w:t>
      </w:r>
      <w:r>
        <w:rPr>
          <w:rFonts w:ascii="宋体" w:hAnsi="宋体" w:hint="eastAsia"/>
          <w:b/>
          <w:szCs w:val="21"/>
        </w:rPr>
        <w:t>）肌营养不良症：</w:t>
      </w:r>
      <w:r>
        <w:rPr>
          <w:rFonts w:ascii="宋体" w:hAnsi="宋体" w:hint="eastAsia"/>
          <w:szCs w:val="21"/>
        </w:rPr>
        <w:t>一组遗传性肌肉变性坏死性病变，临床特征为与神经系统无关的骨骼肌对称地进行性无力和萎缩，其诊断需同时符合以下条件：</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lastRenderedPageBreak/>
        <w:t>（</w:t>
      </w:r>
      <w:r>
        <w:rPr>
          <w:rFonts w:ascii="宋体" w:hAnsi="宋体" w:hint="eastAsia"/>
          <w:szCs w:val="21"/>
        </w:rPr>
        <w:t>1</w:t>
      </w:r>
      <w:r>
        <w:rPr>
          <w:rFonts w:ascii="宋体" w:hAnsi="宋体" w:hint="eastAsia"/>
          <w:szCs w:val="21"/>
        </w:rPr>
        <w:t>）肌电图显示典型肌营养不良症的阳性改变；</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）血清肌酸磷酸激酶（</w:t>
      </w:r>
      <w:r>
        <w:rPr>
          <w:rFonts w:ascii="宋体" w:hAnsi="宋体" w:hint="eastAsia"/>
          <w:szCs w:val="21"/>
        </w:rPr>
        <w:t>CPK</w:t>
      </w:r>
      <w:r>
        <w:rPr>
          <w:rFonts w:ascii="宋体" w:hAnsi="宋体" w:hint="eastAsia"/>
          <w:szCs w:val="21"/>
        </w:rPr>
        <w:t>）升高</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）肌肉活检的病理学诊断符合肌营养不良症的肌肉细胞变性、坏死等阳性改变。</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）疾病确诊</w:t>
      </w:r>
      <w:r>
        <w:rPr>
          <w:rFonts w:ascii="宋体" w:hAnsi="宋体" w:hint="eastAsia"/>
          <w:szCs w:val="21"/>
        </w:rPr>
        <w:t>180</w:t>
      </w:r>
      <w:r>
        <w:rPr>
          <w:rFonts w:ascii="宋体" w:hAnsi="宋体" w:hint="eastAsia"/>
          <w:szCs w:val="21"/>
        </w:rPr>
        <w:t>天以后，被保险人仍完全丧失独立生活能力，无法独立完成六项基本日常生活活动中的三项或三项以上。</w:t>
      </w:r>
    </w:p>
    <w:p w:rsidR="00E0375F" w:rsidRDefault="00873E97">
      <w:pPr>
        <w:pStyle w:val="a6"/>
        <w:spacing w:afterLines="50" w:after="156" w:line="360" w:lineRule="auto"/>
        <w:ind w:leftChars="0" w:left="0" w:firstLine="422"/>
        <w:rPr>
          <w:rFonts w:ascii="宋体" w:hAnsi="宋体"/>
          <w:szCs w:val="21"/>
        </w:rPr>
      </w:pPr>
      <w:r>
        <w:rPr>
          <w:rFonts w:ascii="宋体" w:hAnsi="宋体"/>
          <w:b/>
          <w:szCs w:val="21"/>
        </w:rPr>
        <w:t>29</w:t>
      </w:r>
      <w:r>
        <w:rPr>
          <w:rFonts w:ascii="宋体" w:hAnsi="宋体" w:hint="eastAsia"/>
          <w:b/>
          <w:szCs w:val="21"/>
        </w:rPr>
        <w:t>）急性出血性坏死性胰腺炎：</w:t>
      </w:r>
      <w:r>
        <w:rPr>
          <w:rFonts w:ascii="宋体" w:hAnsi="宋体" w:hint="eastAsia"/>
          <w:szCs w:val="21"/>
        </w:rPr>
        <w:t>指由专科医生确诊为急性出血坏死性胰腺炎，并已经接受了外科开腹手术治疗，以进行坏死组织清除、坏死病灶切除或胰腺切除。</w:t>
      </w:r>
      <w:r>
        <w:rPr>
          <w:rFonts w:ascii="宋体" w:hAnsi="宋体" w:hint="eastAsia"/>
          <w:b/>
          <w:szCs w:val="21"/>
        </w:rPr>
        <w:t>因饮酒所致的急性出血坏死性胰腺炎或经腹腔镜手术进行的治疗不在保障范围内。</w:t>
      </w:r>
    </w:p>
    <w:p w:rsidR="00E0375F" w:rsidRDefault="00873E97">
      <w:pPr>
        <w:pStyle w:val="a6"/>
        <w:spacing w:afterLines="50" w:after="156" w:line="360" w:lineRule="auto"/>
        <w:ind w:leftChars="0" w:left="0" w:firstLine="422"/>
        <w:rPr>
          <w:rFonts w:ascii="宋体" w:hAnsi="宋体"/>
          <w:szCs w:val="21"/>
        </w:rPr>
      </w:pPr>
      <w:r>
        <w:rPr>
          <w:rFonts w:ascii="宋体" w:hAnsi="宋体" w:hint="eastAsia"/>
          <w:b/>
          <w:szCs w:val="21"/>
        </w:rPr>
        <w:t>3</w:t>
      </w:r>
      <w:r>
        <w:rPr>
          <w:rFonts w:ascii="宋体" w:hAnsi="宋体"/>
          <w:b/>
          <w:szCs w:val="21"/>
        </w:rPr>
        <w:t>0</w:t>
      </w:r>
      <w:r>
        <w:rPr>
          <w:rFonts w:ascii="宋体" w:hAnsi="宋体" w:hint="eastAsia"/>
          <w:b/>
          <w:szCs w:val="21"/>
        </w:rPr>
        <w:t>）原发性心肌病：</w:t>
      </w:r>
      <w:r>
        <w:rPr>
          <w:rFonts w:ascii="宋体" w:hAnsi="宋体" w:hint="eastAsia"/>
          <w:szCs w:val="21"/>
        </w:rPr>
        <w:t>指不明原因引起的一类心肌病变，包括原发性扩张型心肌病、原发性肥厚型心肌病及原发性限制型心肌病三种，病变必须已造成事实上心室功能障碍而出现明显的心功能衰竭（美国纽约心脏协会心功能分类标准心功能达</w:t>
      </w:r>
      <w:r>
        <w:rPr>
          <w:rFonts w:ascii="宋体" w:hAnsi="宋体" w:hint="eastAsia"/>
          <w:szCs w:val="21"/>
        </w:rPr>
        <w:t>IV</w:t>
      </w:r>
      <w:r>
        <w:rPr>
          <w:rFonts w:ascii="宋体" w:hAnsi="宋体" w:hint="eastAsia"/>
          <w:szCs w:val="21"/>
        </w:rPr>
        <w:t>级），且有相关住院医疗记录显示四级心功能衰竭状态持续至少</w:t>
      </w:r>
      <w:r>
        <w:rPr>
          <w:rFonts w:ascii="宋体" w:hAnsi="宋体" w:hint="eastAsia"/>
          <w:szCs w:val="21"/>
        </w:rPr>
        <w:t>180</w:t>
      </w:r>
      <w:r>
        <w:rPr>
          <w:rFonts w:ascii="宋体" w:hAnsi="宋体" w:hint="eastAsia"/>
          <w:szCs w:val="21"/>
        </w:rPr>
        <w:t>天。</w:t>
      </w:r>
    </w:p>
    <w:p w:rsidR="00E0375F" w:rsidRDefault="00873E97">
      <w:pPr>
        <w:pStyle w:val="a6"/>
        <w:spacing w:afterLines="50" w:after="156" w:line="360" w:lineRule="auto"/>
        <w:ind w:leftChars="0" w:left="0"/>
        <w:rPr>
          <w:rFonts w:ascii="宋体" w:hAnsi="宋体"/>
          <w:b/>
          <w:szCs w:val="21"/>
        </w:rPr>
      </w:pPr>
      <w:r>
        <w:rPr>
          <w:rFonts w:ascii="宋体" w:hAnsi="宋体" w:hint="eastAsia"/>
          <w:szCs w:val="21"/>
        </w:rPr>
        <w:t>本病须经专科医师明确诊断</w:t>
      </w:r>
      <w:r>
        <w:rPr>
          <w:rFonts w:ascii="宋体" w:hAnsi="宋体" w:hint="eastAsia"/>
          <w:b/>
          <w:szCs w:val="21"/>
        </w:rPr>
        <w:t>。继发于全身性疾</w:t>
      </w:r>
      <w:r>
        <w:rPr>
          <w:rFonts w:ascii="宋体" w:hAnsi="宋体" w:hint="eastAsia"/>
          <w:b/>
          <w:szCs w:val="21"/>
        </w:rPr>
        <w:t>病或者其它器官系统疾病造成的心肌病变除外。</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美国纽约心脏协会分类标准心功能</w:t>
      </w:r>
      <w:r>
        <w:rPr>
          <w:rFonts w:ascii="宋体" w:hAnsi="宋体" w:hint="eastAsia"/>
          <w:szCs w:val="21"/>
        </w:rPr>
        <w:t>IV</w:t>
      </w:r>
      <w:r>
        <w:rPr>
          <w:rFonts w:ascii="宋体" w:hAnsi="宋体" w:hint="eastAsia"/>
          <w:szCs w:val="21"/>
        </w:rPr>
        <w:t>级是指有医院的医疗记录显示病人不能进行任何活动，休息时仍有心悸、呼吸困难等心力衰竭表现。</w:t>
      </w:r>
    </w:p>
    <w:p w:rsidR="00E0375F" w:rsidRDefault="00873E97">
      <w:pPr>
        <w:pStyle w:val="a6"/>
        <w:spacing w:afterLines="50" w:after="156" w:line="360" w:lineRule="auto"/>
        <w:ind w:leftChars="0" w:left="0" w:firstLine="422"/>
        <w:rPr>
          <w:rFonts w:ascii="宋体" w:hAnsi="宋体"/>
          <w:szCs w:val="21"/>
        </w:rPr>
      </w:pPr>
      <w:r>
        <w:rPr>
          <w:rFonts w:ascii="宋体" w:hAnsi="宋体" w:hint="eastAsia"/>
          <w:b/>
          <w:szCs w:val="21"/>
        </w:rPr>
        <w:t>3</w:t>
      </w:r>
      <w:r>
        <w:rPr>
          <w:rFonts w:ascii="宋体" w:hAnsi="宋体"/>
          <w:b/>
          <w:szCs w:val="21"/>
        </w:rPr>
        <w:t>1</w:t>
      </w:r>
      <w:r>
        <w:rPr>
          <w:rFonts w:ascii="宋体" w:hAnsi="宋体" w:hint="eastAsia"/>
          <w:b/>
          <w:szCs w:val="21"/>
        </w:rPr>
        <w:t>）大脑去皮层综合征（持续植物人状态）：</w:t>
      </w:r>
      <w:r>
        <w:rPr>
          <w:rFonts w:ascii="宋体" w:hAnsi="宋体" w:hint="eastAsia"/>
          <w:szCs w:val="21"/>
        </w:rPr>
        <w:t>指由于大脑半球功能障碍导致的反应和意识丧失，但控制呼吸和心跳的脑干功能仍保持。必须由神经科专科医生明确诊断，且必须满足下列全部条件：</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）丧失对自身或环境的感知；</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）不能理解和表达语言；</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）对外界刺激不能作出持续地、可重复地反应；</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）脑干功能基本保存；</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）通过相应的神经生理、神经心理</w:t>
      </w:r>
      <w:r>
        <w:rPr>
          <w:rFonts w:ascii="宋体" w:hAnsi="宋体" w:hint="eastAsia"/>
          <w:szCs w:val="21"/>
        </w:rPr>
        <w:t>测试或影像学检查，排除了其他可治疗的神经或精神障碍。</w:t>
      </w:r>
    </w:p>
    <w:p w:rsidR="00E0375F" w:rsidRDefault="00873E97">
      <w:pPr>
        <w:pStyle w:val="a6"/>
        <w:spacing w:afterLines="50" w:after="156" w:line="360" w:lineRule="auto"/>
        <w:ind w:leftChars="0" w:left="0"/>
        <w:rPr>
          <w:rFonts w:ascii="宋体" w:hAnsi="宋体"/>
          <w:b/>
          <w:szCs w:val="21"/>
        </w:rPr>
      </w:pPr>
      <w:r>
        <w:rPr>
          <w:rFonts w:ascii="宋体" w:hAnsi="宋体" w:hint="eastAsia"/>
          <w:szCs w:val="21"/>
        </w:rPr>
        <w:t>上述情况必须有至少一个月的病历记录加以证实，且无临床改善。</w:t>
      </w:r>
      <w:r>
        <w:rPr>
          <w:rFonts w:ascii="宋体" w:hAnsi="宋体" w:hint="eastAsia"/>
          <w:b/>
          <w:szCs w:val="21"/>
        </w:rPr>
        <w:t>由于酗酒或滥用药物所致的植物人状态不在保障范围内。</w:t>
      </w:r>
    </w:p>
    <w:p w:rsidR="00E0375F" w:rsidRDefault="00873E97">
      <w:pPr>
        <w:pStyle w:val="a6"/>
        <w:spacing w:afterLines="50" w:after="156" w:line="360" w:lineRule="auto"/>
        <w:ind w:leftChars="0" w:left="0" w:firstLine="422"/>
        <w:rPr>
          <w:rFonts w:ascii="宋体" w:hAnsi="宋体"/>
          <w:szCs w:val="21"/>
        </w:rPr>
      </w:pPr>
      <w:r>
        <w:rPr>
          <w:rFonts w:ascii="宋体" w:hAnsi="宋体" w:hint="eastAsia"/>
          <w:b/>
          <w:szCs w:val="21"/>
        </w:rPr>
        <w:t>3</w:t>
      </w:r>
      <w:r>
        <w:rPr>
          <w:rFonts w:ascii="宋体" w:hAnsi="宋体"/>
          <w:b/>
          <w:szCs w:val="21"/>
        </w:rPr>
        <w:t>2</w:t>
      </w:r>
      <w:r>
        <w:rPr>
          <w:rFonts w:ascii="宋体" w:hAnsi="宋体" w:hint="eastAsia"/>
          <w:b/>
          <w:szCs w:val="21"/>
        </w:rPr>
        <w:t>）肾髓质囊性病：</w:t>
      </w:r>
      <w:r>
        <w:rPr>
          <w:rFonts w:ascii="宋体" w:hAnsi="宋体" w:hint="eastAsia"/>
          <w:szCs w:val="21"/>
        </w:rPr>
        <w:t>肾髓质囊性病的诊断须同时符合下列要求：</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lastRenderedPageBreak/>
        <w:t>（</w:t>
      </w:r>
      <w:r>
        <w:rPr>
          <w:rFonts w:ascii="宋体" w:hAnsi="宋体" w:hint="eastAsia"/>
          <w:szCs w:val="21"/>
        </w:rPr>
        <w:t>1</w:t>
      </w:r>
      <w:r>
        <w:rPr>
          <w:rFonts w:ascii="宋体" w:hAnsi="宋体" w:hint="eastAsia"/>
          <w:szCs w:val="21"/>
        </w:rPr>
        <w:t>）肾髓质有囊肿、肾小管萎缩及间质纤维化等病理改变；</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）贫血、多尿及肾功能衰竭等临床表现；</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）诊断须由肾组织活检确定。</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其他的肾脏囊性病变不在保障范围内。</w:t>
      </w:r>
    </w:p>
    <w:p w:rsidR="00E0375F" w:rsidRDefault="00873E97">
      <w:pPr>
        <w:pStyle w:val="a6"/>
        <w:spacing w:afterLines="50" w:after="156" w:line="360" w:lineRule="auto"/>
        <w:ind w:leftChars="0" w:left="0" w:firstLine="422"/>
        <w:rPr>
          <w:rFonts w:ascii="宋体" w:hAnsi="宋体"/>
          <w:szCs w:val="21"/>
        </w:rPr>
      </w:pPr>
      <w:r>
        <w:rPr>
          <w:rFonts w:ascii="宋体" w:hAnsi="宋体" w:hint="eastAsia"/>
          <w:b/>
          <w:szCs w:val="21"/>
        </w:rPr>
        <w:t>33)</w:t>
      </w:r>
      <w:r>
        <w:rPr>
          <w:rFonts w:ascii="宋体" w:hAnsi="宋体" w:hint="eastAsia"/>
          <w:b/>
          <w:szCs w:val="21"/>
        </w:rPr>
        <w:t>肾上腺皮质功能减退：</w:t>
      </w:r>
      <w:r>
        <w:rPr>
          <w:rFonts w:ascii="宋体" w:hAnsi="宋体" w:hint="eastAsia"/>
          <w:szCs w:val="21"/>
        </w:rPr>
        <w:t>指自身免疫性肾上腺炎导致肾上腺萎缩和慢性肾上腺皮质功能减退。须满足下列全部条件：</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(1)</w:t>
      </w:r>
      <w:r>
        <w:rPr>
          <w:rFonts w:ascii="宋体" w:hAnsi="宋体" w:hint="eastAsia"/>
          <w:szCs w:val="21"/>
        </w:rPr>
        <w:t>血浆促肾上腺皮质激素</w:t>
      </w:r>
      <w:r>
        <w:rPr>
          <w:rFonts w:ascii="宋体" w:hAnsi="宋体" w:hint="eastAsia"/>
          <w:szCs w:val="21"/>
        </w:rPr>
        <w:t>(ACTH)</w:t>
      </w:r>
      <w:r>
        <w:rPr>
          <w:rFonts w:ascii="宋体" w:hAnsi="宋体" w:hint="eastAsia"/>
          <w:szCs w:val="21"/>
        </w:rPr>
        <w:t>水平测定，</w:t>
      </w:r>
      <w:r>
        <w:rPr>
          <w:rFonts w:ascii="宋体" w:hAnsi="宋体" w:hint="eastAsia"/>
          <w:szCs w:val="21"/>
        </w:rPr>
        <w:t>&gt;100pg/ml</w:t>
      </w:r>
      <w:r>
        <w:rPr>
          <w:rFonts w:ascii="宋体" w:hAnsi="宋体" w:hint="eastAsia"/>
          <w:szCs w:val="21"/>
        </w:rPr>
        <w:t>；</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(2)</w:t>
      </w:r>
      <w:r>
        <w:rPr>
          <w:rFonts w:ascii="宋体" w:hAnsi="宋体" w:hint="eastAsia"/>
          <w:szCs w:val="21"/>
        </w:rPr>
        <w:t>血浆肾素活性、血管紧张素</w:t>
      </w:r>
      <w:r>
        <w:rPr>
          <w:rFonts w:ascii="宋体" w:hAnsi="宋体" w:hint="eastAsia"/>
          <w:szCs w:val="21"/>
        </w:rPr>
        <w:t>II</w:t>
      </w:r>
      <w:r>
        <w:rPr>
          <w:rFonts w:ascii="宋体" w:hAnsi="宋体" w:hint="eastAsia"/>
          <w:szCs w:val="21"/>
        </w:rPr>
        <w:t>和醛固酮测定，显示为原发性肾上腺皮质功能减退症；</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(3)</w:t>
      </w:r>
      <w:r>
        <w:rPr>
          <w:rFonts w:ascii="宋体" w:hAnsi="宋体" w:hint="eastAsia"/>
          <w:szCs w:val="21"/>
        </w:rPr>
        <w:t>促肾上腺皮质激素</w:t>
      </w:r>
      <w:r>
        <w:rPr>
          <w:rFonts w:ascii="宋体" w:hAnsi="宋体" w:hint="eastAsia"/>
          <w:szCs w:val="21"/>
        </w:rPr>
        <w:t>(ACTH)</w:t>
      </w:r>
      <w:r>
        <w:rPr>
          <w:rFonts w:ascii="宋体" w:hAnsi="宋体" w:hint="eastAsia"/>
          <w:szCs w:val="21"/>
        </w:rPr>
        <w:t>刺激试验显示为原发性肾上腺皮质功能减退症。</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(4)</w:t>
      </w:r>
      <w:r>
        <w:rPr>
          <w:rFonts w:ascii="宋体" w:hAnsi="宋体" w:hint="eastAsia"/>
          <w:szCs w:val="21"/>
        </w:rPr>
        <w:t>已经采用皮质类固醇替代治疗</w:t>
      </w:r>
      <w:r>
        <w:rPr>
          <w:rFonts w:ascii="宋体" w:hAnsi="宋体" w:hint="eastAsia"/>
          <w:szCs w:val="21"/>
        </w:rPr>
        <w:t>180</w:t>
      </w:r>
      <w:r>
        <w:rPr>
          <w:rFonts w:ascii="宋体" w:hAnsi="宋体" w:hint="eastAsia"/>
          <w:szCs w:val="21"/>
        </w:rPr>
        <w:t>天以上。</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肾上腺结核、</w:t>
      </w:r>
      <w:r>
        <w:rPr>
          <w:rFonts w:ascii="宋体" w:hAnsi="宋体" w:hint="eastAsia"/>
          <w:b/>
          <w:szCs w:val="21"/>
        </w:rPr>
        <w:t>HIV</w:t>
      </w:r>
      <w:r>
        <w:rPr>
          <w:rFonts w:ascii="宋体" w:hAnsi="宋体" w:hint="eastAsia"/>
          <w:b/>
          <w:szCs w:val="21"/>
        </w:rPr>
        <w:t>感染或艾滋病、感染、肿瘤所致的其它肾上腺皮质功能减退不在本保障范围内。</w:t>
      </w:r>
    </w:p>
    <w:p w:rsidR="00E0375F" w:rsidRDefault="00873E97">
      <w:pPr>
        <w:pStyle w:val="a6"/>
        <w:spacing w:afterLines="50" w:after="156" w:line="360" w:lineRule="auto"/>
        <w:ind w:leftChars="0" w:left="0" w:firstLine="422"/>
        <w:rPr>
          <w:rFonts w:ascii="宋体" w:hAnsi="宋体"/>
          <w:szCs w:val="21"/>
        </w:rPr>
      </w:pPr>
      <w:r>
        <w:rPr>
          <w:rFonts w:ascii="宋体" w:hAnsi="宋体"/>
          <w:b/>
          <w:szCs w:val="21"/>
        </w:rPr>
        <w:t>34)</w:t>
      </w:r>
      <w:r>
        <w:rPr>
          <w:rFonts w:ascii="宋体" w:hAnsi="宋体" w:hint="eastAsia"/>
          <w:b/>
          <w:szCs w:val="21"/>
        </w:rPr>
        <w:t>经输血导致的艾滋病病毒感染</w:t>
      </w:r>
      <w:r>
        <w:rPr>
          <w:rFonts w:ascii="宋体" w:hAnsi="宋体" w:hint="eastAsia"/>
          <w:b/>
          <w:szCs w:val="21"/>
        </w:rPr>
        <w:t xml:space="preserve">: </w:t>
      </w:r>
      <w:r>
        <w:rPr>
          <w:rFonts w:ascii="宋体" w:hAnsi="宋体" w:hint="eastAsia"/>
          <w:szCs w:val="21"/>
        </w:rPr>
        <w:t>被保险人感染上人类免疫缺陷病毒（</w:t>
      </w:r>
      <w:r>
        <w:rPr>
          <w:rFonts w:ascii="宋体" w:hAnsi="宋体" w:hint="eastAsia"/>
          <w:szCs w:val="21"/>
        </w:rPr>
        <w:t>HIV</w:t>
      </w:r>
      <w:r>
        <w:rPr>
          <w:rFonts w:ascii="宋体" w:hAnsi="宋体" w:hint="eastAsia"/>
          <w:szCs w:val="21"/>
        </w:rPr>
        <w:t>）并且满足下列全部条件：</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(1)</w:t>
      </w:r>
      <w:r>
        <w:rPr>
          <w:rFonts w:ascii="宋体" w:hAnsi="宋体" w:hint="eastAsia"/>
          <w:szCs w:val="21"/>
        </w:rPr>
        <w:t>在保障起始日或复效日之后，被保险人因</w:t>
      </w:r>
      <w:r>
        <w:rPr>
          <w:rFonts w:ascii="宋体" w:hAnsi="宋体" w:hint="eastAsia"/>
          <w:szCs w:val="21"/>
        </w:rPr>
        <w:t>治疗必需而接受输血，并且因输血而感染</w:t>
      </w:r>
      <w:r>
        <w:rPr>
          <w:rFonts w:ascii="宋体" w:hAnsi="宋体" w:hint="eastAsia"/>
          <w:szCs w:val="21"/>
        </w:rPr>
        <w:t>HIV</w:t>
      </w:r>
      <w:r>
        <w:rPr>
          <w:rFonts w:ascii="宋体" w:hAnsi="宋体" w:hint="eastAsia"/>
          <w:szCs w:val="21"/>
        </w:rPr>
        <w:t>；</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(2)</w:t>
      </w:r>
      <w:r>
        <w:rPr>
          <w:rFonts w:ascii="宋体" w:hAnsi="宋体" w:hint="eastAsia"/>
          <w:szCs w:val="21"/>
        </w:rPr>
        <w:t>提供输血治疗的输血中心或医院出具该项输血感染属医疗责任事故的报告，或者法院终审判决为医疗责任；</w:t>
      </w:r>
    </w:p>
    <w:p w:rsidR="00E0375F" w:rsidRDefault="00873E97">
      <w:pPr>
        <w:pStyle w:val="a6"/>
        <w:spacing w:afterLines="50" w:after="156" w:line="360" w:lineRule="auto"/>
        <w:ind w:leftChars="0" w:left="0"/>
        <w:rPr>
          <w:rFonts w:ascii="宋体" w:hAnsi="宋体"/>
          <w:szCs w:val="21"/>
        </w:rPr>
      </w:pPr>
      <w:r>
        <w:rPr>
          <w:rFonts w:ascii="宋体" w:hAnsi="宋体"/>
          <w:szCs w:val="21"/>
        </w:rPr>
        <w:t>(3)</w:t>
      </w:r>
      <w:r>
        <w:rPr>
          <w:rFonts w:ascii="宋体" w:hAnsi="宋体" w:hint="eastAsia"/>
          <w:szCs w:val="21"/>
        </w:rPr>
        <w:t>提供输血治疗的输血中心或医院必须拥有合法经营执照；</w:t>
      </w:r>
    </w:p>
    <w:p w:rsidR="00E0375F" w:rsidRDefault="00873E97">
      <w:pPr>
        <w:pStyle w:val="a6"/>
        <w:spacing w:afterLines="50" w:after="156" w:line="360" w:lineRule="auto"/>
        <w:ind w:leftChars="0" w:left="0"/>
        <w:rPr>
          <w:rFonts w:ascii="宋体" w:hAnsi="宋体"/>
          <w:szCs w:val="21"/>
        </w:rPr>
      </w:pPr>
      <w:r>
        <w:rPr>
          <w:rFonts w:ascii="宋体" w:hAnsi="宋体"/>
          <w:szCs w:val="21"/>
        </w:rPr>
        <w:t>(4)</w:t>
      </w:r>
      <w:r>
        <w:rPr>
          <w:rFonts w:ascii="宋体" w:hAnsi="宋体" w:hint="eastAsia"/>
          <w:szCs w:val="21"/>
        </w:rPr>
        <w:t>受感染的被保险人不是血友病患者；</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任何因其他传播方式（包括：性传播或静脉注射毒品）导致的</w:t>
      </w:r>
      <w:r>
        <w:rPr>
          <w:rFonts w:ascii="宋体" w:hAnsi="宋体" w:hint="eastAsia"/>
          <w:b/>
          <w:szCs w:val="21"/>
        </w:rPr>
        <w:t>HIV</w:t>
      </w:r>
      <w:r>
        <w:rPr>
          <w:rFonts w:ascii="宋体" w:hAnsi="宋体" w:hint="eastAsia"/>
          <w:b/>
          <w:szCs w:val="21"/>
        </w:rPr>
        <w:t>感染不在本保单保障范围内。</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在任何治愈艾滋病或阻止人类免疫缺陷病毒病毒作用的疗法被发现以后，或能防止艾滋病发生的医疗方法被研究出来以后，本保障将不再予以赔付。</w:t>
      </w:r>
    </w:p>
    <w:p w:rsidR="00E0375F" w:rsidRDefault="00873E97">
      <w:pPr>
        <w:pStyle w:val="a6"/>
        <w:spacing w:afterLines="50" w:after="156" w:line="360" w:lineRule="auto"/>
        <w:ind w:leftChars="0" w:left="0"/>
        <w:rPr>
          <w:rFonts w:ascii="宋体" w:hAnsi="宋体"/>
          <w:b/>
          <w:szCs w:val="21"/>
        </w:rPr>
      </w:pPr>
      <w:r>
        <w:rPr>
          <w:rFonts w:ascii="宋体" w:hAnsi="宋体" w:hint="eastAsia"/>
          <w:szCs w:val="21"/>
        </w:rPr>
        <w:t>保险公司必须拥有获得使用被保险人的血液样本的权利和能够对这些样本进行独立检验的权利。</w:t>
      </w:r>
    </w:p>
    <w:p w:rsidR="00E0375F" w:rsidRDefault="00873E97">
      <w:pPr>
        <w:pStyle w:val="a6"/>
        <w:spacing w:afterLines="50" w:after="156" w:line="360" w:lineRule="auto"/>
        <w:ind w:leftChars="0" w:left="0" w:firstLine="422"/>
        <w:rPr>
          <w:rFonts w:ascii="宋体" w:hAnsi="宋体"/>
          <w:szCs w:val="21"/>
        </w:rPr>
      </w:pPr>
      <w:r>
        <w:rPr>
          <w:rFonts w:ascii="宋体" w:hAnsi="宋体" w:hint="eastAsia"/>
          <w:b/>
          <w:szCs w:val="21"/>
        </w:rPr>
        <w:t>35)</w:t>
      </w:r>
      <w:r>
        <w:rPr>
          <w:rFonts w:ascii="宋体" w:hAnsi="宋体" w:hint="eastAsia"/>
          <w:b/>
          <w:szCs w:val="21"/>
        </w:rPr>
        <w:t>由于</w:t>
      </w:r>
      <w:r>
        <w:rPr>
          <w:rFonts w:ascii="宋体" w:hAnsi="宋体" w:hint="eastAsia"/>
          <w:b/>
          <w:szCs w:val="21"/>
        </w:rPr>
        <w:t>(</w:t>
      </w:r>
      <w:r>
        <w:rPr>
          <w:rFonts w:ascii="宋体" w:hAnsi="宋体" w:hint="eastAsia"/>
          <w:b/>
          <w:szCs w:val="21"/>
        </w:rPr>
        <w:t>医务</w:t>
      </w:r>
      <w:r>
        <w:rPr>
          <w:rFonts w:ascii="宋体" w:hAnsi="宋体" w:hint="eastAsia"/>
          <w:b/>
          <w:szCs w:val="21"/>
        </w:rPr>
        <w:t>)</w:t>
      </w:r>
      <w:r>
        <w:rPr>
          <w:rFonts w:ascii="宋体" w:hAnsi="宋体" w:hint="eastAsia"/>
          <w:b/>
          <w:szCs w:val="21"/>
        </w:rPr>
        <w:t>职业感染艾滋病病毒</w:t>
      </w:r>
      <w:r>
        <w:rPr>
          <w:rFonts w:ascii="宋体" w:hAnsi="宋体" w:hint="eastAsia"/>
          <w:b/>
          <w:szCs w:val="21"/>
        </w:rPr>
        <w:t xml:space="preserve">: </w:t>
      </w:r>
      <w:r>
        <w:rPr>
          <w:rFonts w:ascii="宋体" w:hAnsi="宋体" w:hint="eastAsia"/>
          <w:szCs w:val="21"/>
        </w:rPr>
        <w:t>被保险人在从事正常职业活动中感染艾滋病病</w:t>
      </w:r>
      <w:r>
        <w:rPr>
          <w:rFonts w:ascii="宋体" w:hAnsi="宋体" w:hint="eastAsia"/>
          <w:szCs w:val="21"/>
        </w:rPr>
        <w:lastRenderedPageBreak/>
        <w:t>毒（</w:t>
      </w:r>
      <w:r>
        <w:rPr>
          <w:rFonts w:ascii="宋体" w:hAnsi="宋体" w:hint="eastAsia"/>
          <w:szCs w:val="21"/>
        </w:rPr>
        <w:t>HIV</w:t>
      </w:r>
      <w:r>
        <w:rPr>
          <w:rFonts w:ascii="宋体" w:hAnsi="宋体" w:hint="eastAsia"/>
          <w:szCs w:val="21"/>
        </w:rPr>
        <w:t>），</w:t>
      </w:r>
      <w:r>
        <w:rPr>
          <w:rFonts w:ascii="宋体" w:hAnsi="宋体" w:hint="eastAsia"/>
          <w:szCs w:val="21"/>
        </w:rPr>
        <w:t xml:space="preserve"> </w:t>
      </w:r>
      <w:r>
        <w:rPr>
          <w:rFonts w:ascii="宋体" w:hAnsi="宋体" w:hint="eastAsia"/>
          <w:szCs w:val="21"/>
        </w:rPr>
        <w:t>并且证实满足下列全部条件：</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）导致感染艾滋病病毒的意外事件（以下简称“意外事件”），必须在意外事件发生后</w:t>
      </w:r>
      <w:r>
        <w:rPr>
          <w:rFonts w:ascii="宋体" w:hAnsi="宋体" w:hint="eastAsia"/>
          <w:szCs w:val="21"/>
        </w:rPr>
        <w:t>30</w:t>
      </w:r>
      <w:r>
        <w:rPr>
          <w:rFonts w:ascii="宋体" w:hAnsi="宋体" w:hint="eastAsia"/>
          <w:szCs w:val="21"/>
        </w:rPr>
        <w:t>天内（含</w:t>
      </w:r>
      <w:r>
        <w:rPr>
          <w:rFonts w:ascii="宋体" w:hAnsi="宋体" w:hint="eastAsia"/>
          <w:szCs w:val="21"/>
        </w:rPr>
        <w:t>30</w:t>
      </w:r>
      <w:r>
        <w:rPr>
          <w:rFonts w:ascii="宋体" w:hAnsi="宋体" w:hint="eastAsia"/>
          <w:szCs w:val="21"/>
        </w:rPr>
        <w:t>天）向保险人书面报告；</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）导致意外事件的明确的艾滋病病毒感染的液体的证据；</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）在书面报告意外事件后的</w:t>
      </w:r>
      <w:r>
        <w:rPr>
          <w:rFonts w:ascii="宋体" w:hAnsi="宋体" w:hint="eastAsia"/>
          <w:szCs w:val="21"/>
        </w:rPr>
        <w:t>180</w:t>
      </w:r>
      <w:r>
        <w:rPr>
          <w:rFonts w:ascii="宋体" w:hAnsi="宋体" w:hint="eastAsia"/>
          <w:szCs w:val="21"/>
        </w:rPr>
        <w:t>天内（含</w:t>
      </w:r>
      <w:r>
        <w:rPr>
          <w:rFonts w:ascii="宋体" w:hAnsi="宋体" w:hint="eastAsia"/>
          <w:szCs w:val="21"/>
        </w:rPr>
        <w:t>180</w:t>
      </w:r>
      <w:r>
        <w:rPr>
          <w:rFonts w:ascii="宋体" w:hAnsi="宋体" w:hint="eastAsia"/>
          <w:szCs w:val="21"/>
        </w:rPr>
        <w:t>天）出现血清</w:t>
      </w:r>
      <w:r>
        <w:rPr>
          <w:rFonts w:ascii="宋体" w:hAnsi="宋体" w:hint="eastAsia"/>
          <w:szCs w:val="21"/>
        </w:rPr>
        <w:t>HIV</w:t>
      </w:r>
      <w:r>
        <w:rPr>
          <w:rFonts w:ascii="宋体" w:hAnsi="宋体" w:hint="eastAsia"/>
          <w:szCs w:val="21"/>
        </w:rPr>
        <w:t>阴性转变为</w:t>
      </w:r>
      <w:r>
        <w:rPr>
          <w:rFonts w:ascii="宋体" w:hAnsi="宋体" w:hint="eastAsia"/>
          <w:szCs w:val="21"/>
        </w:rPr>
        <w:t xml:space="preserve">HIV </w:t>
      </w:r>
      <w:r>
        <w:rPr>
          <w:rFonts w:ascii="宋体" w:hAnsi="宋体" w:hint="eastAsia"/>
          <w:szCs w:val="21"/>
        </w:rPr>
        <w:t>阳性的证据。这个证据必须包括一个意外事件发</w:t>
      </w:r>
      <w:r>
        <w:rPr>
          <w:rFonts w:ascii="宋体" w:hAnsi="宋体" w:hint="eastAsia"/>
          <w:szCs w:val="21"/>
        </w:rPr>
        <w:t>生后</w:t>
      </w:r>
      <w:r>
        <w:rPr>
          <w:rFonts w:ascii="宋体" w:hAnsi="宋体" w:hint="eastAsia"/>
          <w:szCs w:val="21"/>
        </w:rPr>
        <w:t>5</w:t>
      </w:r>
      <w:r>
        <w:rPr>
          <w:rFonts w:ascii="宋体" w:hAnsi="宋体" w:hint="eastAsia"/>
          <w:szCs w:val="21"/>
        </w:rPr>
        <w:t>天内（含第</w:t>
      </w:r>
      <w:r>
        <w:rPr>
          <w:rFonts w:ascii="宋体" w:hAnsi="宋体" w:hint="eastAsia"/>
          <w:szCs w:val="21"/>
        </w:rPr>
        <w:t>5</w:t>
      </w:r>
      <w:r>
        <w:rPr>
          <w:rFonts w:ascii="宋体" w:hAnsi="宋体" w:hint="eastAsia"/>
          <w:szCs w:val="21"/>
        </w:rPr>
        <w:t>天）</w:t>
      </w:r>
      <w:r>
        <w:rPr>
          <w:rFonts w:ascii="宋体" w:hAnsi="宋体" w:hint="eastAsia"/>
          <w:szCs w:val="21"/>
        </w:rPr>
        <w:t xml:space="preserve">HIV </w:t>
      </w:r>
      <w:r>
        <w:rPr>
          <w:rFonts w:ascii="宋体" w:hAnsi="宋体" w:hint="eastAsia"/>
          <w:szCs w:val="21"/>
        </w:rPr>
        <w:t>抗体阴性的检查报告。</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意外事件发生后</w:t>
      </w:r>
      <w:r>
        <w:rPr>
          <w:rFonts w:ascii="宋体" w:hAnsi="宋体" w:hint="eastAsia"/>
          <w:szCs w:val="21"/>
        </w:rPr>
        <w:t>12</w:t>
      </w:r>
      <w:r>
        <w:rPr>
          <w:rFonts w:ascii="宋体" w:hAnsi="宋体" w:hint="eastAsia"/>
          <w:szCs w:val="21"/>
        </w:rPr>
        <w:t>个月内需要进行进一步的血液检查以确认存在艾滋病病毒抗体。</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保险人仅在被保险人的职业为医生和牙科医生、护士、医院化验室工作人员、医院护工、医生助理和牙医助理、救护车工作人员、助产士、消防队员、警察、狱警时承担此项保险责任。</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任何因其他途径感染的艾滋病病毒，包括性行为和静脉注射毒品，不在本保单保障范围内。</w:t>
      </w:r>
    </w:p>
    <w:p w:rsidR="00E0375F" w:rsidRDefault="00873E97">
      <w:pPr>
        <w:pStyle w:val="a6"/>
        <w:spacing w:afterLines="50" w:after="156" w:line="360" w:lineRule="auto"/>
        <w:ind w:leftChars="0" w:left="0" w:firstLine="422"/>
        <w:rPr>
          <w:rFonts w:ascii="宋体" w:hAnsi="宋体"/>
          <w:szCs w:val="21"/>
        </w:rPr>
      </w:pPr>
      <w:r>
        <w:rPr>
          <w:rFonts w:ascii="宋体" w:hAnsi="宋体" w:hint="eastAsia"/>
          <w:b/>
          <w:szCs w:val="21"/>
        </w:rPr>
        <w:t>36</w:t>
      </w:r>
      <w:r>
        <w:rPr>
          <w:rFonts w:ascii="宋体" w:hAnsi="宋体" w:hint="eastAsia"/>
          <w:b/>
          <w:szCs w:val="21"/>
        </w:rPr>
        <w:t>）肝豆状核变性：</w:t>
      </w:r>
      <w:r>
        <w:rPr>
          <w:rFonts w:ascii="宋体" w:hAnsi="宋体" w:hint="eastAsia"/>
          <w:szCs w:val="21"/>
        </w:rPr>
        <w:t>由于先天性铜代谢障碍所引起的一种疾病，其特点为肝硬化与双侧脑基底神经节变性同时存在。须满足下列全部条件：</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）临床表</w:t>
      </w:r>
      <w:r>
        <w:rPr>
          <w:rFonts w:ascii="宋体" w:hAnsi="宋体" w:hint="eastAsia"/>
          <w:szCs w:val="21"/>
        </w:rPr>
        <w:t>现包括：进行性加剧的肢体震颤，肌强直，吞咽及发音困难，精神异常；</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）角膜色素环（</w:t>
      </w:r>
      <w:r>
        <w:rPr>
          <w:rFonts w:ascii="宋体" w:hAnsi="宋体" w:hint="eastAsia"/>
          <w:szCs w:val="21"/>
        </w:rPr>
        <w:t>K-F</w:t>
      </w:r>
      <w:r>
        <w:rPr>
          <w:rFonts w:ascii="宋体" w:hAnsi="宋体" w:hint="eastAsia"/>
          <w:szCs w:val="21"/>
        </w:rPr>
        <w:t>环）；</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）血清铜和血清铜蓝蛋白降低，尿铜增加；</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）食管静脉曲张</w:t>
      </w:r>
      <w:r>
        <w:rPr>
          <w:rFonts w:ascii="宋体" w:hAnsi="宋体" w:hint="eastAsia"/>
          <w:szCs w:val="21"/>
        </w:rPr>
        <w:t xml:space="preserve"> </w:t>
      </w:r>
      <w:r>
        <w:rPr>
          <w:rFonts w:ascii="宋体" w:hAnsi="宋体" w:hint="eastAsia"/>
          <w:szCs w:val="21"/>
        </w:rPr>
        <w:t>；</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）腹水。</w:t>
      </w:r>
    </w:p>
    <w:p w:rsidR="00E0375F" w:rsidRDefault="00873E97">
      <w:pPr>
        <w:pStyle w:val="a6"/>
        <w:spacing w:afterLines="50" w:after="156" w:line="360" w:lineRule="auto"/>
        <w:ind w:leftChars="0" w:left="0" w:firstLine="422"/>
        <w:rPr>
          <w:rFonts w:ascii="宋体" w:hAnsi="宋体"/>
          <w:szCs w:val="21"/>
        </w:rPr>
      </w:pPr>
      <w:r>
        <w:rPr>
          <w:rFonts w:ascii="宋体" w:hAnsi="宋体" w:hint="eastAsia"/>
          <w:b/>
          <w:szCs w:val="21"/>
        </w:rPr>
        <w:t>3</w:t>
      </w:r>
      <w:r>
        <w:rPr>
          <w:rFonts w:ascii="宋体" w:hAnsi="宋体"/>
          <w:b/>
          <w:szCs w:val="21"/>
        </w:rPr>
        <w:t>7</w:t>
      </w:r>
      <w:r>
        <w:rPr>
          <w:rFonts w:ascii="宋体" w:hAnsi="宋体" w:hint="eastAsia"/>
          <w:b/>
          <w:szCs w:val="21"/>
        </w:rPr>
        <w:t>）严重溃疡性结肠炎：</w:t>
      </w:r>
      <w:r>
        <w:rPr>
          <w:rFonts w:ascii="宋体" w:hAnsi="宋体" w:hint="eastAsia"/>
          <w:szCs w:val="21"/>
        </w:rPr>
        <w:t>伴有致命性电解质紊乱的急性暴发性溃疡性结肠炎，病变累及全结肠，表现为严重的血便和系统性症状体征，治疗通常采取全结肠切除和回肠造瘘术。溃疡性结肠炎必须根据组织病理学特点诊断，并且被保险人已经接受了结肠切除和</w:t>
      </w:r>
      <w:r>
        <w:rPr>
          <w:rFonts w:ascii="宋体" w:hAnsi="宋体" w:hint="eastAsia"/>
          <w:szCs w:val="21"/>
        </w:rPr>
        <w:t>/</w:t>
      </w:r>
      <w:r>
        <w:rPr>
          <w:rFonts w:ascii="宋体" w:hAnsi="宋体" w:hint="eastAsia"/>
          <w:szCs w:val="21"/>
        </w:rPr>
        <w:t>或回肠造瘘术。</w:t>
      </w:r>
    </w:p>
    <w:p w:rsidR="00E0375F" w:rsidRDefault="00873E97">
      <w:pPr>
        <w:pStyle w:val="a6"/>
        <w:spacing w:afterLines="50" w:after="156" w:line="360" w:lineRule="auto"/>
        <w:ind w:leftChars="0" w:left="0" w:firstLine="422"/>
        <w:rPr>
          <w:rFonts w:ascii="宋体" w:hAnsi="宋体"/>
          <w:szCs w:val="21"/>
        </w:rPr>
      </w:pPr>
      <w:r>
        <w:rPr>
          <w:rFonts w:ascii="宋体" w:hAnsi="宋体" w:hint="eastAsia"/>
          <w:b/>
          <w:szCs w:val="21"/>
        </w:rPr>
        <w:t>38</w:t>
      </w:r>
      <w:r>
        <w:rPr>
          <w:rFonts w:ascii="宋体" w:hAnsi="宋体" w:hint="eastAsia"/>
          <w:b/>
          <w:szCs w:val="21"/>
        </w:rPr>
        <w:t>）慢性复发性胰腺炎：</w:t>
      </w:r>
      <w:r>
        <w:rPr>
          <w:rFonts w:ascii="宋体" w:hAnsi="宋体" w:hint="eastAsia"/>
          <w:szCs w:val="21"/>
        </w:rPr>
        <w:t>慢性反复发作的胰腺炎症导致胰腺的广泛纤维化、坏死、弥漫性钙化及</w:t>
      </w:r>
      <w:r>
        <w:rPr>
          <w:rFonts w:ascii="宋体" w:hAnsi="宋体" w:hint="eastAsia"/>
          <w:szCs w:val="21"/>
        </w:rPr>
        <w:t>假性囊肿形成，造成胰腺功能障碍出现严重糖尿病和营养不良。必须满足以下所有条件：</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rPr>
        <w:t>CT</w:t>
      </w:r>
      <w:r>
        <w:rPr>
          <w:rFonts w:ascii="宋体" w:hAnsi="宋体" w:hint="eastAsia"/>
          <w:szCs w:val="21"/>
        </w:rPr>
        <w:t>显示胰腺广泛钙化或逆行胰胆管造影（</w:t>
      </w:r>
      <w:r>
        <w:rPr>
          <w:rFonts w:ascii="宋体" w:hAnsi="宋体" w:hint="eastAsia"/>
          <w:szCs w:val="21"/>
        </w:rPr>
        <w:t>ERCP</w:t>
      </w:r>
      <w:r>
        <w:rPr>
          <w:rFonts w:ascii="宋体" w:hAnsi="宋体" w:hint="eastAsia"/>
          <w:szCs w:val="21"/>
        </w:rPr>
        <w:t>）显示胰管扭曲、扩张和狭窄；</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lastRenderedPageBreak/>
        <w:t>（</w:t>
      </w:r>
      <w:r>
        <w:rPr>
          <w:rFonts w:ascii="宋体" w:hAnsi="宋体" w:hint="eastAsia"/>
          <w:szCs w:val="21"/>
        </w:rPr>
        <w:t>2</w:t>
      </w:r>
      <w:r>
        <w:rPr>
          <w:rFonts w:ascii="宋体" w:hAnsi="宋体" w:hint="eastAsia"/>
          <w:szCs w:val="21"/>
        </w:rPr>
        <w:t>）接受胰岛素替代治疗和酶替代治疗一百八十天以上。</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酒精或药物导致的慢性复发性胰腺炎不在本保障范围内。</w:t>
      </w:r>
    </w:p>
    <w:p w:rsidR="00E0375F" w:rsidRDefault="00873E97">
      <w:pPr>
        <w:pStyle w:val="a6"/>
        <w:spacing w:afterLines="50" w:after="156" w:line="360" w:lineRule="auto"/>
        <w:ind w:leftChars="0" w:left="0" w:firstLine="422"/>
        <w:rPr>
          <w:rFonts w:ascii="宋体" w:hAnsi="宋体"/>
          <w:szCs w:val="21"/>
        </w:rPr>
      </w:pPr>
      <w:r>
        <w:rPr>
          <w:rFonts w:ascii="宋体" w:hAnsi="宋体" w:hint="eastAsia"/>
          <w:b/>
          <w:szCs w:val="21"/>
        </w:rPr>
        <w:t>39</w:t>
      </w:r>
      <w:r>
        <w:rPr>
          <w:rFonts w:ascii="宋体" w:hAnsi="宋体" w:hint="eastAsia"/>
          <w:b/>
          <w:szCs w:val="21"/>
        </w:rPr>
        <w:t>）脑外科手术：</w:t>
      </w:r>
      <w:r>
        <w:rPr>
          <w:rFonts w:ascii="宋体" w:hAnsi="宋体" w:hint="eastAsia"/>
          <w:szCs w:val="21"/>
        </w:rPr>
        <w:t>被保险人确已实施全麻下的开颅手术（不包括颅骨钻孔手术和经鼻蝶窦入颅手术）。因外伤而实施的脑外科手术不在保障范围之内。理赔时必须提供由神经外科医生出具的诊断书及手术报告。</w:t>
      </w:r>
    </w:p>
    <w:p w:rsidR="00E0375F" w:rsidRDefault="00873E97">
      <w:pPr>
        <w:pStyle w:val="a6"/>
        <w:spacing w:afterLines="50" w:after="156" w:line="360" w:lineRule="auto"/>
        <w:ind w:leftChars="0" w:left="0" w:firstLineChars="170" w:firstLine="358"/>
        <w:rPr>
          <w:rFonts w:ascii="宋体" w:hAnsi="宋体"/>
          <w:b/>
          <w:szCs w:val="21"/>
        </w:rPr>
      </w:pPr>
      <w:r>
        <w:rPr>
          <w:rFonts w:ascii="宋体" w:hAnsi="宋体" w:hint="eastAsia"/>
          <w:b/>
          <w:szCs w:val="21"/>
        </w:rPr>
        <w:t>40</w:t>
      </w:r>
      <w:r>
        <w:rPr>
          <w:rFonts w:ascii="宋体" w:hAnsi="宋体" w:hint="eastAsia"/>
          <w:b/>
          <w:szCs w:val="21"/>
        </w:rPr>
        <w:t>）破裂脑动脉瘤夹闭手术：</w:t>
      </w:r>
      <w:r>
        <w:rPr>
          <w:rFonts w:ascii="宋体" w:hAnsi="宋体" w:hint="eastAsia"/>
          <w:szCs w:val="21"/>
        </w:rPr>
        <w:t>因脑动脉瘤破裂造成蛛网膜下腔出血，被保险人实际接受了在全麻下进行的开颅动脉瘤夹闭手术。</w:t>
      </w:r>
      <w:r>
        <w:rPr>
          <w:rFonts w:ascii="宋体" w:hAnsi="宋体" w:hint="eastAsia"/>
          <w:b/>
          <w:szCs w:val="21"/>
        </w:rPr>
        <w:t>脑动脉瘤（未破裂）预防性手术、颅骨打孔手术、动脉瘤栓塞手术、血管内手术及其他颅脑手术不在本保障范围内。</w:t>
      </w:r>
    </w:p>
    <w:p w:rsidR="00E0375F" w:rsidRDefault="00873E97">
      <w:pPr>
        <w:pStyle w:val="a6"/>
        <w:spacing w:afterLines="50" w:after="156" w:line="360" w:lineRule="auto"/>
        <w:ind w:leftChars="0" w:left="0" w:firstLineChars="170" w:firstLine="358"/>
        <w:rPr>
          <w:rFonts w:ascii="宋体" w:hAnsi="宋体"/>
          <w:b/>
          <w:szCs w:val="21"/>
        </w:rPr>
      </w:pPr>
      <w:r>
        <w:rPr>
          <w:rFonts w:ascii="宋体" w:hAnsi="宋体" w:hint="eastAsia"/>
          <w:b/>
          <w:szCs w:val="21"/>
        </w:rPr>
        <w:t>41</w:t>
      </w:r>
      <w:r>
        <w:rPr>
          <w:rFonts w:ascii="宋体" w:hAnsi="宋体" w:hint="eastAsia"/>
          <w:b/>
          <w:szCs w:val="21"/>
        </w:rPr>
        <w:t>）象皮病：</w:t>
      </w:r>
      <w:r>
        <w:rPr>
          <w:rFonts w:ascii="宋体" w:hAnsi="宋体" w:hint="eastAsia"/>
          <w:szCs w:val="21"/>
        </w:rPr>
        <w:t>指末期丝虫病，其性质为身体组织因血液循环受阻或淋巴管堵塞而肿大。必须由保险公司认可的专科医生确诊，且以微丝蚴化验结果阳性确认。</w:t>
      </w:r>
      <w:r>
        <w:rPr>
          <w:rFonts w:ascii="宋体" w:hAnsi="宋体" w:hint="eastAsia"/>
          <w:b/>
          <w:szCs w:val="21"/>
        </w:rPr>
        <w:t>因性接触，外伤、手术后的疤痕、充血性心衰竭或先天性淋巴系统不正常等情况引到淋巴水肿均不在此保单的保障范围内。</w:t>
      </w:r>
    </w:p>
    <w:p w:rsidR="00E0375F" w:rsidRDefault="00873E97">
      <w:pPr>
        <w:pStyle w:val="a6"/>
        <w:spacing w:afterLines="50" w:after="156" w:line="360" w:lineRule="auto"/>
        <w:ind w:leftChars="0" w:left="0" w:firstLineChars="170" w:firstLine="358"/>
        <w:rPr>
          <w:rFonts w:ascii="宋体" w:hAnsi="宋体"/>
          <w:szCs w:val="21"/>
        </w:rPr>
      </w:pPr>
      <w:r>
        <w:rPr>
          <w:rFonts w:ascii="宋体" w:hAnsi="宋体" w:hint="eastAsia"/>
          <w:b/>
          <w:szCs w:val="21"/>
        </w:rPr>
        <w:t>42</w:t>
      </w:r>
      <w:r>
        <w:rPr>
          <w:rFonts w:ascii="宋体" w:hAnsi="宋体" w:hint="eastAsia"/>
          <w:b/>
          <w:szCs w:val="21"/>
        </w:rPr>
        <w:t>）严重心肌炎：</w:t>
      </w:r>
      <w:r>
        <w:rPr>
          <w:rFonts w:ascii="宋体" w:hAnsi="宋体" w:hint="eastAsia"/>
          <w:szCs w:val="21"/>
        </w:rPr>
        <w:t>指心肌局限性或弥漫性的急性或慢性炎症病变，导致心脏功能</w:t>
      </w:r>
      <w:r>
        <w:rPr>
          <w:rFonts w:ascii="宋体" w:hAnsi="宋体" w:hint="eastAsia"/>
          <w:szCs w:val="21"/>
        </w:rPr>
        <w:t>障碍，达到美国纽约心脏病学会心功能状态分级</w:t>
      </w:r>
      <w:r>
        <w:rPr>
          <w:rFonts w:ascii="宋体" w:hAnsi="宋体" w:hint="eastAsia"/>
          <w:szCs w:val="21"/>
        </w:rPr>
        <w:t>IV</w:t>
      </w:r>
      <w:r>
        <w:rPr>
          <w:rFonts w:ascii="宋体" w:hAnsi="宋体" w:hint="eastAsia"/>
          <w:szCs w:val="21"/>
        </w:rPr>
        <w:t>级，且持续至少</w:t>
      </w:r>
      <w:r>
        <w:rPr>
          <w:rFonts w:ascii="宋体" w:hAnsi="宋体" w:hint="eastAsia"/>
          <w:szCs w:val="21"/>
        </w:rPr>
        <w:t>180</w:t>
      </w:r>
      <w:r>
        <w:rPr>
          <w:rFonts w:ascii="宋体" w:hAnsi="宋体" w:hint="eastAsia"/>
          <w:szCs w:val="21"/>
        </w:rPr>
        <w:t>天。</w:t>
      </w:r>
    </w:p>
    <w:p w:rsidR="00E0375F" w:rsidRDefault="00873E97">
      <w:pPr>
        <w:pStyle w:val="a6"/>
        <w:spacing w:afterLines="50" w:after="156" w:line="360" w:lineRule="auto"/>
        <w:ind w:leftChars="0" w:left="0" w:firstLineChars="170" w:firstLine="358"/>
        <w:rPr>
          <w:rFonts w:ascii="宋体" w:hAnsi="宋体"/>
          <w:szCs w:val="21"/>
        </w:rPr>
      </w:pPr>
      <w:r>
        <w:rPr>
          <w:rFonts w:ascii="宋体" w:hAnsi="宋体" w:hint="eastAsia"/>
          <w:b/>
          <w:szCs w:val="21"/>
        </w:rPr>
        <w:t>43</w:t>
      </w:r>
      <w:r>
        <w:rPr>
          <w:rFonts w:ascii="宋体" w:hAnsi="宋体" w:hint="eastAsia"/>
          <w:b/>
          <w:szCs w:val="21"/>
        </w:rPr>
        <w:t>）严重克隆病：</w:t>
      </w:r>
      <w:r>
        <w:rPr>
          <w:rFonts w:ascii="宋体" w:hAnsi="宋体" w:hint="eastAsia"/>
          <w:szCs w:val="21"/>
        </w:rPr>
        <w:t>克隆病是一种慢性肉芽肿性肠炎，具有特征性的克隆病病理组织学变化。诊断必须由病理检查结果证实。被保险人所患的克隆病必须已经造成瘘管形成并伴有肠梗阻或肠穿孔。</w:t>
      </w:r>
    </w:p>
    <w:p w:rsidR="00E0375F" w:rsidRDefault="00873E97">
      <w:pPr>
        <w:pStyle w:val="a6"/>
        <w:spacing w:afterLines="50" w:after="156" w:line="360" w:lineRule="auto"/>
        <w:ind w:leftChars="0" w:left="0" w:firstLineChars="170" w:firstLine="358"/>
        <w:rPr>
          <w:rFonts w:ascii="宋体" w:hAnsi="宋体"/>
          <w:szCs w:val="21"/>
        </w:rPr>
      </w:pPr>
      <w:r>
        <w:rPr>
          <w:rFonts w:ascii="宋体" w:hAnsi="宋体" w:hint="eastAsia"/>
          <w:b/>
          <w:szCs w:val="21"/>
        </w:rPr>
        <w:t>44</w:t>
      </w:r>
      <w:r>
        <w:rPr>
          <w:rFonts w:ascii="宋体" w:hAnsi="宋体" w:hint="eastAsia"/>
          <w:b/>
          <w:szCs w:val="21"/>
        </w:rPr>
        <w:t>）严重冠心病：</w:t>
      </w:r>
      <w:r>
        <w:rPr>
          <w:rFonts w:ascii="宋体" w:hAnsi="宋体" w:hint="eastAsia"/>
          <w:szCs w:val="21"/>
        </w:rPr>
        <w:t>指经心脏科专科医师根据冠状动脉造影检查结果确诊的三支主要血管（左冠状动脉主干和右冠状动脉，或前降支、左旋支和右冠状动脉）严重狭窄性病变（至少一支血管管腔直径减少</w:t>
      </w:r>
      <w:r>
        <w:rPr>
          <w:rFonts w:ascii="宋体" w:hAnsi="宋体" w:hint="eastAsia"/>
          <w:szCs w:val="21"/>
        </w:rPr>
        <w:t>75</w:t>
      </w:r>
      <w:r>
        <w:rPr>
          <w:rFonts w:ascii="宋体" w:hAnsi="宋体" w:hint="eastAsia"/>
          <w:szCs w:val="21"/>
        </w:rPr>
        <w:t>％以上和其他两支血管管腔直径减少</w:t>
      </w:r>
      <w:r>
        <w:rPr>
          <w:rFonts w:ascii="宋体" w:hAnsi="宋体" w:hint="eastAsia"/>
          <w:szCs w:val="21"/>
        </w:rPr>
        <w:t>60</w:t>
      </w:r>
      <w:r>
        <w:rPr>
          <w:rFonts w:ascii="宋体" w:hAnsi="宋体" w:hint="eastAsia"/>
          <w:szCs w:val="21"/>
        </w:rPr>
        <w:t>％以上）。前降支、左旋支及右冠状动脉的分支血管的</w:t>
      </w:r>
      <w:r>
        <w:rPr>
          <w:rFonts w:ascii="宋体" w:hAnsi="宋体" w:hint="eastAsia"/>
          <w:szCs w:val="21"/>
        </w:rPr>
        <w:t>狭窄不作为本保障的衡量指标。</w:t>
      </w:r>
    </w:p>
    <w:p w:rsidR="00E0375F" w:rsidRDefault="00873E97">
      <w:pPr>
        <w:pStyle w:val="a6"/>
        <w:spacing w:afterLines="50" w:after="156" w:line="360" w:lineRule="auto"/>
        <w:ind w:leftChars="0" w:left="0" w:firstLineChars="170" w:firstLine="358"/>
        <w:rPr>
          <w:rFonts w:ascii="宋体" w:hAnsi="宋体"/>
          <w:szCs w:val="21"/>
        </w:rPr>
      </w:pPr>
      <w:r>
        <w:rPr>
          <w:rFonts w:ascii="宋体" w:hAnsi="宋体"/>
          <w:b/>
          <w:szCs w:val="21"/>
        </w:rPr>
        <w:t>45</w:t>
      </w:r>
      <w:r>
        <w:rPr>
          <w:rFonts w:ascii="宋体" w:hAnsi="宋体" w:hint="eastAsia"/>
          <w:b/>
          <w:szCs w:val="21"/>
        </w:rPr>
        <w:t>）硬皮病：</w:t>
      </w:r>
      <w:r>
        <w:rPr>
          <w:rFonts w:ascii="宋体" w:hAnsi="宋体" w:hint="eastAsia"/>
          <w:szCs w:val="21"/>
        </w:rPr>
        <w:t>是一种以皮肤、血管和内脏器官的进行性、弥漫性纤维化为特点的系统性结缔组织病。须经专科医生根据组织活检和血清学检查结果作出明确诊断并提供下列一项或一项以上内脏器官受累的检查报告及诊疗记录：</w:t>
      </w:r>
    </w:p>
    <w:p w:rsidR="00E0375F" w:rsidRDefault="00873E97">
      <w:pPr>
        <w:pStyle w:val="a6"/>
        <w:spacing w:afterLines="50" w:after="156" w:line="360" w:lineRule="auto"/>
        <w:ind w:leftChars="0" w:left="0" w:firstLineChars="170" w:firstLine="357"/>
        <w:rPr>
          <w:rFonts w:ascii="宋体" w:hAnsi="宋体"/>
          <w:szCs w:val="21"/>
        </w:rPr>
      </w:pPr>
      <w:r>
        <w:rPr>
          <w:rFonts w:ascii="宋体" w:hAnsi="宋体" w:hint="eastAsia"/>
          <w:szCs w:val="21"/>
        </w:rPr>
        <w:t>肺脏：肺纤维化，已经发展为肺动脉高压、肺心病；</w:t>
      </w:r>
    </w:p>
    <w:p w:rsidR="00E0375F" w:rsidRDefault="00873E97">
      <w:pPr>
        <w:pStyle w:val="a6"/>
        <w:spacing w:afterLines="50" w:after="156" w:line="360" w:lineRule="auto"/>
        <w:ind w:leftChars="0" w:left="0" w:firstLineChars="170" w:firstLine="357"/>
        <w:rPr>
          <w:rFonts w:ascii="宋体" w:hAnsi="宋体"/>
          <w:szCs w:val="21"/>
        </w:rPr>
      </w:pPr>
      <w:r>
        <w:rPr>
          <w:rFonts w:ascii="宋体" w:hAnsi="宋体" w:hint="eastAsia"/>
          <w:szCs w:val="21"/>
        </w:rPr>
        <w:t>心脏：心室功能受损，至少达到美国纽约心脏病学会心功能状态分级Ⅲ级；</w:t>
      </w:r>
    </w:p>
    <w:p w:rsidR="00E0375F" w:rsidRDefault="00873E97">
      <w:pPr>
        <w:pStyle w:val="a6"/>
        <w:spacing w:afterLines="50" w:after="156" w:line="360" w:lineRule="auto"/>
        <w:ind w:leftChars="0" w:left="0" w:firstLineChars="170" w:firstLine="357"/>
        <w:rPr>
          <w:rFonts w:ascii="宋体" w:hAnsi="宋体"/>
          <w:szCs w:val="21"/>
        </w:rPr>
      </w:pPr>
      <w:r>
        <w:rPr>
          <w:rFonts w:ascii="宋体" w:hAnsi="宋体" w:hint="eastAsia"/>
          <w:szCs w:val="21"/>
        </w:rPr>
        <w:t>肾脏：肾脏受损，已经出现肾功能不全。</w:t>
      </w:r>
    </w:p>
    <w:p w:rsidR="00E0375F" w:rsidRDefault="00873E97">
      <w:pPr>
        <w:pStyle w:val="a6"/>
        <w:spacing w:afterLines="50" w:after="156" w:line="360" w:lineRule="auto"/>
        <w:ind w:leftChars="0" w:left="0" w:firstLineChars="170" w:firstLine="358"/>
        <w:rPr>
          <w:rFonts w:ascii="宋体" w:hAnsi="宋体"/>
          <w:b/>
          <w:szCs w:val="21"/>
        </w:rPr>
      </w:pPr>
      <w:r>
        <w:rPr>
          <w:rFonts w:ascii="宋体" w:hAnsi="宋体" w:hint="eastAsia"/>
          <w:b/>
          <w:szCs w:val="21"/>
        </w:rPr>
        <w:t>下列疾病不在保障范围内：</w:t>
      </w:r>
    </w:p>
    <w:p w:rsidR="00E0375F" w:rsidRDefault="00873E97">
      <w:pPr>
        <w:pStyle w:val="a6"/>
        <w:spacing w:afterLines="50" w:after="156" w:line="360" w:lineRule="auto"/>
        <w:ind w:leftChars="0" w:left="0" w:firstLineChars="170" w:firstLine="358"/>
        <w:rPr>
          <w:rFonts w:ascii="宋体" w:hAnsi="宋体"/>
          <w:b/>
          <w:szCs w:val="21"/>
        </w:rPr>
      </w:pPr>
      <w:r>
        <w:rPr>
          <w:rFonts w:ascii="宋体" w:hAnsi="宋体" w:hint="eastAsia"/>
          <w:b/>
          <w:szCs w:val="21"/>
        </w:rPr>
        <w:t xml:space="preserve"> </w:t>
      </w:r>
      <w:r>
        <w:rPr>
          <w:rFonts w:ascii="宋体" w:hAnsi="宋体" w:hint="eastAsia"/>
          <w:b/>
          <w:szCs w:val="21"/>
        </w:rPr>
        <w:t>（</w:t>
      </w:r>
      <w:r>
        <w:rPr>
          <w:rFonts w:ascii="宋体" w:hAnsi="宋体" w:hint="eastAsia"/>
          <w:b/>
          <w:szCs w:val="21"/>
        </w:rPr>
        <w:t>1</w:t>
      </w:r>
      <w:r>
        <w:rPr>
          <w:rFonts w:ascii="宋体" w:hAnsi="宋体" w:hint="eastAsia"/>
          <w:b/>
          <w:szCs w:val="21"/>
        </w:rPr>
        <w:t>）局部性硬皮病（如：带状硬皮病、硬斑病）；</w:t>
      </w:r>
      <w:r>
        <w:rPr>
          <w:rFonts w:ascii="宋体" w:hAnsi="宋体" w:hint="eastAsia"/>
          <w:b/>
          <w:szCs w:val="21"/>
        </w:rPr>
        <w:t xml:space="preserve"> </w:t>
      </w:r>
    </w:p>
    <w:p w:rsidR="00E0375F" w:rsidRDefault="00873E97">
      <w:pPr>
        <w:pStyle w:val="a6"/>
        <w:spacing w:afterLines="50" w:after="156" w:line="360" w:lineRule="auto"/>
        <w:ind w:leftChars="0" w:left="0" w:firstLineChars="170" w:firstLine="358"/>
        <w:rPr>
          <w:rFonts w:ascii="宋体" w:hAnsi="宋体"/>
          <w:b/>
          <w:szCs w:val="21"/>
        </w:rPr>
      </w:pPr>
      <w:r>
        <w:rPr>
          <w:rFonts w:ascii="宋体" w:hAnsi="宋体" w:hint="eastAsia"/>
          <w:b/>
          <w:szCs w:val="21"/>
        </w:rPr>
        <w:lastRenderedPageBreak/>
        <w:t xml:space="preserve"> </w:t>
      </w:r>
      <w:r>
        <w:rPr>
          <w:rFonts w:ascii="宋体" w:hAnsi="宋体" w:hint="eastAsia"/>
          <w:b/>
          <w:szCs w:val="21"/>
        </w:rPr>
        <w:t>（</w:t>
      </w:r>
      <w:r>
        <w:rPr>
          <w:rFonts w:ascii="宋体" w:hAnsi="宋体" w:hint="eastAsia"/>
          <w:b/>
          <w:szCs w:val="21"/>
        </w:rPr>
        <w:t>2</w:t>
      </w:r>
      <w:r>
        <w:rPr>
          <w:rFonts w:ascii="宋体" w:hAnsi="宋体" w:hint="eastAsia"/>
          <w:b/>
          <w:szCs w:val="21"/>
        </w:rPr>
        <w:t>）嗜酸性粒细胞性筋膜炎；</w:t>
      </w:r>
    </w:p>
    <w:p w:rsidR="00E0375F" w:rsidRDefault="00873E97">
      <w:pPr>
        <w:pStyle w:val="a6"/>
        <w:spacing w:afterLines="50" w:after="156" w:line="360" w:lineRule="auto"/>
        <w:ind w:leftChars="0" w:left="0" w:firstLineChars="170" w:firstLine="358"/>
        <w:rPr>
          <w:rFonts w:ascii="宋体" w:hAnsi="宋体"/>
          <w:b/>
          <w:szCs w:val="21"/>
        </w:rPr>
      </w:pPr>
      <w:r>
        <w:rPr>
          <w:rFonts w:ascii="宋体" w:hAnsi="宋体" w:hint="eastAsia"/>
          <w:b/>
          <w:szCs w:val="21"/>
        </w:rPr>
        <w:t xml:space="preserve"> </w:t>
      </w:r>
      <w:r>
        <w:rPr>
          <w:rFonts w:ascii="宋体" w:hAnsi="宋体" w:hint="eastAsia"/>
          <w:b/>
          <w:szCs w:val="21"/>
        </w:rPr>
        <w:t>（</w:t>
      </w:r>
      <w:r>
        <w:rPr>
          <w:rFonts w:ascii="宋体" w:hAnsi="宋体" w:hint="eastAsia"/>
          <w:b/>
          <w:szCs w:val="21"/>
        </w:rPr>
        <w:t>3</w:t>
      </w:r>
      <w:r>
        <w:rPr>
          <w:rFonts w:ascii="宋体" w:hAnsi="宋体" w:hint="eastAsia"/>
          <w:b/>
          <w:szCs w:val="21"/>
        </w:rPr>
        <w:t>）</w:t>
      </w:r>
      <w:r>
        <w:rPr>
          <w:rFonts w:ascii="宋体" w:hAnsi="宋体" w:hint="eastAsia"/>
          <w:b/>
          <w:szCs w:val="21"/>
        </w:rPr>
        <w:t>CRES</w:t>
      </w:r>
      <w:r>
        <w:rPr>
          <w:rFonts w:ascii="宋体" w:hAnsi="宋体" w:hint="eastAsia"/>
          <w:b/>
          <w:szCs w:val="21"/>
        </w:rPr>
        <w:t>T</w:t>
      </w:r>
      <w:r>
        <w:rPr>
          <w:rFonts w:ascii="宋体" w:hAnsi="宋体" w:hint="eastAsia"/>
          <w:b/>
          <w:szCs w:val="21"/>
        </w:rPr>
        <w:t>综合征。</w:t>
      </w:r>
      <w:r>
        <w:rPr>
          <w:rFonts w:ascii="宋体" w:hAnsi="宋体" w:hint="eastAsia"/>
          <w:b/>
          <w:szCs w:val="21"/>
        </w:rPr>
        <w:t xml:space="preserve"> </w:t>
      </w:r>
    </w:p>
    <w:p w:rsidR="00E0375F" w:rsidRDefault="00873E97">
      <w:pPr>
        <w:pStyle w:val="a6"/>
        <w:spacing w:afterLines="50" w:after="156" w:line="360" w:lineRule="auto"/>
        <w:ind w:leftChars="0" w:left="0" w:firstLineChars="170" w:firstLine="358"/>
        <w:rPr>
          <w:rFonts w:ascii="宋体" w:hAnsi="宋体"/>
          <w:szCs w:val="21"/>
        </w:rPr>
      </w:pPr>
      <w:r>
        <w:rPr>
          <w:rFonts w:ascii="宋体" w:hAnsi="宋体" w:hint="eastAsia"/>
          <w:b/>
          <w:szCs w:val="21"/>
        </w:rPr>
        <w:t>46</w:t>
      </w:r>
      <w:r>
        <w:rPr>
          <w:rFonts w:ascii="宋体" w:hAnsi="宋体" w:hint="eastAsia"/>
          <w:b/>
          <w:szCs w:val="21"/>
        </w:rPr>
        <w:t>）终末期肺病：</w:t>
      </w:r>
      <w:r>
        <w:rPr>
          <w:rFonts w:ascii="宋体" w:hAnsi="宋体" w:hint="eastAsia"/>
          <w:szCs w:val="21"/>
        </w:rPr>
        <w:t>是指被保险人必须经本公司认可的医院的呼吸科专科医师确诊的严重并且永久性的呼吸系统功能损害，其诊断标准包括以下各项：</w:t>
      </w:r>
    </w:p>
    <w:p w:rsidR="00E0375F" w:rsidRDefault="00873E97">
      <w:pPr>
        <w:pStyle w:val="a6"/>
        <w:spacing w:afterLines="50" w:after="156" w:line="360" w:lineRule="auto"/>
        <w:ind w:leftChars="0" w:left="0" w:firstLineChars="170" w:firstLine="357"/>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）肺功能测试其</w:t>
      </w:r>
      <w:r>
        <w:rPr>
          <w:rFonts w:ascii="宋体" w:hAnsi="宋体" w:hint="eastAsia"/>
          <w:szCs w:val="21"/>
        </w:rPr>
        <w:t>FEV1</w:t>
      </w:r>
      <w:r>
        <w:rPr>
          <w:rFonts w:ascii="宋体" w:hAnsi="宋体" w:hint="eastAsia"/>
          <w:szCs w:val="21"/>
        </w:rPr>
        <w:t>持续低于</w:t>
      </w:r>
      <w:r>
        <w:rPr>
          <w:rFonts w:ascii="宋体" w:hAnsi="宋体" w:hint="eastAsia"/>
          <w:szCs w:val="21"/>
        </w:rPr>
        <w:t>1</w:t>
      </w:r>
      <w:r>
        <w:rPr>
          <w:rFonts w:ascii="宋体" w:hAnsi="宋体" w:hint="eastAsia"/>
          <w:szCs w:val="21"/>
        </w:rPr>
        <w:t>升。</w:t>
      </w:r>
    </w:p>
    <w:p w:rsidR="00E0375F" w:rsidRDefault="00873E97">
      <w:pPr>
        <w:pStyle w:val="a6"/>
        <w:spacing w:afterLines="50" w:after="156" w:line="360" w:lineRule="auto"/>
        <w:ind w:leftChars="0" w:left="0" w:firstLineChars="170" w:firstLine="357"/>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）动脉血气分析氧分压等于或低于</w:t>
      </w:r>
      <w:r>
        <w:rPr>
          <w:rFonts w:ascii="宋体" w:hAnsi="宋体" w:hint="eastAsia"/>
          <w:szCs w:val="21"/>
        </w:rPr>
        <w:t>55mmHg</w:t>
      </w:r>
      <w:r>
        <w:rPr>
          <w:rFonts w:ascii="宋体" w:hAnsi="宋体" w:hint="eastAsia"/>
          <w:szCs w:val="21"/>
        </w:rPr>
        <w:t>。</w:t>
      </w:r>
    </w:p>
    <w:p w:rsidR="00E0375F" w:rsidRDefault="00873E97">
      <w:pPr>
        <w:pStyle w:val="a6"/>
        <w:spacing w:afterLines="50" w:after="156" w:line="360" w:lineRule="auto"/>
        <w:ind w:leftChars="0" w:left="0" w:firstLineChars="170" w:firstLine="357"/>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）病人血氧不足必须持续地进行输氧治疗。</w:t>
      </w:r>
    </w:p>
    <w:p w:rsidR="00E0375F" w:rsidRDefault="00873E97">
      <w:pPr>
        <w:pStyle w:val="a6"/>
        <w:spacing w:afterLines="50" w:after="156" w:line="360" w:lineRule="auto"/>
        <w:ind w:leftChars="0" w:left="0" w:firstLineChars="170" w:firstLine="358"/>
        <w:rPr>
          <w:rFonts w:ascii="宋体" w:hAnsi="宋体"/>
          <w:szCs w:val="21"/>
        </w:rPr>
      </w:pPr>
      <w:r>
        <w:rPr>
          <w:rFonts w:ascii="宋体" w:hAnsi="宋体" w:hint="eastAsia"/>
          <w:b/>
          <w:szCs w:val="21"/>
        </w:rPr>
        <w:t>47</w:t>
      </w:r>
      <w:r>
        <w:rPr>
          <w:rFonts w:ascii="宋体" w:hAnsi="宋体" w:hint="eastAsia"/>
          <w:b/>
          <w:szCs w:val="21"/>
        </w:rPr>
        <w:t>）自体造血干细胞移植手术：</w:t>
      </w:r>
      <w:r>
        <w:rPr>
          <w:rFonts w:ascii="宋体" w:hAnsi="宋体" w:hint="eastAsia"/>
          <w:szCs w:val="21"/>
        </w:rPr>
        <w:t>指由于患者自身骨髓造血功能异常或为了达到治疗肿瘤的目的，采集患者自己的一部分造血干细胞，分离并深低温保存，再回输给患者使患者的造血功能和免疫功能重新恢复的一种治疗方法。</w:t>
      </w:r>
    </w:p>
    <w:p w:rsidR="00E0375F" w:rsidRDefault="00873E97">
      <w:pPr>
        <w:pStyle w:val="a6"/>
        <w:spacing w:afterLines="50" w:after="156" w:line="360" w:lineRule="auto"/>
        <w:ind w:leftChars="0" w:left="0" w:firstLineChars="170" w:firstLine="358"/>
        <w:rPr>
          <w:rFonts w:ascii="宋体" w:hAnsi="宋体"/>
          <w:szCs w:val="21"/>
        </w:rPr>
      </w:pPr>
      <w:r>
        <w:rPr>
          <w:rFonts w:ascii="宋体" w:hAnsi="宋体" w:hint="eastAsia"/>
          <w:b/>
          <w:szCs w:val="21"/>
        </w:rPr>
        <w:t>48</w:t>
      </w:r>
      <w:r>
        <w:rPr>
          <w:rFonts w:ascii="宋体" w:hAnsi="宋体" w:hint="eastAsia"/>
          <w:b/>
          <w:szCs w:val="21"/>
        </w:rPr>
        <w:t>）重症肌无力：</w:t>
      </w:r>
      <w:r>
        <w:rPr>
          <w:rFonts w:ascii="宋体" w:hAnsi="宋体" w:hint="eastAsia"/>
          <w:szCs w:val="21"/>
        </w:rPr>
        <w:t>是指一种神</w:t>
      </w:r>
      <w:r>
        <w:rPr>
          <w:rFonts w:ascii="宋体" w:hAnsi="宋体" w:hint="eastAsia"/>
          <w:szCs w:val="21"/>
        </w:rPr>
        <w:t>经与肌肉接头部位传递障碍的自身免疫性疾病，临床特征是局部或全身横纹肌于活动时易于疲劳无力，颅神经眼外肌最易累及，也可涉及呼吸肌、下肢近端肌群乃至全身肌肉，须经本公司认可的神经科医师确诊。其诊断必须同时具有下列情况：</w:t>
      </w:r>
    </w:p>
    <w:p w:rsidR="00E0375F" w:rsidRDefault="00873E97">
      <w:pPr>
        <w:pStyle w:val="a6"/>
        <w:spacing w:afterLines="50" w:after="156" w:line="360" w:lineRule="auto"/>
        <w:ind w:leftChars="0" w:left="0" w:firstLineChars="170" w:firstLine="357"/>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）经药物、胸腺手术治疗一年以上无法控制病情，丧失正常工作能力；</w:t>
      </w:r>
    </w:p>
    <w:p w:rsidR="00E0375F" w:rsidRDefault="00873E97">
      <w:pPr>
        <w:pStyle w:val="a6"/>
        <w:spacing w:afterLines="50" w:after="156" w:line="360" w:lineRule="auto"/>
        <w:ind w:leftChars="0" w:left="0" w:firstLineChars="170" w:firstLine="357"/>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）出现眼睑下垂，或构音困难、进食呛咳，或由于肌无力累及呼吸肌而致机体呼吸功能不正常的危急状态即肌无力危象；</w:t>
      </w:r>
    </w:p>
    <w:p w:rsidR="00E0375F" w:rsidRDefault="00873E97">
      <w:pPr>
        <w:pStyle w:val="a6"/>
        <w:spacing w:afterLines="50" w:after="156" w:line="360" w:lineRule="auto"/>
        <w:ind w:leftChars="0" w:left="0" w:firstLineChars="170" w:firstLine="357"/>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）症状缓解、复发及恶化交替出现，临床接受新斯的明等抗胆碱酯酶药物治疗的病史。</w:t>
      </w:r>
      <w:r>
        <w:rPr>
          <w:rFonts w:ascii="宋体" w:hAnsi="宋体" w:hint="eastAsia"/>
          <w:szCs w:val="21"/>
        </w:rPr>
        <w:t>"</w:t>
      </w:r>
    </w:p>
    <w:p w:rsidR="00E0375F" w:rsidRDefault="00873E97">
      <w:pPr>
        <w:pStyle w:val="a6"/>
        <w:spacing w:afterLines="50" w:after="156" w:line="360" w:lineRule="auto"/>
        <w:ind w:leftChars="0" w:left="0" w:firstLineChars="170" w:firstLine="358"/>
        <w:rPr>
          <w:rFonts w:ascii="宋体" w:hAnsi="宋体"/>
          <w:b/>
          <w:szCs w:val="21"/>
        </w:rPr>
      </w:pPr>
      <w:r>
        <w:rPr>
          <w:rFonts w:ascii="宋体" w:hAnsi="宋体" w:hint="eastAsia"/>
          <w:b/>
          <w:szCs w:val="21"/>
        </w:rPr>
        <w:t>4</w:t>
      </w:r>
      <w:r>
        <w:rPr>
          <w:rFonts w:ascii="宋体" w:hAnsi="宋体"/>
          <w:b/>
          <w:szCs w:val="21"/>
        </w:rPr>
        <w:t>9</w:t>
      </w:r>
      <w:r>
        <w:rPr>
          <w:rFonts w:ascii="宋体" w:hAnsi="宋体" w:hint="eastAsia"/>
          <w:b/>
          <w:szCs w:val="21"/>
        </w:rPr>
        <w:t>）非阿尔茨海默病所致严重痴呆</w:t>
      </w:r>
      <w:r>
        <w:rPr>
          <w:rFonts w:ascii="宋体" w:hAnsi="宋体" w:hint="eastAsia"/>
          <w:b/>
          <w:szCs w:val="21"/>
        </w:rPr>
        <w:t>：</w:t>
      </w:r>
      <w:r>
        <w:rPr>
          <w:rFonts w:ascii="宋体" w:hAnsi="宋体" w:hint="eastAsia"/>
          <w:szCs w:val="21"/>
        </w:rPr>
        <w:t>指因阿尔茨海默病以外的脑的器质性疾病造成脑功能衰竭导致永久不可逆性的严重痴呆，临床表现为明显的认知能力障碍、行为异常和社交能力减退。被保险人自主生活能力完全丧失，无法独立完成六项基本日常生活活动中的三项或三项以上，日常生活必须持续受到他人监护。导致痴呆的疾病必须明确诊断，并且由完整的临床、实验室和影像学检查结果证实。</w:t>
      </w:r>
      <w:r>
        <w:rPr>
          <w:rFonts w:ascii="宋体" w:hAnsi="宋体" w:hint="eastAsia"/>
          <w:b/>
          <w:szCs w:val="21"/>
        </w:rPr>
        <w:t>神经官能症</w:t>
      </w:r>
      <w:r>
        <w:rPr>
          <w:rFonts w:ascii="宋体" w:hAnsi="宋体" w:hint="eastAsia"/>
          <w:b/>
          <w:szCs w:val="21"/>
        </w:rPr>
        <w:t>,</w:t>
      </w:r>
      <w:r>
        <w:rPr>
          <w:rFonts w:ascii="宋体" w:hAnsi="宋体" w:hint="eastAsia"/>
          <w:b/>
          <w:szCs w:val="21"/>
        </w:rPr>
        <w:t>精神疾病及酒精中毒所致脑损害不在保障范围内。</w:t>
      </w:r>
    </w:p>
    <w:p w:rsidR="00E0375F" w:rsidRDefault="00873E97">
      <w:pPr>
        <w:pStyle w:val="a6"/>
        <w:spacing w:afterLines="50" w:after="156" w:line="360" w:lineRule="auto"/>
        <w:ind w:leftChars="0" w:left="0" w:firstLine="422"/>
        <w:rPr>
          <w:rFonts w:ascii="宋体" w:hAnsi="宋体" w:cs="宋体"/>
          <w:szCs w:val="21"/>
        </w:rPr>
      </w:pPr>
      <w:r>
        <w:rPr>
          <w:rFonts w:ascii="宋体" w:hAnsi="宋体"/>
          <w:b/>
          <w:szCs w:val="21"/>
        </w:rPr>
        <w:t>50</w:t>
      </w:r>
      <w:r>
        <w:rPr>
          <w:rFonts w:ascii="宋体" w:hAnsi="宋体" w:hint="eastAsia"/>
          <w:b/>
          <w:szCs w:val="21"/>
        </w:rPr>
        <w:t>）嗜铬细胞瘤：</w:t>
      </w:r>
      <w:r>
        <w:rPr>
          <w:rFonts w:ascii="宋体" w:hAnsi="宋体" w:hint="eastAsia"/>
          <w:szCs w:val="21"/>
        </w:rPr>
        <w:t>是指肾上腺或嗜铬外组织出现神经内分泌肿瘤，并分</w:t>
      </w:r>
      <w:r>
        <w:rPr>
          <w:rFonts w:ascii="Batang" w:eastAsia="Batang" w:hAnsi="Batang" w:cs="Batang" w:hint="eastAsia"/>
          <w:szCs w:val="21"/>
        </w:rPr>
        <w:t>泌</w:t>
      </w:r>
      <w:r>
        <w:rPr>
          <w:rFonts w:ascii="宋体" w:hAnsi="宋体" w:cs="宋体" w:hint="eastAsia"/>
          <w:szCs w:val="21"/>
        </w:rPr>
        <w:t>过多的儿茶酚胺类，需要确实进</w:t>
      </w:r>
      <w:r>
        <w:rPr>
          <w:rFonts w:ascii="Batang" w:eastAsia="Batang" w:hAnsi="Batang" w:cs="Batang" w:hint="eastAsia"/>
          <w:szCs w:val="21"/>
        </w:rPr>
        <w:t>行</w:t>
      </w:r>
      <w:r>
        <w:rPr>
          <w:rFonts w:ascii="宋体" w:hAnsi="宋体" w:cs="宋体" w:hint="eastAsia"/>
          <w:szCs w:val="21"/>
        </w:rPr>
        <w:t>手术以切除肿瘤。嗜铬细胞瘤的诊断必须由内分泌专科医生确定。</w:t>
      </w:r>
    </w:p>
    <w:p w:rsidR="00E0375F" w:rsidRDefault="00873E97">
      <w:pPr>
        <w:pStyle w:val="a6"/>
        <w:spacing w:afterLines="50" w:after="156" w:line="360" w:lineRule="auto"/>
        <w:ind w:leftChars="0" w:left="0" w:firstLine="422"/>
        <w:rPr>
          <w:rFonts w:ascii="宋体" w:hAnsi="宋体"/>
          <w:szCs w:val="21"/>
        </w:rPr>
      </w:pPr>
      <w:r>
        <w:rPr>
          <w:rFonts w:ascii="宋体" w:hAnsi="宋体" w:hint="eastAsia"/>
          <w:b/>
          <w:szCs w:val="21"/>
        </w:rPr>
        <w:t>51</w:t>
      </w:r>
      <w:r>
        <w:rPr>
          <w:rFonts w:ascii="宋体" w:hAnsi="宋体" w:hint="eastAsia"/>
          <w:b/>
          <w:szCs w:val="21"/>
        </w:rPr>
        <w:t>）严重类风湿性关节炎：</w:t>
      </w:r>
      <w:r>
        <w:rPr>
          <w:rFonts w:ascii="宋体" w:hAnsi="宋体" w:hint="eastAsia"/>
          <w:szCs w:val="21"/>
        </w:rPr>
        <w:t>是指广泛的慢性渐进性的关节损害，伴有明显的关节畸形，至少累及三个或三个以上关节（如：手，腕，肘，髋，膝，踝关节）。此疾病必须已经导致</w:t>
      </w:r>
      <w:r>
        <w:rPr>
          <w:rFonts w:ascii="宋体" w:hAnsi="宋体" w:hint="eastAsia"/>
          <w:szCs w:val="21"/>
        </w:rPr>
        <w:lastRenderedPageBreak/>
        <w:t>了自主生活能力完全丧失，不能独立完成六项基本日常生活活动中的三项或三项以上的情形。</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上述疾病需由专科医生确诊，并提供相应医疗记录以证实上述病情已经存在至少</w:t>
      </w:r>
      <w:r>
        <w:rPr>
          <w:rFonts w:ascii="宋体" w:hAnsi="宋体" w:hint="eastAsia"/>
          <w:szCs w:val="21"/>
        </w:rPr>
        <w:t>3</w:t>
      </w:r>
      <w:r>
        <w:rPr>
          <w:rFonts w:ascii="宋体" w:hAnsi="宋体" w:hint="eastAsia"/>
          <w:szCs w:val="21"/>
        </w:rPr>
        <w:t>个月。</w:t>
      </w:r>
    </w:p>
    <w:p w:rsidR="00E0375F" w:rsidRDefault="00873E97">
      <w:pPr>
        <w:pStyle w:val="a6"/>
        <w:spacing w:afterLines="50" w:after="156" w:line="360" w:lineRule="auto"/>
        <w:ind w:leftChars="0" w:left="0" w:firstLine="422"/>
        <w:rPr>
          <w:rFonts w:ascii="宋体" w:hAnsi="宋体"/>
          <w:szCs w:val="21"/>
        </w:rPr>
      </w:pPr>
      <w:r>
        <w:rPr>
          <w:rFonts w:ascii="宋体" w:hAnsi="宋体"/>
          <w:b/>
          <w:szCs w:val="21"/>
        </w:rPr>
        <w:t>52</w:t>
      </w:r>
      <w:r>
        <w:rPr>
          <w:rFonts w:ascii="宋体" w:hAnsi="宋体" w:hint="eastAsia"/>
          <w:b/>
          <w:szCs w:val="21"/>
        </w:rPr>
        <w:t>）原发性硬化性胆管炎：</w:t>
      </w:r>
      <w:r>
        <w:rPr>
          <w:rFonts w:ascii="宋体" w:hAnsi="宋体" w:hint="eastAsia"/>
          <w:szCs w:val="21"/>
        </w:rPr>
        <w:t>指一种胆汁淤积综合征，其特征是肝内、肝外胆道因纤维化性炎症逐渐狭窄，并最终导致完全阻塞而发展为肝硬化。本</w:t>
      </w:r>
      <w:r>
        <w:rPr>
          <w:rFonts w:ascii="宋体" w:hAnsi="宋体" w:hint="eastAsia"/>
          <w:szCs w:val="21"/>
        </w:rPr>
        <w:t>病须经内镜逆行胰胆管造影等影像学检查证实，并须满足下列全部条件：</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(1)</w:t>
      </w:r>
      <w:r>
        <w:rPr>
          <w:rFonts w:ascii="宋体" w:hAnsi="宋体" w:hint="eastAsia"/>
          <w:szCs w:val="21"/>
        </w:rPr>
        <w:t>总胆红素和直接胆红素同时升高，血清碱性磷酸酶</w:t>
      </w:r>
      <w:r>
        <w:rPr>
          <w:rFonts w:ascii="宋体" w:hAnsi="宋体" w:hint="eastAsia"/>
          <w:szCs w:val="21"/>
        </w:rPr>
        <w:t>(ALP)&gt;200U/L</w:t>
      </w:r>
      <w:r>
        <w:rPr>
          <w:rFonts w:ascii="宋体" w:hAnsi="宋体" w:hint="eastAsia"/>
          <w:szCs w:val="21"/>
        </w:rPr>
        <w:t>；</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(2)</w:t>
      </w:r>
      <w:r>
        <w:rPr>
          <w:rFonts w:ascii="宋体" w:hAnsi="宋体" w:hint="eastAsia"/>
          <w:szCs w:val="21"/>
        </w:rPr>
        <w:t>持续性黄疸病史；</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(3)</w:t>
      </w:r>
      <w:r>
        <w:rPr>
          <w:rFonts w:ascii="宋体" w:hAnsi="宋体" w:hint="eastAsia"/>
          <w:szCs w:val="21"/>
        </w:rPr>
        <w:t>出现胆汁性肝硬化或门脉高压。</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因肿瘤或胆管损伤等继发性的硬化性胆管炎不在本保障范围内。</w:t>
      </w:r>
    </w:p>
    <w:p w:rsidR="00E0375F" w:rsidRDefault="00873E97">
      <w:pPr>
        <w:pStyle w:val="a6"/>
        <w:spacing w:afterLines="50" w:after="156" w:line="360" w:lineRule="auto"/>
        <w:ind w:leftChars="0" w:left="0" w:firstLine="422"/>
        <w:rPr>
          <w:rFonts w:ascii="宋体" w:hAnsi="宋体"/>
          <w:szCs w:val="21"/>
        </w:rPr>
      </w:pPr>
      <w:r>
        <w:rPr>
          <w:rFonts w:ascii="宋体" w:hAnsi="宋体" w:hint="eastAsia"/>
          <w:b/>
          <w:szCs w:val="21"/>
        </w:rPr>
        <w:t>53</w:t>
      </w:r>
      <w:r>
        <w:rPr>
          <w:rFonts w:ascii="宋体" w:hAnsi="宋体" w:hint="eastAsia"/>
          <w:b/>
          <w:szCs w:val="21"/>
        </w:rPr>
        <w:t>）意外面部整形外科：</w:t>
      </w:r>
      <w:r>
        <w:rPr>
          <w:rFonts w:ascii="宋体" w:hAnsi="宋体" w:hint="eastAsia"/>
          <w:szCs w:val="21"/>
        </w:rPr>
        <w:t>被保险人因意外伤害导致颈部以上的颜面部形态和结构的严重缺陷、缺失、损害或变形，必须立刻住院治疗，经过我们认可的医疗机构的整形专科医师确诊，并已经接受了以修补和重建为目的的颜面部整形手术治疗，切除毁损组织进行修复和再造，以矫正面</w:t>
      </w:r>
      <w:r>
        <w:rPr>
          <w:rFonts w:ascii="宋体" w:hAnsi="宋体" w:hint="eastAsia"/>
          <w:szCs w:val="21"/>
        </w:rPr>
        <w:t>部畸形和缺损。</w:t>
      </w:r>
      <w:r>
        <w:rPr>
          <w:rFonts w:ascii="宋体" w:hAnsi="宋体" w:hint="eastAsia"/>
          <w:b/>
          <w:szCs w:val="21"/>
        </w:rPr>
        <w:t>由于美容手术失败导致的损害不在本保障责任范围之内。</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54</w:t>
      </w:r>
      <w:r>
        <w:rPr>
          <w:rFonts w:ascii="宋体" w:hAnsi="宋体" w:hint="eastAsia"/>
          <w:b/>
          <w:szCs w:val="21"/>
        </w:rPr>
        <w:t>）丧失独立生活能力：</w:t>
      </w:r>
      <w:r>
        <w:rPr>
          <w:rFonts w:ascii="宋体" w:hAnsi="宋体" w:hint="eastAsia"/>
          <w:szCs w:val="21"/>
        </w:rPr>
        <w:t>是指由保险公司认可的医院的专科医师确认被保险人已经永久完全地丧失了独立生活能力，在无他人协助下无法独立完成六项日常生活活动中的其中三项或三项。</w:t>
      </w:r>
      <w:r>
        <w:rPr>
          <w:rFonts w:ascii="宋体" w:hAnsi="宋体" w:hint="eastAsia"/>
          <w:b/>
          <w:szCs w:val="21"/>
        </w:rPr>
        <w:t>被保险人申请理赔时年龄必须在六周岁以上。</w:t>
      </w:r>
    </w:p>
    <w:p w:rsidR="00E0375F" w:rsidRDefault="00873E97">
      <w:pPr>
        <w:pStyle w:val="a6"/>
        <w:spacing w:afterLines="50" w:after="156" w:line="360" w:lineRule="auto"/>
        <w:ind w:leftChars="0" w:left="0" w:firstLine="422"/>
        <w:rPr>
          <w:rFonts w:ascii="宋体" w:hAnsi="宋体"/>
          <w:szCs w:val="21"/>
        </w:rPr>
      </w:pPr>
      <w:r>
        <w:rPr>
          <w:rFonts w:ascii="宋体" w:hAnsi="宋体" w:hint="eastAsia"/>
          <w:b/>
          <w:szCs w:val="21"/>
        </w:rPr>
        <w:t>55</w:t>
      </w:r>
      <w:r>
        <w:rPr>
          <w:rFonts w:ascii="宋体" w:hAnsi="宋体" w:hint="eastAsia"/>
          <w:b/>
          <w:szCs w:val="21"/>
        </w:rPr>
        <w:t>）严重的胰岛素依赖型糖尿病：</w:t>
      </w:r>
      <w:r>
        <w:rPr>
          <w:rFonts w:ascii="宋体" w:hAnsi="宋体" w:hint="eastAsia"/>
          <w:szCs w:val="21"/>
        </w:rPr>
        <w:t>胰岛素依赖型糖尿病是由于胰岛素分泌绝对不足而引起以血浆葡萄糖水平增高为特征的代谢内分泌疾病，需持续利用外源性胰岛素治疗。必须明确诊断为胰岛素依赖型糖尿病（</w:t>
      </w:r>
      <w:r>
        <w:rPr>
          <w:rFonts w:ascii="宋体" w:hAnsi="宋体" w:hint="eastAsia"/>
          <w:szCs w:val="21"/>
        </w:rPr>
        <w:t xml:space="preserve">I </w:t>
      </w:r>
      <w:r>
        <w:rPr>
          <w:rFonts w:ascii="宋体" w:hAnsi="宋体" w:hint="eastAsia"/>
          <w:szCs w:val="21"/>
        </w:rPr>
        <w:t>型糖尿病）并满足下列至少一个条件：</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）出现增</w:t>
      </w:r>
      <w:r>
        <w:rPr>
          <w:rFonts w:ascii="宋体" w:hAnsi="宋体" w:hint="eastAsia"/>
          <w:szCs w:val="21"/>
        </w:rPr>
        <w:t>殖性糖尿病视网膜病变；</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）糖尿病肾病，且尿蛋白</w:t>
      </w:r>
      <w:r>
        <w:rPr>
          <w:rFonts w:ascii="宋体" w:hAnsi="宋体" w:hint="eastAsia"/>
          <w:szCs w:val="21"/>
        </w:rPr>
        <w:t>&gt;0.5g/24h</w:t>
      </w:r>
      <w:r>
        <w:rPr>
          <w:rFonts w:ascii="宋体" w:hAnsi="宋体" w:hint="eastAsia"/>
          <w:szCs w:val="21"/>
        </w:rPr>
        <w:t>；</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）因糖尿病足趾坏疽进行足趾或下肢截断术。</w:t>
      </w:r>
      <w:r>
        <w:rPr>
          <w:rFonts w:ascii="宋体" w:hAnsi="宋体" w:hint="eastAsia"/>
          <w:szCs w:val="21"/>
        </w:rPr>
        <w:t>"</w:t>
      </w:r>
    </w:p>
    <w:p w:rsidR="00E0375F" w:rsidRDefault="00873E97">
      <w:pPr>
        <w:pStyle w:val="a6"/>
        <w:spacing w:afterLines="50" w:after="156" w:line="360" w:lineRule="auto"/>
        <w:ind w:leftChars="0" w:left="0" w:firstLine="422"/>
        <w:rPr>
          <w:rFonts w:ascii="宋体" w:hAnsi="宋体"/>
          <w:szCs w:val="21"/>
        </w:rPr>
      </w:pPr>
      <w:r>
        <w:rPr>
          <w:rFonts w:ascii="宋体" w:hAnsi="宋体" w:hint="eastAsia"/>
          <w:b/>
          <w:szCs w:val="21"/>
        </w:rPr>
        <w:t>56</w:t>
      </w:r>
      <w:r>
        <w:rPr>
          <w:rFonts w:ascii="宋体" w:hAnsi="宋体" w:hint="eastAsia"/>
          <w:b/>
          <w:szCs w:val="21"/>
        </w:rPr>
        <w:t>）严重系统性红斑狼疮：</w:t>
      </w:r>
      <w:r>
        <w:rPr>
          <w:rFonts w:ascii="宋体" w:hAnsi="宋体" w:hint="eastAsia"/>
          <w:szCs w:val="21"/>
        </w:rPr>
        <w:t>系统性红斑狼疮是指由于自身抗体和免疫复合物的沉积破坏了血管和细胞而导致的累及多系统损害的一种自体免疫性疾病。本保障仅限于被保险人因系统性红斑狼疮并发狼疮性肾炎并引起肾功能损害，且肾脏病理诊断符合以下列明的世界卫生组织（</w:t>
      </w:r>
      <w:r>
        <w:rPr>
          <w:rFonts w:ascii="宋体" w:hAnsi="宋体" w:hint="eastAsia"/>
          <w:szCs w:val="21"/>
        </w:rPr>
        <w:t>WHO</w:t>
      </w:r>
      <w:r>
        <w:rPr>
          <w:rFonts w:ascii="宋体" w:hAnsi="宋体" w:hint="eastAsia"/>
          <w:szCs w:val="21"/>
        </w:rPr>
        <w:t>）对狼疮性肾炎所分类中的第</w:t>
      </w:r>
      <w:r>
        <w:rPr>
          <w:rFonts w:ascii="宋体" w:hAnsi="宋体" w:hint="eastAsia"/>
          <w:szCs w:val="21"/>
        </w:rPr>
        <w:t>III</w:t>
      </w:r>
      <w:r>
        <w:rPr>
          <w:rFonts w:ascii="宋体" w:hAnsi="宋体" w:hint="eastAsia"/>
          <w:szCs w:val="21"/>
        </w:rPr>
        <w:t>、</w:t>
      </w:r>
      <w:r>
        <w:rPr>
          <w:rFonts w:ascii="宋体" w:hAnsi="宋体" w:hint="eastAsia"/>
          <w:szCs w:val="21"/>
        </w:rPr>
        <w:t>IV</w:t>
      </w:r>
      <w:r>
        <w:rPr>
          <w:rFonts w:ascii="宋体" w:hAnsi="宋体" w:hint="eastAsia"/>
          <w:szCs w:val="21"/>
        </w:rPr>
        <w:t>、</w:t>
      </w:r>
      <w:r>
        <w:rPr>
          <w:rFonts w:ascii="宋体" w:hAnsi="宋体" w:hint="eastAsia"/>
          <w:szCs w:val="21"/>
        </w:rPr>
        <w:t>V</w:t>
      </w:r>
      <w:r>
        <w:rPr>
          <w:rFonts w:ascii="宋体" w:hAnsi="宋体" w:hint="eastAsia"/>
          <w:szCs w:val="21"/>
        </w:rPr>
        <w:t>、</w:t>
      </w:r>
      <w:r>
        <w:rPr>
          <w:rFonts w:ascii="宋体" w:hAnsi="宋体" w:hint="eastAsia"/>
          <w:szCs w:val="21"/>
        </w:rPr>
        <w:t>VI</w:t>
      </w:r>
      <w:r>
        <w:rPr>
          <w:rFonts w:ascii="宋体" w:hAnsi="宋体" w:hint="eastAsia"/>
          <w:szCs w:val="21"/>
        </w:rPr>
        <w:t>型。诊断须由有资格的风湿和免疫病专科医生确认。</w:t>
      </w:r>
      <w:r>
        <w:rPr>
          <w:rFonts w:ascii="宋体" w:hAnsi="宋体" w:hint="eastAsia"/>
          <w:szCs w:val="21"/>
        </w:rPr>
        <w:t xml:space="preserve"> </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世界卫生组织（</w:t>
      </w:r>
      <w:r>
        <w:rPr>
          <w:rFonts w:ascii="宋体" w:hAnsi="宋体" w:hint="eastAsia"/>
          <w:szCs w:val="21"/>
        </w:rPr>
        <w:t>WHO</w:t>
      </w:r>
      <w:r>
        <w:rPr>
          <w:rFonts w:ascii="宋体" w:hAnsi="宋体" w:hint="eastAsia"/>
          <w:szCs w:val="21"/>
        </w:rPr>
        <w:t>）对狼疮性肾炎的分类标准</w:t>
      </w:r>
      <w:r>
        <w:rPr>
          <w:rFonts w:ascii="宋体" w:hAnsi="宋体" w:hint="eastAsia"/>
          <w:szCs w:val="21"/>
        </w:rPr>
        <w:t>：</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lastRenderedPageBreak/>
        <w:t xml:space="preserve">I </w:t>
      </w:r>
      <w:r>
        <w:rPr>
          <w:rFonts w:ascii="宋体" w:hAnsi="宋体" w:hint="eastAsia"/>
          <w:szCs w:val="21"/>
        </w:rPr>
        <w:t>型–正常肾小球型；</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II</w:t>
      </w:r>
      <w:r>
        <w:rPr>
          <w:rFonts w:ascii="宋体" w:hAnsi="宋体" w:hint="eastAsia"/>
          <w:szCs w:val="21"/>
        </w:rPr>
        <w:t>型–系膜增生型；</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III</w:t>
      </w:r>
      <w:r>
        <w:rPr>
          <w:rFonts w:ascii="宋体" w:hAnsi="宋体" w:hint="eastAsia"/>
          <w:szCs w:val="21"/>
        </w:rPr>
        <w:t>型–局灶及节段增生型；</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IV</w:t>
      </w:r>
      <w:r>
        <w:rPr>
          <w:rFonts w:ascii="宋体" w:hAnsi="宋体" w:hint="eastAsia"/>
          <w:szCs w:val="21"/>
        </w:rPr>
        <w:t>型–弥漫增生型；</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V</w:t>
      </w:r>
      <w:r>
        <w:rPr>
          <w:rFonts w:ascii="宋体" w:hAnsi="宋体" w:hint="eastAsia"/>
          <w:szCs w:val="21"/>
        </w:rPr>
        <w:t>型–膜型；</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VI</w:t>
      </w:r>
      <w:r>
        <w:rPr>
          <w:rFonts w:ascii="宋体" w:hAnsi="宋体" w:hint="eastAsia"/>
          <w:szCs w:val="21"/>
        </w:rPr>
        <w:t>型–肾小球硬化型。</w:t>
      </w:r>
      <w:r>
        <w:rPr>
          <w:rFonts w:ascii="宋体" w:hAnsi="宋体" w:hint="eastAsia"/>
          <w:szCs w:val="21"/>
        </w:rPr>
        <w:t>"</w:t>
      </w:r>
    </w:p>
    <w:p w:rsidR="00E0375F" w:rsidRDefault="00873E97">
      <w:pPr>
        <w:pStyle w:val="a6"/>
        <w:spacing w:afterLines="50" w:after="156" w:line="360" w:lineRule="auto"/>
        <w:ind w:leftChars="0" w:left="0" w:firstLine="422"/>
        <w:rPr>
          <w:rFonts w:ascii="宋体" w:hAnsi="宋体"/>
          <w:szCs w:val="21"/>
        </w:rPr>
      </w:pPr>
      <w:r>
        <w:rPr>
          <w:rFonts w:ascii="宋体" w:hAnsi="宋体"/>
          <w:b/>
          <w:szCs w:val="21"/>
        </w:rPr>
        <w:t>57</w:t>
      </w:r>
      <w:r>
        <w:rPr>
          <w:rFonts w:ascii="宋体" w:hAnsi="宋体" w:hint="eastAsia"/>
          <w:b/>
          <w:szCs w:val="21"/>
        </w:rPr>
        <w:t>）严重自身免疫性肝炎：</w:t>
      </w:r>
      <w:r>
        <w:rPr>
          <w:rFonts w:ascii="宋体" w:hAnsi="宋体" w:hint="eastAsia"/>
          <w:szCs w:val="21"/>
        </w:rPr>
        <w:t>是一种原因不明的慢性肝脏的坏死性炎性疾病，机体免疫机制被破坏，产生针对肝脏自身抗原的抗体导致自身免疫反应，从而破坏肝细胞造成肝脏炎症坏死，进而发展为肝硬化。必须满足所有以下条件：</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）高γ球蛋白血症；</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）血液中存在高水平的自身免疫抗体，如</w:t>
      </w:r>
      <w:r>
        <w:rPr>
          <w:rFonts w:ascii="宋体" w:hAnsi="宋体" w:hint="eastAsia"/>
          <w:szCs w:val="21"/>
        </w:rPr>
        <w:t>ANA</w:t>
      </w:r>
      <w:r>
        <w:rPr>
          <w:rFonts w:ascii="宋体" w:hAnsi="宋体" w:hint="eastAsia"/>
          <w:szCs w:val="21"/>
        </w:rPr>
        <w:t>（抗核抗体）、</w:t>
      </w:r>
      <w:r>
        <w:rPr>
          <w:rFonts w:ascii="宋体" w:hAnsi="宋体" w:hint="eastAsia"/>
          <w:szCs w:val="21"/>
        </w:rPr>
        <w:t>SMA</w:t>
      </w:r>
      <w:r>
        <w:rPr>
          <w:rFonts w:ascii="宋体" w:hAnsi="宋体" w:hint="eastAsia"/>
          <w:szCs w:val="21"/>
        </w:rPr>
        <w:t>（抗平滑肌抗体）、抗</w:t>
      </w:r>
      <w:r>
        <w:rPr>
          <w:rFonts w:ascii="宋体" w:hAnsi="宋体" w:hint="eastAsia"/>
          <w:szCs w:val="21"/>
        </w:rPr>
        <w:t>LKM1</w:t>
      </w:r>
      <w:r>
        <w:rPr>
          <w:rFonts w:ascii="宋体" w:hAnsi="宋体" w:hint="eastAsia"/>
          <w:szCs w:val="21"/>
        </w:rPr>
        <w:t>抗体或抗</w:t>
      </w:r>
      <w:r>
        <w:rPr>
          <w:rFonts w:ascii="宋体" w:hAnsi="宋体" w:hint="eastAsia"/>
          <w:szCs w:val="21"/>
        </w:rPr>
        <w:t>-SLA/LP</w:t>
      </w:r>
      <w:r>
        <w:rPr>
          <w:rFonts w:ascii="宋体" w:hAnsi="宋体" w:hint="eastAsia"/>
          <w:szCs w:val="21"/>
        </w:rPr>
        <w:t>抗体；</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）肝脏活检证实免疫性肝炎；</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）临床已经出现腹水、食道静脉曲张和脾肿大等肝硬化表现。</w:t>
      </w:r>
    </w:p>
    <w:p w:rsidR="00E0375F" w:rsidRDefault="00873E97">
      <w:pPr>
        <w:pStyle w:val="a6"/>
        <w:spacing w:afterLines="50" w:after="156" w:line="360" w:lineRule="auto"/>
        <w:ind w:leftChars="0" w:left="0" w:firstLine="422"/>
        <w:rPr>
          <w:rFonts w:ascii="宋体" w:hAnsi="宋体"/>
          <w:szCs w:val="21"/>
        </w:rPr>
      </w:pPr>
      <w:r>
        <w:rPr>
          <w:rFonts w:ascii="宋体" w:hAnsi="宋体" w:hint="eastAsia"/>
          <w:b/>
          <w:szCs w:val="21"/>
        </w:rPr>
        <w:t>58</w:t>
      </w:r>
      <w:r>
        <w:rPr>
          <w:rFonts w:ascii="宋体" w:hAnsi="宋体" w:hint="eastAsia"/>
          <w:b/>
          <w:szCs w:val="21"/>
        </w:rPr>
        <w:t>）坏死性筋膜炎：</w:t>
      </w:r>
      <w:r>
        <w:rPr>
          <w:rFonts w:ascii="宋体" w:hAnsi="宋体" w:hint="eastAsia"/>
          <w:szCs w:val="21"/>
        </w:rPr>
        <w:t>坏死性筋膜炎的诊断须同时符合下列要求：</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rPr>
        <w:t xml:space="preserve"> </w:t>
      </w:r>
      <w:r>
        <w:rPr>
          <w:rFonts w:ascii="宋体" w:hAnsi="宋体" w:hint="eastAsia"/>
          <w:szCs w:val="21"/>
        </w:rPr>
        <w:t>符合坏死性筋膜炎的一般临床表现；</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）细菌培养检出致病菌；</w:t>
      </w:r>
      <w:r>
        <w:rPr>
          <w:rFonts w:ascii="宋体" w:hAnsi="宋体" w:hint="eastAsia"/>
          <w:szCs w:val="21"/>
        </w:rPr>
        <w:t xml:space="preserve"> </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）出现广泛性肌肉及组织坏死，并确实实施了坏死组织和筋膜以及肌肉的切除手术。</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清创术不属于保险责任范围。</w:t>
      </w:r>
    </w:p>
    <w:p w:rsidR="00E0375F" w:rsidRDefault="00873E97">
      <w:pPr>
        <w:pStyle w:val="a6"/>
        <w:spacing w:afterLines="50" w:after="156" w:line="360" w:lineRule="auto"/>
        <w:ind w:leftChars="0" w:left="0" w:firstLine="422"/>
        <w:rPr>
          <w:rFonts w:ascii="宋体" w:hAnsi="宋体"/>
          <w:szCs w:val="21"/>
        </w:rPr>
      </w:pPr>
      <w:r>
        <w:rPr>
          <w:rFonts w:ascii="宋体" w:hAnsi="宋体"/>
          <w:b/>
          <w:szCs w:val="21"/>
        </w:rPr>
        <w:t>59</w:t>
      </w:r>
      <w:r>
        <w:rPr>
          <w:rFonts w:ascii="宋体" w:hAnsi="宋体" w:hint="eastAsia"/>
          <w:b/>
          <w:szCs w:val="21"/>
        </w:rPr>
        <w:t>）疯牛病：</w:t>
      </w:r>
      <w:r>
        <w:rPr>
          <w:rFonts w:ascii="宋体" w:hAnsi="宋体" w:hint="eastAsia"/>
          <w:szCs w:val="21"/>
        </w:rPr>
        <w:t>神经系统疾病及致命的成胶质状脑病，并有以下症状：</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）不能控制的肌肉痉挛及震颤；</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）逐渐痴呆；</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）小脑功能不良，共济失调；</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）手足徐动症。</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诊断必须由神经科专科医生基于以下检查报告作出：脑电图、脑脊液报告、电脑断层扫描</w:t>
      </w:r>
      <w:r>
        <w:rPr>
          <w:rFonts w:ascii="宋体" w:hAnsi="宋体" w:hint="eastAsia"/>
          <w:szCs w:val="21"/>
        </w:rPr>
        <w:t>(CT)</w:t>
      </w:r>
      <w:r>
        <w:rPr>
          <w:rFonts w:ascii="宋体" w:hAnsi="宋体" w:hint="eastAsia"/>
          <w:szCs w:val="21"/>
        </w:rPr>
        <w:t>及核磁共振</w:t>
      </w:r>
      <w:r>
        <w:rPr>
          <w:rFonts w:ascii="宋体" w:hAnsi="宋体" w:hint="eastAsia"/>
          <w:szCs w:val="21"/>
        </w:rPr>
        <w:t>(MRI)</w:t>
      </w:r>
      <w:r>
        <w:rPr>
          <w:rFonts w:ascii="宋体" w:hAnsi="宋体" w:hint="eastAsia"/>
          <w:szCs w:val="21"/>
        </w:rPr>
        <w:t>。</w:t>
      </w:r>
    </w:p>
    <w:p w:rsidR="00E0375F" w:rsidRDefault="00873E97">
      <w:pPr>
        <w:pStyle w:val="a6"/>
        <w:spacing w:afterLines="50" w:after="156" w:line="360" w:lineRule="auto"/>
        <w:ind w:leftChars="0" w:left="0" w:firstLine="422"/>
        <w:rPr>
          <w:rFonts w:ascii="宋体" w:hAnsi="宋体"/>
          <w:szCs w:val="21"/>
        </w:rPr>
      </w:pPr>
      <w:r>
        <w:rPr>
          <w:rFonts w:ascii="宋体" w:hAnsi="宋体" w:hint="eastAsia"/>
          <w:b/>
          <w:szCs w:val="21"/>
        </w:rPr>
        <w:lastRenderedPageBreak/>
        <w:t>60</w:t>
      </w:r>
      <w:r>
        <w:rPr>
          <w:rFonts w:ascii="宋体" w:hAnsi="宋体" w:hint="eastAsia"/>
          <w:b/>
          <w:szCs w:val="21"/>
        </w:rPr>
        <w:t>）肺源性心脏病：</w:t>
      </w:r>
      <w:r>
        <w:rPr>
          <w:rFonts w:ascii="宋体" w:hAnsi="宋体" w:hint="eastAsia"/>
          <w:szCs w:val="21"/>
        </w:rPr>
        <w:t>指被保人因慢性肺部疾病导致慢性心功能损害造成永久不可逆性的心功能衰竭。心功能衰竭程度达到纽约心脏病学会的心功能分级标准之心功能</w:t>
      </w:r>
      <w:r>
        <w:rPr>
          <w:rFonts w:ascii="宋体" w:hAnsi="宋体" w:hint="eastAsia"/>
          <w:szCs w:val="21"/>
        </w:rPr>
        <w:t xml:space="preserve">IV </w:t>
      </w:r>
      <w:r>
        <w:rPr>
          <w:rFonts w:ascii="宋体" w:hAnsi="宋体" w:hint="eastAsia"/>
          <w:szCs w:val="21"/>
        </w:rPr>
        <w:t>级。被保险人永久不可逆性的体力活动能力受限，不能从事任何体力活动。</w:t>
      </w:r>
    </w:p>
    <w:p w:rsidR="00E0375F" w:rsidRDefault="00873E97">
      <w:pPr>
        <w:pStyle w:val="a6"/>
        <w:spacing w:afterLines="50" w:after="156" w:line="360" w:lineRule="auto"/>
        <w:ind w:leftChars="0" w:left="0" w:firstLine="422"/>
        <w:rPr>
          <w:rFonts w:ascii="宋体" w:hAnsi="宋体"/>
          <w:szCs w:val="21"/>
        </w:rPr>
      </w:pPr>
      <w:r>
        <w:rPr>
          <w:rFonts w:ascii="宋体" w:hAnsi="宋体" w:hint="eastAsia"/>
          <w:b/>
          <w:szCs w:val="21"/>
        </w:rPr>
        <w:t>61</w:t>
      </w:r>
      <w:r>
        <w:rPr>
          <w:rFonts w:ascii="宋体" w:hAnsi="宋体" w:hint="eastAsia"/>
          <w:b/>
          <w:szCs w:val="21"/>
        </w:rPr>
        <w:t>）全身型幼年类风湿性关节炎：</w:t>
      </w:r>
      <w:r>
        <w:rPr>
          <w:rFonts w:ascii="宋体" w:hAnsi="宋体" w:hint="eastAsia"/>
          <w:szCs w:val="21"/>
        </w:rPr>
        <w:t>是指小儿及青少年时期的一种全身结缔组织病。可表现为驰张热、皮疹、关节炎、脾肿大、淋巴结肿大、浆膜炎、体重减轻、中性粒细胞增多等，全身症状可以先于关节炎</w:t>
      </w:r>
      <w:r>
        <w:rPr>
          <w:rFonts w:ascii="宋体" w:hAnsi="宋体" w:hint="eastAsia"/>
          <w:szCs w:val="21"/>
        </w:rPr>
        <w:t>出现。本病须经本公司认可的儿科类风湿病专家出具医学诊断证明，保障仅限于症状持续</w:t>
      </w:r>
      <w:r>
        <w:rPr>
          <w:rFonts w:ascii="宋体" w:hAnsi="宋体" w:hint="eastAsia"/>
          <w:szCs w:val="21"/>
        </w:rPr>
        <w:t>6</w:t>
      </w:r>
      <w:r>
        <w:rPr>
          <w:rFonts w:ascii="宋体" w:hAnsi="宋体" w:hint="eastAsia"/>
          <w:szCs w:val="21"/>
        </w:rPr>
        <w:t>个月以上，并因病情严重在医生的建议下已接受以治疗为目的的膝或髋关节的置换手术。</w:t>
      </w:r>
      <w:r>
        <w:rPr>
          <w:rFonts w:ascii="宋体" w:hAnsi="宋体" w:hint="eastAsia"/>
          <w:b/>
          <w:szCs w:val="21"/>
        </w:rPr>
        <w:t>其他类型的儿童类风湿性关节炎不在本保障范围内。</w:t>
      </w:r>
    </w:p>
    <w:p w:rsidR="00E0375F" w:rsidRDefault="00873E97">
      <w:pPr>
        <w:pStyle w:val="a6"/>
        <w:spacing w:afterLines="50" w:after="156" w:line="360" w:lineRule="auto"/>
        <w:ind w:leftChars="0" w:left="0" w:firstLine="422"/>
        <w:rPr>
          <w:rFonts w:ascii="宋体" w:hAnsi="宋体"/>
          <w:szCs w:val="21"/>
        </w:rPr>
      </w:pPr>
      <w:r>
        <w:rPr>
          <w:rFonts w:ascii="宋体" w:hAnsi="宋体" w:hint="eastAsia"/>
          <w:b/>
          <w:szCs w:val="21"/>
        </w:rPr>
        <w:t>62</w:t>
      </w:r>
      <w:r>
        <w:rPr>
          <w:rFonts w:ascii="宋体" w:hAnsi="宋体" w:hint="eastAsia"/>
          <w:b/>
          <w:szCs w:val="21"/>
        </w:rPr>
        <w:t>）严重癫痫：</w:t>
      </w:r>
      <w:r>
        <w:rPr>
          <w:rFonts w:ascii="宋体" w:hAnsi="宋体" w:hint="eastAsia"/>
          <w:szCs w:val="21"/>
        </w:rPr>
        <w:t>本病的诊断须由神经科或儿科专科医生根据典型临床症状和脑电图及</w:t>
      </w:r>
      <w:r>
        <w:rPr>
          <w:rFonts w:ascii="宋体" w:hAnsi="宋体" w:hint="eastAsia"/>
          <w:szCs w:val="21"/>
        </w:rPr>
        <w:t>MRI</w:t>
      </w:r>
      <w:r>
        <w:rPr>
          <w:rFonts w:ascii="宋体" w:hAnsi="宋体" w:hint="eastAsia"/>
          <w:szCs w:val="21"/>
        </w:rPr>
        <w:t>、</w:t>
      </w:r>
      <w:r>
        <w:rPr>
          <w:rFonts w:ascii="宋体" w:hAnsi="宋体" w:hint="eastAsia"/>
          <w:szCs w:val="21"/>
        </w:rPr>
        <w:t>PET</w:t>
      </w:r>
      <w:r>
        <w:rPr>
          <w:rFonts w:ascii="宋体" w:hAnsi="宋体" w:hint="eastAsia"/>
          <w:szCs w:val="21"/>
        </w:rPr>
        <w:t>、</w:t>
      </w:r>
      <w:r>
        <w:rPr>
          <w:rFonts w:ascii="宋体" w:hAnsi="宋体" w:hint="eastAsia"/>
          <w:szCs w:val="21"/>
        </w:rPr>
        <w:t>CT</w:t>
      </w:r>
      <w:r>
        <w:rPr>
          <w:rFonts w:ascii="宋体" w:hAnsi="宋体" w:hint="eastAsia"/>
          <w:szCs w:val="21"/>
        </w:rPr>
        <w:t>等影相学检查做出。理赔时必须提供</w:t>
      </w:r>
      <w:r>
        <w:rPr>
          <w:rFonts w:ascii="宋体" w:hAnsi="宋体" w:hint="eastAsia"/>
          <w:szCs w:val="21"/>
        </w:rPr>
        <w:t>6</w:t>
      </w:r>
      <w:r>
        <w:rPr>
          <w:rFonts w:ascii="宋体" w:hAnsi="宋体" w:hint="eastAsia"/>
          <w:szCs w:val="21"/>
        </w:rPr>
        <w:t>个月以上的相关病历记录证明被保险人存在经抗癫痫药物治疗无效而反复发作的强直阵挛性发作或癫痫大发作，或者已行神经外科手术以治疗反复发作的癫痫。</w:t>
      </w:r>
      <w:r>
        <w:rPr>
          <w:rFonts w:ascii="宋体" w:hAnsi="宋体" w:hint="eastAsia"/>
          <w:szCs w:val="21"/>
        </w:rPr>
        <w:t xml:space="preserve"> </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发热性惊厥以及没有全身性发作的失</w:t>
      </w:r>
      <w:r>
        <w:rPr>
          <w:rFonts w:ascii="宋体" w:hAnsi="宋体" w:hint="eastAsia"/>
          <w:b/>
          <w:szCs w:val="21"/>
        </w:rPr>
        <w:t>神发作（癫痫小发作）不在本保障范围内。</w:t>
      </w:r>
    </w:p>
    <w:p w:rsidR="00E0375F" w:rsidRDefault="00873E97">
      <w:pPr>
        <w:pStyle w:val="a6"/>
        <w:spacing w:afterLines="50" w:after="156" w:line="360" w:lineRule="auto"/>
        <w:ind w:leftChars="0" w:left="0" w:firstLine="422"/>
        <w:rPr>
          <w:rFonts w:ascii="宋体" w:hAnsi="宋体"/>
          <w:szCs w:val="21"/>
        </w:rPr>
      </w:pPr>
      <w:r>
        <w:rPr>
          <w:rFonts w:ascii="宋体" w:hAnsi="宋体" w:hint="eastAsia"/>
          <w:b/>
          <w:szCs w:val="21"/>
        </w:rPr>
        <w:t>63</w:t>
      </w:r>
      <w:r>
        <w:rPr>
          <w:rFonts w:ascii="宋体" w:hAnsi="宋体" w:hint="eastAsia"/>
          <w:b/>
          <w:szCs w:val="21"/>
        </w:rPr>
        <w:t>）川崎病：</w:t>
      </w:r>
      <w:r>
        <w:rPr>
          <w:rFonts w:ascii="宋体" w:hAnsi="宋体" w:hint="eastAsia"/>
          <w:szCs w:val="21"/>
        </w:rPr>
        <w:t>是指一种以损伤冠状动脉血管为主的系统性血管炎。其特点是贫血、白细胞计数及红细胞沉降率升高、或出现血小板增多症。只有经过血管造影或超声心动图检查证实，自发病起</w:t>
      </w:r>
      <w:r>
        <w:rPr>
          <w:rFonts w:ascii="宋体" w:hAnsi="宋体" w:hint="eastAsia"/>
          <w:szCs w:val="21"/>
        </w:rPr>
        <w:t>180</w:t>
      </w:r>
      <w:r>
        <w:rPr>
          <w:rFonts w:ascii="宋体" w:hAnsi="宋体" w:hint="eastAsia"/>
          <w:szCs w:val="21"/>
        </w:rPr>
        <w:t>天后仍存在明显的冠状动脉瘤的情况，才能得到理赔。</w:t>
      </w:r>
    </w:p>
    <w:p w:rsidR="00E0375F" w:rsidRDefault="00873E97">
      <w:pPr>
        <w:pStyle w:val="a6"/>
        <w:spacing w:afterLines="50" w:after="156" w:line="360" w:lineRule="auto"/>
        <w:ind w:leftChars="0" w:left="0" w:firstLine="422"/>
        <w:rPr>
          <w:rFonts w:ascii="宋体" w:hAnsi="宋体"/>
          <w:szCs w:val="21"/>
        </w:rPr>
      </w:pPr>
      <w:r>
        <w:rPr>
          <w:rFonts w:ascii="宋体" w:hAnsi="宋体" w:hint="eastAsia"/>
          <w:b/>
          <w:szCs w:val="21"/>
        </w:rPr>
        <w:t>6</w:t>
      </w:r>
      <w:r>
        <w:rPr>
          <w:rFonts w:ascii="宋体" w:hAnsi="宋体"/>
          <w:b/>
          <w:szCs w:val="21"/>
        </w:rPr>
        <w:t>4</w:t>
      </w:r>
      <w:r>
        <w:rPr>
          <w:rFonts w:ascii="宋体" w:hAnsi="宋体" w:hint="eastAsia"/>
          <w:b/>
          <w:szCs w:val="21"/>
        </w:rPr>
        <w:t>）严重哮喘：</w:t>
      </w:r>
      <w:r>
        <w:rPr>
          <w:rFonts w:ascii="宋体" w:hAnsi="宋体" w:hint="eastAsia"/>
          <w:szCs w:val="21"/>
        </w:rPr>
        <w:t>是指一种反复发作的严重支气管阻塞性疾病，经本公司认可的儿科专科医生确诊，且必须同时符合下列标准：</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rPr>
        <w:t xml:space="preserve"> </w:t>
      </w:r>
      <w:r>
        <w:rPr>
          <w:rFonts w:ascii="宋体" w:hAnsi="宋体" w:hint="eastAsia"/>
          <w:szCs w:val="21"/>
        </w:rPr>
        <w:t>过去两年中曾因哮喘持续状态住院治疗，并提供完整住院记录</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szCs w:val="21"/>
        </w:rPr>
        <w:t xml:space="preserve"> </w:t>
      </w:r>
      <w:r>
        <w:rPr>
          <w:rFonts w:ascii="宋体" w:hAnsi="宋体" w:hint="eastAsia"/>
          <w:szCs w:val="21"/>
        </w:rPr>
        <w:t>身体活动耐受能力显著且持续下降</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szCs w:val="21"/>
        </w:rPr>
        <w:t xml:space="preserve"> </w:t>
      </w:r>
      <w:r>
        <w:rPr>
          <w:rFonts w:ascii="宋体" w:hAnsi="宋体" w:hint="eastAsia"/>
          <w:szCs w:val="21"/>
        </w:rPr>
        <w:t>因慢性过度换气导致胸</w:t>
      </w:r>
      <w:r>
        <w:rPr>
          <w:rFonts w:ascii="宋体" w:hAnsi="宋体" w:hint="eastAsia"/>
          <w:szCs w:val="21"/>
        </w:rPr>
        <w:t>廓畸形</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w:t>
      </w:r>
      <w:r>
        <w:rPr>
          <w:rFonts w:ascii="宋体" w:hAnsi="宋体" w:hint="eastAsia"/>
          <w:szCs w:val="21"/>
        </w:rPr>
        <w:t xml:space="preserve"> </w:t>
      </w:r>
      <w:r>
        <w:rPr>
          <w:rFonts w:ascii="宋体" w:hAnsi="宋体" w:hint="eastAsia"/>
          <w:szCs w:val="21"/>
        </w:rPr>
        <w:t>在家中需要医生处方的氧气治疗法</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w:t>
      </w:r>
      <w:r>
        <w:rPr>
          <w:rFonts w:ascii="宋体" w:hAnsi="宋体" w:hint="eastAsia"/>
          <w:szCs w:val="21"/>
        </w:rPr>
        <w:t xml:space="preserve"> </w:t>
      </w:r>
      <w:r>
        <w:rPr>
          <w:rFonts w:ascii="宋体" w:hAnsi="宋体" w:hint="eastAsia"/>
          <w:szCs w:val="21"/>
        </w:rPr>
        <w:t>持续日常服用口服类固醇激素治疗持续至少六个月。</w:t>
      </w:r>
      <w:r>
        <w:rPr>
          <w:rFonts w:ascii="宋体" w:hAnsi="宋体" w:hint="eastAsia"/>
          <w:szCs w:val="21"/>
        </w:rPr>
        <w:t>"</w:t>
      </w:r>
    </w:p>
    <w:p w:rsidR="00E0375F" w:rsidRDefault="00873E97">
      <w:pPr>
        <w:pStyle w:val="a6"/>
        <w:spacing w:afterLines="50" w:after="156" w:line="360" w:lineRule="auto"/>
        <w:ind w:leftChars="0" w:left="0" w:firstLine="422"/>
        <w:rPr>
          <w:rFonts w:ascii="宋体" w:hAnsi="宋体"/>
          <w:szCs w:val="21"/>
        </w:rPr>
      </w:pPr>
      <w:r>
        <w:rPr>
          <w:rFonts w:ascii="宋体" w:hAnsi="宋体" w:hint="eastAsia"/>
          <w:b/>
          <w:szCs w:val="21"/>
        </w:rPr>
        <w:t>6</w:t>
      </w:r>
      <w:r>
        <w:rPr>
          <w:rFonts w:ascii="宋体" w:hAnsi="宋体"/>
          <w:b/>
          <w:szCs w:val="21"/>
        </w:rPr>
        <w:t>5</w:t>
      </w:r>
      <w:r>
        <w:rPr>
          <w:rFonts w:ascii="宋体" w:hAnsi="宋体" w:hint="eastAsia"/>
          <w:b/>
          <w:szCs w:val="21"/>
        </w:rPr>
        <w:t>）胰腺移植：</w:t>
      </w:r>
      <w:r>
        <w:rPr>
          <w:rFonts w:ascii="宋体" w:hAnsi="宋体" w:hint="eastAsia"/>
          <w:szCs w:val="21"/>
        </w:rPr>
        <w:t>指因胰腺功能衰竭，已经实施了在全身麻醉下进行的胰腺的异体器官移植手术。</w:t>
      </w:r>
      <w:r>
        <w:rPr>
          <w:rFonts w:ascii="宋体" w:hAnsi="宋体" w:hint="eastAsia"/>
          <w:b/>
          <w:szCs w:val="21"/>
        </w:rPr>
        <w:t>单纯胰岛移植、部分胰腺组织或细胞的移植不在本保障范围内。</w:t>
      </w:r>
    </w:p>
    <w:p w:rsidR="00E0375F" w:rsidRDefault="00873E97">
      <w:pPr>
        <w:pStyle w:val="a6"/>
        <w:spacing w:afterLines="50" w:after="156" w:line="360" w:lineRule="auto"/>
        <w:ind w:leftChars="0" w:left="0" w:firstLineChars="170" w:firstLine="357"/>
        <w:rPr>
          <w:rFonts w:ascii="宋体" w:hAnsi="宋体"/>
          <w:szCs w:val="21"/>
        </w:rPr>
      </w:pPr>
      <w:r>
        <w:rPr>
          <w:rFonts w:ascii="宋体" w:hAnsi="宋体" w:hint="eastAsia"/>
          <w:szCs w:val="21"/>
        </w:rPr>
        <w:t>注：</w:t>
      </w:r>
    </w:p>
    <w:p w:rsidR="00E0375F" w:rsidRDefault="00873E97">
      <w:pPr>
        <w:pStyle w:val="a6"/>
        <w:spacing w:afterLines="50" w:after="156" w:line="360" w:lineRule="auto"/>
        <w:ind w:leftChars="0" w:left="0" w:firstLineChars="170" w:firstLine="357"/>
        <w:rPr>
          <w:rFonts w:ascii="宋体" w:hAnsi="宋体"/>
          <w:szCs w:val="21"/>
        </w:rPr>
      </w:pPr>
      <w:r>
        <w:rPr>
          <w:rFonts w:ascii="宋体" w:hAnsi="宋体" w:hint="eastAsia"/>
          <w:szCs w:val="21"/>
        </w:rPr>
        <w:tab/>
      </w:r>
      <w:r>
        <w:rPr>
          <w:rFonts w:ascii="宋体" w:hAnsi="宋体" w:hint="eastAsia"/>
          <w:szCs w:val="21"/>
        </w:rPr>
        <w:t>Ⅰ</w:t>
      </w:r>
      <w:r>
        <w:rPr>
          <w:rFonts w:ascii="宋体" w:hAnsi="宋体" w:hint="eastAsia"/>
          <w:szCs w:val="21"/>
        </w:rPr>
        <w:t xml:space="preserve"> </w:t>
      </w:r>
      <w:r>
        <w:rPr>
          <w:rFonts w:ascii="宋体" w:hAnsi="宋体" w:hint="eastAsia"/>
          <w:szCs w:val="21"/>
        </w:rPr>
        <w:t>肢体机能完全丧失</w:t>
      </w:r>
    </w:p>
    <w:p w:rsidR="00E0375F" w:rsidRDefault="00873E97">
      <w:pPr>
        <w:pStyle w:val="a6"/>
        <w:spacing w:afterLines="50" w:after="156" w:line="360" w:lineRule="auto"/>
        <w:ind w:leftChars="0" w:left="0" w:firstLineChars="170" w:firstLine="357"/>
        <w:rPr>
          <w:rFonts w:ascii="宋体" w:hAnsi="宋体"/>
          <w:szCs w:val="21"/>
        </w:rPr>
      </w:pPr>
      <w:r>
        <w:rPr>
          <w:rFonts w:ascii="宋体" w:hAnsi="宋体" w:hint="eastAsia"/>
          <w:szCs w:val="21"/>
        </w:rPr>
        <w:t>指肢体的三大关节中的两大关节僵硬，或不能随意识活动。肢体是指包括肩关节的整个上肢或包括髋关节的整个下肢。</w:t>
      </w:r>
    </w:p>
    <w:p w:rsidR="00E0375F" w:rsidRDefault="00873E97">
      <w:pPr>
        <w:pStyle w:val="a6"/>
        <w:spacing w:afterLines="50" w:after="156" w:line="360" w:lineRule="auto"/>
        <w:ind w:leftChars="0" w:left="0" w:firstLineChars="170" w:firstLine="357"/>
        <w:rPr>
          <w:rFonts w:ascii="宋体" w:hAnsi="宋体"/>
          <w:szCs w:val="21"/>
        </w:rPr>
      </w:pPr>
      <w:r>
        <w:rPr>
          <w:rFonts w:ascii="宋体" w:hAnsi="宋体" w:hint="eastAsia"/>
          <w:szCs w:val="21"/>
        </w:rPr>
        <w:lastRenderedPageBreak/>
        <w:t>Ⅱ</w:t>
      </w:r>
      <w:r>
        <w:rPr>
          <w:rFonts w:ascii="宋体" w:hAnsi="宋体" w:hint="eastAsia"/>
          <w:szCs w:val="21"/>
        </w:rPr>
        <w:t xml:space="preserve"> </w:t>
      </w:r>
      <w:r>
        <w:rPr>
          <w:rFonts w:ascii="宋体" w:hAnsi="宋体" w:hint="eastAsia"/>
          <w:szCs w:val="21"/>
        </w:rPr>
        <w:t>语言能力或咀嚼吞咽能力完全丧失</w:t>
      </w:r>
    </w:p>
    <w:p w:rsidR="00E0375F" w:rsidRDefault="00873E97">
      <w:pPr>
        <w:pStyle w:val="a6"/>
        <w:spacing w:afterLines="50" w:after="156" w:line="360" w:lineRule="auto"/>
        <w:ind w:leftChars="0" w:left="0" w:firstLineChars="170" w:firstLine="357"/>
        <w:rPr>
          <w:rFonts w:ascii="宋体" w:hAnsi="宋体"/>
          <w:szCs w:val="21"/>
        </w:rPr>
      </w:pPr>
      <w:r>
        <w:rPr>
          <w:rFonts w:ascii="宋体" w:hAnsi="宋体" w:hint="eastAsia"/>
          <w:szCs w:val="21"/>
        </w:rPr>
        <w:t>语言能力完全丧失，指无法发出四种语音（包括口唇音、齿舌音、口盖音和喉头音）中的任何三种、或声带全部切除，或因大脑语言中枢受伤害而患失语症。</w:t>
      </w:r>
      <w:r>
        <w:rPr>
          <w:rFonts w:ascii="宋体" w:hAnsi="宋体" w:hint="eastAsia"/>
          <w:szCs w:val="21"/>
        </w:rPr>
        <w:t xml:space="preserve"> </w:t>
      </w:r>
    </w:p>
    <w:p w:rsidR="00E0375F" w:rsidRDefault="00873E97">
      <w:pPr>
        <w:pStyle w:val="a6"/>
        <w:spacing w:afterLines="50" w:after="156" w:line="360" w:lineRule="auto"/>
        <w:ind w:leftChars="0" w:left="0" w:firstLineChars="170" w:firstLine="357"/>
        <w:rPr>
          <w:rFonts w:ascii="宋体" w:hAnsi="宋体"/>
          <w:szCs w:val="21"/>
        </w:rPr>
      </w:pPr>
      <w:r>
        <w:rPr>
          <w:rFonts w:ascii="宋体" w:hAnsi="宋体" w:hint="eastAsia"/>
          <w:szCs w:val="21"/>
        </w:rPr>
        <w:t>咀嚼吞咽能力完全丧失，指因牙齿以外的原因导致器质障碍或机能障碍，以致不能作咀嚼吞咽运动，除流质食物外不能摄取或吞咽的状态。</w:t>
      </w:r>
    </w:p>
    <w:p w:rsidR="00E0375F" w:rsidRDefault="00873E97">
      <w:pPr>
        <w:pStyle w:val="a6"/>
        <w:spacing w:afterLines="50" w:after="156" w:line="360" w:lineRule="auto"/>
        <w:ind w:leftChars="0" w:left="0" w:firstLineChars="170" w:firstLine="357"/>
        <w:rPr>
          <w:rFonts w:ascii="宋体" w:hAnsi="宋体"/>
          <w:szCs w:val="21"/>
        </w:rPr>
      </w:pPr>
      <w:r>
        <w:rPr>
          <w:rFonts w:ascii="宋体" w:hAnsi="宋体" w:hint="eastAsia"/>
          <w:szCs w:val="21"/>
        </w:rPr>
        <w:t>Ⅲ</w:t>
      </w:r>
      <w:r>
        <w:rPr>
          <w:rFonts w:ascii="宋体" w:hAnsi="宋体" w:hint="eastAsia"/>
          <w:szCs w:val="21"/>
        </w:rPr>
        <w:t xml:space="preserve">  </w:t>
      </w:r>
      <w:r>
        <w:rPr>
          <w:rFonts w:ascii="宋体" w:hAnsi="宋体" w:hint="eastAsia"/>
          <w:szCs w:val="21"/>
        </w:rPr>
        <w:t>六项基本日常生活活动</w:t>
      </w:r>
    </w:p>
    <w:p w:rsidR="00E0375F" w:rsidRDefault="00873E97">
      <w:pPr>
        <w:pStyle w:val="a6"/>
        <w:spacing w:afterLines="50" w:after="156" w:line="360" w:lineRule="auto"/>
        <w:ind w:leftChars="0" w:left="0" w:firstLineChars="170" w:firstLine="357"/>
        <w:rPr>
          <w:rFonts w:ascii="宋体" w:hAnsi="宋体"/>
          <w:szCs w:val="21"/>
        </w:rPr>
      </w:pPr>
      <w:r>
        <w:rPr>
          <w:rFonts w:ascii="宋体" w:hAnsi="宋体" w:hint="eastAsia"/>
          <w:szCs w:val="21"/>
        </w:rPr>
        <w:t>指（</w:t>
      </w:r>
      <w:r>
        <w:rPr>
          <w:rFonts w:ascii="宋体" w:hAnsi="宋体" w:hint="eastAsia"/>
          <w:szCs w:val="21"/>
        </w:rPr>
        <w:t>1</w:t>
      </w:r>
      <w:r>
        <w:rPr>
          <w:rFonts w:ascii="宋体" w:hAnsi="宋体" w:hint="eastAsia"/>
          <w:szCs w:val="21"/>
        </w:rPr>
        <w:t>）穿衣：自己能够穿衣及脱衣；（</w:t>
      </w:r>
      <w:r>
        <w:rPr>
          <w:rFonts w:ascii="宋体" w:hAnsi="宋体" w:hint="eastAsia"/>
          <w:szCs w:val="21"/>
        </w:rPr>
        <w:t>2</w:t>
      </w:r>
      <w:r>
        <w:rPr>
          <w:rFonts w:ascii="宋体" w:hAnsi="宋体" w:hint="eastAsia"/>
          <w:szCs w:val="21"/>
        </w:rPr>
        <w:t>）移动：自己从一个房间到另一个房间；（</w:t>
      </w:r>
      <w:r>
        <w:rPr>
          <w:rFonts w:ascii="宋体" w:hAnsi="宋体" w:hint="eastAsia"/>
          <w:szCs w:val="21"/>
        </w:rPr>
        <w:t>3</w:t>
      </w:r>
      <w:r>
        <w:rPr>
          <w:rFonts w:ascii="宋体" w:hAnsi="宋体" w:hint="eastAsia"/>
          <w:szCs w:val="21"/>
        </w:rPr>
        <w:t>）行动：自己上下床或者上下轮椅；（</w:t>
      </w:r>
      <w:r>
        <w:rPr>
          <w:rFonts w:ascii="宋体" w:hAnsi="宋体" w:hint="eastAsia"/>
          <w:szCs w:val="21"/>
        </w:rPr>
        <w:t>4</w:t>
      </w:r>
      <w:r>
        <w:rPr>
          <w:rFonts w:ascii="宋体" w:hAnsi="宋体" w:hint="eastAsia"/>
          <w:szCs w:val="21"/>
        </w:rPr>
        <w:t>）如厕：自己控制进行大小便；（</w:t>
      </w:r>
      <w:r>
        <w:rPr>
          <w:rFonts w:ascii="宋体" w:hAnsi="宋体" w:hint="eastAsia"/>
          <w:szCs w:val="21"/>
        </w:rPr>
        <w:t>5</w:t>
      </w:r>
      <w:r>
        <w:rPr>
          <w:rFonts w:ascii="宋体" w:hAnsi="宋体" w:hint="eastAsia"/>
          <w:szCs w:val="21"/>
        </w:rPr>
        <w:t>）进食：自己从已准备好的碗或者碟中取食物放入口中；（</w:t>
      </w:r>
      <w:r>
        <w:rPr>
          <w:rFonts w:ascii="宋体" w:hAnsi="宋体" w:hint="eastAsia"/>
          <w:szCs w:val="21"/>
        </w:rPr>
        <w:t>6</w:t>
      </w:r>
      <w:r>
        <w:rPr>
          <w:rFonts w:ascii="宋体" w:hAnsi="宋体" w:hint="eastAsia"/>
          <w:szCs w:val="21"/>
        </w:rPr>
        <w:t>）洗澡：自己进行淋</w:t>
      </w:r>
      <w:r>
        <w:rPr>
          <w:rFonts w:ascii="宋体" w:hAnsi="宋体" w:hint="eastAsia"/>
          <w:szCs w:val="21"/>
        </w:rPr>
        <w:t>浴或者盆浴。</w:t>
      </w:r>
    </w:p>
    <w:p w:rsidR="00E0375F" w:rsidRDefault="00873E97">
      <w:pPr>
        <w:pStyle w:val="a6"/>
        <w:spacing w:afterLines="50" w:after="156" w:line="360" w:lineRule="auto"/>
        <w:ind w:leftChars="0" w:left="0" w:firstLineChars="170" w:firstLine="357"/>
        <w:rPr>
          <w:rFonts w:ascii="宋体" w:hAnsi="宋体"/>
          <w:szCs w:val="21"/>
        </w:rPr>
      </w:pPr>
      <w:r>
        <w:rPr>
          <w:rFonts w:ascii="宋体" w:hAnsi="宋体" w:hint="eastAsia"/>
          <w:szCs w:val="21"/>
        </w:rPr>
        <w:t>Ⅳ</w:t>
      </w:r>
      <w:r>
        <w:rPr>
          <w:rFonts w:ascii="宋体" w:hAnsi="宋体" w:hint="eastAsia"/>
          <w:szCs w:val="21"/>
        </w:rPr>
        <w:t xml:space="preserve">  </w:t>
      </w:r>
      <w:r>
        <w:rPr>
          <w:rFonts w:ascii="宋体" w:hAnsi="宋体" w:hint="eastAsia"/>
          <w:szCs w:val="21"/>
        </w:rPr>
        <w:t>永久不可逆</w:t>
      </w:r>
    </w:p>
    <w:p w:rsidR="00E0375F" w:rsidRDefault="00873E97">
      <w:pPr>
        <w:pStyle w:val="a6"/>
        <w:spacing w:afterLines="50" w:after="156" w:line="360" w:lineRule="auto"/>
        <w:ind w:leftChars="0" w:left="0" w:firstLineChars="170" w:firstLine="357"/>
        <w:rPr>
          <w:rFonts w:ascii="宋体" w:hAnsi="宋体"/>
          <w:szCs w:val="21"/>
        </w:rPr>
      </w:pPr>
      <w:r>
        <w:rPr>
          <w:rFonts w:ascii="宋体" w:hAnsi="宋体" w:hint="eastAsia"/>
          <w:szCs w:val="21"/>
        </w:rPr>
        <w:t>指自疾病确诊或意外伤害发生之日起，经过积极治疗</w:t>
      </w:r>
      <w:r>
        <w:rPr>
          <w:rFonts w:ascii="宋体" w:hAnsi="宋体" w:hint="eastAsia"/>
          <w:szCs w:val="21"/>
        </w:rPr>
        <w:t>180</w:t>
      </w:r>
      <w:r>
        <w:rPr>
          <w:rFonts w:ascii="宋体" w:hAnsi="宋体" w:hint="eastAsia"/>
          <w:szCs w:val="21"/>
        </w:rPr>
        <w:t>天后，仍无法通过现有医疗手段恢复。</w:t>
      </w:r>
    </w:p>
    <w:p w:rsidR="00E0375F" w:rsidRDefault="00E0375F">
      <w:pPr>
        <w:pStyle w:val="a5"/>
        <w:spacing w:afterLines="50" w:after="156"/>
        <w:jc w:val="center"/>
        <w:rPr>
          <w:rFonts w:ascii="宋体" w:hAnsi="宋体"/>
          <w:sz w:val="32"/>
          <w:szCs w:val="32"/>
        </w:rPr>
      </w:pPr>
    </w:p>
    <w:bookmarkEnd w:id="2"/>
    <w:bookmarkEnd w:id="3"/>
    <w:bookmarkEnd w:id="4"/>
    <w:p w:rsidR="00E0375F" w:rsidRDefault="00E0375F">
      <w:pPr>
        <w:pStyle w:val="10"/>
        <w:spacing w:after="50"/>
        <w:ind w:firstLineChars="0" w:firstLine="0"/>
        <w:rPr>
          <w:rFonts w:hAnsi="宋体"/>
          <w:color w:val="000000"/>
          <w:sz w:val="24"/>
          <w:szCs w:val="24"/>
        </w:rPr>
      </w:pPr>
    </w:p>
    <w:p w:rsidR="00E0375F" w:rsidRDefault="00E0375F">
      <w:pPr>
        <w:pStyle w:val="10"/>
        <w:spacing w:after="50"/>
        <w:ind w:firstLineChars="0" w:firstLine="0"/>
        <w:rPr>
          <w:rFonts w:hAnsi="宋体"/>
          <w:color w:val="000000"/>
          <w:sz w:val="24"/>
          <w:szCs w:val="24"/>
        </w:rPr>
      </w:pPr>
    </w:p>
    <w:p w:rsidR="00E0375F" w:rsidRDefault="00E0375F">
      <w:pPr>
        <w:pStyle w:val="10"/>
        <w:spacing w:after="50"/>
        <w:ind w:firstLineChars="0" w:firstLine="0"/>
        <w:rPr>
          <w:rFonts w:hAnsi="宋体"/>
          <w:color w:val="000000"/>
          <w:sz w:val="24"/>
          <w:szCs w:val="24"/>
        </w:rPr>
      </w:pPr>
    </w:p>
    <w:p w:rsidR="00E0375F" w:rsidRDefault="00E0375F">
      <w:pPr>
        <w:pStyle w:val="10"/>
        <w:spacing w:after="50"/>
        <w:ind w:firstLineChars="0" w:firstLine="0"/>
        <w:rPr>
          <w:rFonts w:hAnsi="宋体"/>
          <w:color w:val="000000"/>
          <w:sz w:val="24"/>
          <w:szCs w:val="24"/>
        </w:rPr>
      </w:pPr>
    </w:p>
    <w:p w:rsidR="00E0375F" w:rsidRDefault="00E0375F">
      <w:pPr>
        <w:pStyle w:val="10"/>
        <w:spacing w:after="50"/>
        <w:ind w:firstLineChars="0" w:firstLine="0"/>
        <w:rPr>
          <w:rFonts w:hAnsi="宋体"/>
          <w:color w:val="000000"/>
          <w:sz w:val="24"/>
          <w:szCs w:val="24"/>
        </w:rPr>
      </w:pPr>
    </w:p>
    <w:p w:rsidR="00E0375F" w:rsidRDefault="00E0375F">
      <w:pPr>
        <w:pStyle w:val="10"/>
        <w:spacing w:after="50"/>
        <w:ind w:firstLineChars="0" w:firstLine="0"/>
        <w:rPr>
          <w:rFonts w:hAnsi="宋体"/>
          <w:color w:val="000000"/>
          <w:sz w:val="24"/>
          <w:szCs w:val="24"/>
        </w:rPr>
      </w:pPr>
    </w:p>
    <w:p w:rsidR="00E0375F" w:rsidRDefault="00E0375F">
      <w:pPr>
        <w:pStyle w:val="10"/>
        <w:spacing w:after="50"/>
        <w:ind w:firstLineChars="0" w:firstLine="0"/>
        <w:rPr>
          <w:rFonts w:hAnsi="宋体"/>
          <w:color w:val="000000"/>
          <w:sz w:val="24"/>
          <w:szCs w:val="24"/>
        </w:rPr>
      </w:pPr>
    </w:p>
    <w:p w:rsidR="00E0375F" w:rsidRDefault="00E0375F">
      <w:pPr>
        <w:pStyle w:val="10"/>
        <w:spacing w:after="50"/>
        <w:ind w:firstLineChars="0" w:firstLine="0"/>
        <w:rPr>
          <w:rFonts w:hAnsi="宋体"/>
          <w:color w:val="000000"/>
          <w:sz w:val="24"/>
          <w:szCs w:val="24"/>
        </w:rPr>
      </w:pPr>
    </w:p>
    <w:p w:rsidR="00E0375F" w:rsidRDefault="00E0375F">
      <w:pPr>
        <w:pStyle w:val="10"/>
        <w:spacing w:after="50"/>
        <w:ind w:firstLineChars="0" w:firstLine="0"/>
        <w:rPr>
          <w:rFonts w:hAnsi="宋体"/>
          <w:color w:val="000000"/>
          <w:sz w:val="24"/>
          <w:szCs w:val="24"/>
        </w:rPr>
      </w:pPr>
    </w:p>
    <w:p w:rsidR="00E0375F" w:rsidRDefault="00E0375F">
      <w:pPr>
        <w:pStyle w:val="10"/>
        <w:spacing w:after="50"/>
        <w:ind w:firstLineChars="0" w:firstLine="0"/>
        <w:rPr>
          <w:rFonts w:hAnsi="宋体"/>
          <w:color w:val="000000"/>
          <w:sz w:val="24"/>
          <w:szCs w:val="24"/>
        </w:rPr>
      </w:pPr>
    </w:p>
    <w:p w:rsidR="00E0375F" w:rsidRDefault="00E0375F">
      <w:pPr>
        <w:pStyle w:val="10"/>
        <w:spacing w:after="50"/>
        <w:ind w:firstLineChars="0" w:firstLine="0"/>
        <w:rPr>
          <w:rFonts w:hAnsi="宋体"/>
          <w:color w:val="000000"/>
          <w:sz w:val="24"/>
          <w:szCs w:val="24"/>
        </w:rPr>
      </w:pPr>
    </w:p>
    <w:p w:rsidR="00E0375F" w:rsidRDefault="00E0375F">
      <w:pPr>
        <w:pStyle w:val="10"/>
        <w:spacing w:after="50"/>
        <w:ind w:firstLineChars="0" w:firstLine="0"/>
        <w:rPr>
          <w:rFonts w:hAnsi="宋体"/>
          <w:color w:val="000000"/>
          <w:sz w:val="24"/>
          <w:szCs w:val="24"/>
        </w:rPr>
      </w:pPr>
    </w:p>
    <w:p w:rsidR="00E0375F" w:rsidRDefault="00E0375F">
      <w:pPr>
        <w:pStyle w:val="10"/>
        <w:spacing w:after="50"/>
        <w:ind w:firstLineChars="0" w:firstLine="0"/>
        <w:rPr>
          <w:rFonts w:hAnsi="宋体"/>
          <w:color w:val="000000"/>
          <w:sz w:val="24"/>
          <w:szCs w:val="24"/>
        </w:rPr>
      </w:pPr>
    </w:p>
    <w:p w:rsidR="00E0375F" w:rsidRDefault="00E0375F">
      <w:pPr>
        <w:pStyle w:val="10"/>
        <w:spacing w:after="50"/>
        <w:ind w:firstLineChars="0" w:firstLine="0"/>
        <w:rPr>
          <w:rFonts w:hAnsi="宋体"/>
          <w:color w:val="000000"/>
          <w:sz w:val="24"/>
          <w:szCs w:val="24"/>
        </w:rPr>
      </w:pPr>
    </w:p>
    <w:p w:rsidR="00E0375F" w:rsidRDefault="00E0375F">
      <w:pPr>
        <w:pStyle w:val="10"/>
        <w:spacing w:after="50"/>
        <w:ind w:firstLineChars="0" w:firstLine="0"/>
        <w:rPr>
          <w:rFonts w:hAnsi="宋体"/>
          <w:color w:val="000000"/>
          <w:sz w:val="24"/>
          <w:szCs w:val="24"/>
        </w:rPr>
      </w:pPr>
    </w:p>
    <w:p w:rsidR="00E0375F" w:rsidRDefault="00E0375F">
      <w:pPr>
        <w:pStyle w:val="10"/>
        <w:spacing w:after="50"/>
        <w:ind w:firstLineChars="0" w:firstLine="0"/>
        <w:rPr>
          <w:rFonts w:hAnsi="宋体"/>
          <w:color w:val="000000"/>
          <w:sz w:val="24"/>
          <w:szCs w:val="24"/>
        </w:rPr>
      </w:pPr>
    </w:p>
    <w:p w:rsidR="00E0375F" w:rsidRDefault="00E0375F">
      <w:pPr>
        <w:pStyle w:val="10"/>
        <w:spacing w:after="50"/>
        <w:ind w:firstLineChars="0" w:firstLine="0"/>
        <w:rPr>
          <w:rFonts w:hAnsi="宋体"/>
          <w:color w:val="000000"/>
          <w:sz w:val="24"/>
          <w:szCs w:val="24"/>
        </w:rPr>
      </w:pPr>
    </w:p>
    <w:p w:rsidR="00E0375F" w:rsidRDefault="00E0375F">
      <w:pPr>
        <w:pStyle w:val="10"/>
        <w:spacing w:after="50"/>
        <w:ind w:firstLineChars="0" w:firstLine="0"/>
        <w:rPr>
          <w:rFonts w:hAnsi="宋体"/>
          <w:color w:val="000000"/>
          <w:sz w:val="24"/>
          <w:szCs w:val="24"/>
        </w:rPr>
      </w:pPr>
    </w:p>
    <w:p w:rsidR="00E0375F" w:rsidRDefault="00E0375F">
      <w:pPr>
        <w:pStyle w:val="10"/>
        <w:spacing w:after="50"/>
        <w:ind w:firstLineChars="0" w:firstLine="0"/>
        <w:rPr>
          <w:rFonts w:hAnsi="宋体"/>
          <w:color w:val="000000"/>
          <w:sz w:val="24"/>
          <w:szCs w:val="24"/>
        </w:rPr>
      </w:pPr>
    </w:p>
    <w:p w:rsidR="00E0375F" w:rsidRDefault="00E0375F">
      <w:pPr>
        <w:pStyle w:val="10"/>
        <w:spacing w:after="50"/>
        <w:ind w:firstLineChars="0" w:firstLine="0"/>
        <w:rPr>
          <w:rFonts w:hAnsi="宋体"/>
          <w:color w:val="000000"/>
          <w:sz w:val="24"/>
          <w:szCs w:val="24"/>
        </w:rPr>
      </w:pPr>
    </w:p>
    <w:p w:rsidR="00E0375F" w:rsidRDefault="00873E97">
      <w:pPr>
        <w:pStyle w:val="a5"/>
        <w:spacing w:afterLines="50" w:after="156"/>
        <w:jc w:val="center"/>
        <w:rPr>
          <w:rFonts w:ascii="宋体" w:hAnsi="宋体"/>
          <w:sz w:val="28"/>
          <w:szCs w:val="28"/>
        </w:rPr>
      </w:pPr>
      <w:bookmarkStart w:id="55" w:name="_Toc230752320"/>
      <w:bookmarkStart w:id="56" w:name="_Toc230576328"/>
      <w:bookmarkStart w:id="57" w:name="_Toc230581349"/>
      <w:r>
        <w:rPr>
          <w:rFonts w:ascii="宋体" w:hAnsi="宋体" w:hint="eastAsia"/>
          <w:sz w:val="28"/>
          <w:szCs w:val="28"/>
        </w:rPr>
        <w:lastRenderedPageBreak/>
        <w:t>太平财产保险有限公司</w:t>
      </w:r>
    </w:p>
    <w:p w:rsidR="00E0375F" w:rsidRDefault="00873E97">
      <w:pPr>
        <w:pStyle w:val="a5"/>
        <w:spacing w:afterLines="50" w:after="156"/>
        <w:jc w:val="center"/>
        <w:rPr>
          <w:rFonts w:ascii="宋体" w:hAnsi="宋体"/>
          <w:sz w:val="28"/>
          <w:szCs w:val="28"/>
        </w:rPr>
      </w:pPr>
      <w:r>
        <w:rPr>
          <w:rFonts w:ascii="宋体" w:hAnsi="宋体" w:hint="eastAsia"/>
          <w:sz w:val="28"/>
          <w:szCs w:val="28"/>
        </w:rPr>
        <w:t>附加疾病身故保险条款</w:t>
      </w:r>
      <w:bookmarkEnd w:id="55"/>
      <w:bookmarkEnd w:id="56"/>
      <w:bookmarkEnd w:id="57"/>
      <w:r>
        <w:rPr>
          <w:rFonts w:ascii="宋体" w:hAnsi="宋体" w:hint="eastAsia"/>
          <w:sz w:val="28"/>
          <w:szCs w:val="28"/>
        </w:rPr>
        <w:t>（</w:t>
      </w:r>
      <w:r>
        <w:rPr>
          <w:rFonts w:ascii="宋体" w:hAnsi="宋体" w:hint="eastAsia"/>
          <w:sz w:val="28"/>
          <w:szCs w:val="28"/>
        </w:rPr>
        <w:t>201</w:t>
      </w:r>
      <w:r>
        <w:rPr>
          <w:rFonts w:ascii="宋体" w:hAnsi="宋体"/>
          <w:sz w:val="28"/>
          <w:szCs w:val="28"/>
        </w:rPr>
        <w:t>3</w:t>
      </w:r>
      <w:r>
        <w:rPr>
          <w:rFonts w:ascii="宋体" w:hAnsi="宋体" w:hint="eastAsia"/>
          <w:sz w:val="28"/>
          <w:szCs w:val="28"/>
        </w:rPr>
        <w:t>版）</w:t>
      </w:r>
    </w:p>
    <w:p w:rsidR="00E0375F" w:rsidRDefault="00E0375F">
      <w:pPr>
        <w:pStyle w:val="a5"/>
        <w:spacing w:afterLines="50" w:after="156"/>
        <w:jc w:val="center"/>
        <w:rPr>
          <w:rFonts w:ascii="宋体" w:hAnsi="宋体"/>
          <w:szCs w:val="21"/>
        </w:rPr>
      </w:pPr>
    </w:p>
    <w:p w:rsidR="00E0375F" w:rsidRDefault="00873E97">
      <w:pPr>
        <w:pStyle w:val="a5"/>
        <w:spacing w:afterLines="50" w:after="156" w:line="360" w:lineRule="auto"/>
        <w:jc w:val="center"/>
        <w:rPr>
          <w:rFonts w:ascii="宋体" w:hAnsi="宋体"/>
          <w:szCs w:val="21"/>
        </w:rPr>
      </w:pPr>
      <w:r>
        <w:rPr>
          <w:rFonts w:ascii="宋体" w:hAnsi="宋体" w:hint="eastAsia"/>
          <w:szCs w:val="21"/>
        </w:rPr>
        <w:t>总则</w:t>
      </w:r>
    </w:p>
    <w:p w:rsidR="00E0375F" w:rsidRDefault="00873E97">
      <w:pPr>
        <w:numPr>
          <w:ilvl w:val="0"/>
          <w:numId w:val="3"/>
        </w:numPr>
        <w:tabs>
          <w:tab w:val="clear" w:pos="1592"/>
          <w:tab w:val="left" w:pos="1260"/>
        </w:tabs>
        <w:adjustRightInd w:val="0"/>
        <w:snapToGrid w:val="0"/>
        <w:spacing w:afterLines="50" w:after="156" w:line="360" w:lineRule="auto"/>
        <w:ind w:left="0" w:firstLine="422"/>
        <w:rPr>
          <w:rFonts w:ascii="宋体" w:hAnsi="宋体"/>
          <w:szCs w:val="21"/>
        </w:rPr>
      </w:pPr>
      <w:r>
        <w:rPr>
          <w:rFonts w:hint="eastAsia"/>
        </w:rPr>
        <w:t>本附加保险合同（以下简称附加险合同）</w:t>
      </w:r>
      <w:r>
        <w:rPr>
          <w:rFonts w:ascii="宋体" w:hAnsi="宋体" w:hint="eastAsia"/>
          <w:szCs w:val="21"/>
        </w:rPr>
        <w:t>依主险合同投保人的申请，经保险人同意而订立。本附加险合同作为主险合同的组成部分，主险合同效力终止</w:t>
      </w:r>
      <w:r>
        <w:rPr>
          <w:rFonts w:ascii="宋体" w:hAnsi="宋体"/>
          <w:szCs w:val="21"/>
        </w:rPr>
        <w:t>，本</w:t>
      </w:r>
      <w:r>
        <w:rPr>
          <w:rFonts w:ascii="宋体" w:hAnsi="宋体" w:hint="eastAsia"/>
          <w:szCs w:val="21"/>
        </w:rPr>
        <w:t>附加险合同</w:t>
      </w:r>
      <w:r>
        <w:rPr>
          <w:rFonts w:ascii="宋体" w:hAnsi="宋体"/>
          <w:szCs w:val="21"/>
        </w:rPr>
        <w:t>效力亦同时终止；主</w:t>
      </w:r>
      <w:r>
        <w:rPr>
          <w:rFonts w:ascii="宋体" w:hAnsi="宋体" w:hint="eastAsia"/>
          <w:szCs w:val="21"/>
        </w:rPr>
        <w:t>险</w:t>
      </w:r>
      <w:r>
        <w:rPr>
          <w:rFonts w:ascii="宋体" w:hAnsi="宋体"/>
          <w:szCs w:val="21"/>
        </w:rPr>
        <w:t>合同无效，本</w:t>
      </w:r>
      <w:r>
        <w:rPr>
          <w:rFonts w:ascii="宋体" w:hAnsi="宋体" w:hint="eastAsia"/>
          <w:szCs w:val="21"/>
        </w:rPr>
        <w:t>附加险合同</w:t>
      </w:r>
      <w:r>
        <w:rPr>
          <w:rFonts w:ascii="宋体" w:hAnsi="宋体"/>
          <w:szCs w:val="21"/>
        </w:rPr>
        <w:t>亦无效</w:t>
      </w:r>
      <w:r>
        <w:rPr>
          <w:rFonts w:ascii="宋体" w:hAnsi="宋体" w:hint="eastAsia"/>
          <w:szCs w:val="21"/>
        </w:rPr>
        <w:t>。本附加险合同与主险合同相抵触之处，以本附加险合同为准，本附加险合同未约定事项，以主险合同为准。</w:t>
      </w:r>
    </w:p>
    <w:p w:rsidR="00E0375F" w:rsidRDefault="00873E97">
      <w:pPr>
        <w:adjustRightInd w:val="0"/>
        <w:snapToGrid w:val="0"/>
        <w:spacing w:afterLines="50" w:after="156" w:line="360" w:lineRule="auto"/>
        <w:ind w:firstLine="444"/>
        <w:rPr>
          <w:rFonts w:ascii="宋体" w:hAnsi="宋体"/>
          <w:szCs w:val="21"/>
        </w:rPr>
      </w:pPr>
      <w:r>
        <w:rPr>
          <w:rFonts w:ascii="宋体" w:hAnsi="宋体" w:hint="eastAsia"/>
          <w:szCs w:val="21"/>
        </w:rPr>
        <w:t>本附加险合同由保险条款、投保单、保险单或其他保险凭证、批单等组成。</w:t>
      </w:r>
      <w:r>
        <w:rPr>
          <w:rFonts w:ascii="宋体" w:hAnsi="宋体"/>
          <w:szCs w:val="21"/>
        </w:rPr>
        <w:t>凡涉及本</w:t>
      </w:r>
      <w:r>
        <w:rPr>
          <w:rFonts w:ascii="宋体" w:hAnsi="宋体" w:hint="eastAsia"/>
          <w:szCs w:val="21"/>
        </w:rPr>
        <w:t>保</w:t>
      </w:r>
      <w:r>
        <w:rPr>
          <w:rFonts w:ascii="宋体" w:hAnsi="宋体"/>
          <w:szCs w:val="21"/>
        </w:rPr>
        <w:t>险合同的约定，均应采用书面形式。</w:t>
      </w:r>
    </w:p>
    <w:p w:rsidR="00E0375F" w:rsidRDefault="00873E97">
      <w:pPr>
        <w:numPr>
          <w:ilvl w:val="0"/>
          <w:numId w:val="3"/>
        </w:numPr>
        <w:tabs>
          <w:tab w:val="clear" w:pos="1592"/>
          <w:tab w:val="left" w:pos="1260"/>
        </w:tabs>
        <w:adjustRightInd w:val="0"/>
        <w:snapToGrid w:val="0"/>
        <w:spacing w:afterLines="50" w:after="156" w:line="360" w:lineRule="auto"/>
        <w:ind w:left="0" w:firstLine="422"/>
      </w:pPr>
      <w:r>
        <w:rPr>
          <w:rFonts w:hint="eastAsia"/>
        </w:rPr>
        <w:t>订立本附加险合同时，被保险人或投保人可指定一人或数人为身故保险金受益人。身故保险金受益人为数人时，应确定其受益顺序和受益份额；未确定受益份额的，各身故保险金受益人按照相等份额享有受益权。</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被保险人死亡后，有下列情形之一的，保险金作为被保险人的遗产，由保险人依照《中华人民共和国继承法》的规定履行给付保险金</w:t>
      </w:r>
      <w:r>
        <w:rPr>
          <w:rFonts w:ascii="宋体" w:hAnsi="宋体" w:hint="eastAsia"/>
          <w:szCs w:val="21"/>
        </w:rPr>
        <w:t>的义务：</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）没有指定受益人，或者受益人指定不明无法确定的；</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）受益人先于被保险人死亡，没有其他受益人的；</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）受益人依法丧失受益权或者放弃受益权，没有其他受益人的。</w:t>
      </w:r>
    </w:p>
    <w:p w:rsidR="00E0375F" w:rsidRDefault="00873E97">
      <w:pPr>
        <w:pStyle w:val="a6"/>
        <w:spacing w:afterLines="50" w:after="156" w:line="360" w:lineRule="auto"/>
        <w:ind w:leftChars="0" w:left="0" w:firstLineChars="250" w:firstLine="525"/>
        <w:rPr>
          <w:rFonts w:ascii="宋体" w:hAnsi="宋体"/>
          <w:szCs w:val="21"/>
        </w:rPr>
      </w:pPr>
      <w:r>
        <w:rPr>
          <w:rFonts w:ascii="宋体" w:hAnsi="宋体" w:hint="eastAsia"/>
          <w:szCs w:val="21"/>
        </w:rPr>
        <w:t>受益人与被保险人在同一事件中死亡，且不能确定死亡先后顺序的，推定受益人死亡在先。</w:t>
      </w:r>
    </w:p>
    <w:p w:rsidR="00E0375F" w:rsidRDefault="00873E97">
      <w:pPr>
        <w:pStyle w:val="a6"/>
        <w:spacing w:afterLines="50" w:after="156" w:line="360" w:lineRule="auto"/>
        <w:ind w:leftChars="0" w:left="0" w:firstLineChars="250" w:firstLine="525"/>
        <w:rPr>
          <w:rStyle w:val="apple-style-span"/>
          <w:rFonts w:ascii="宋体" w:hAnsi="宋体"/>
          <w:szCs w:val="21"/>
        </w:rPr>
      </w:pPr>
      <w:r>
        <w:rPr>
          <w:rStyle w:val="apple-style-span"/>
          <w:rFonts w:ascii="宋体" w:hAnsi="宋体"/>
          <w:szCs w:val="21"/>
        </w:rPr>
        <w:t>投保人为与其有劳动关系的劳动者投保人身保险，不得指定被保险人及其近亲属以外的人为受益人。</w:t>
      </w:r>
    </w:p>
    <w:p w:rsidR="00E0375F" w:rsidRDefault="00873E97">
      <w:pPr>
        <w:pStyle w:val="a5"/>
        <w:spacing w:afterLines="50" w:after="156" w:line="360" w:lineRule="auto"/>
        <w:ind w:firstLineChars="247" w:firstLine="519"/>
        <w:rPr>
          <w:rFonts w:ascii="宋体" w:hAnsi="宋体"/>
          <w:szCs w:val="21"/>
        </w:rPr>
      </w:pPr>
      <w:r>
        <w:rPr>
          <w:rFonts w:ascii="宋体" w:hAnsi="宋体" w:hint="eastAsia"/>
          <w:b w:val="0"/>
          <w:szCs w:val="21"/>
        </w:rPr>
        <w:t>被保险人或投保人可以变更身故保险金受益人，但需书面通知保险人，由保险人在本保险合同上批注或粘贴批单。</w:t>
      </w:r>
    </w:p>
    <w:p w:rsidR="00E0375F" w:rsidRDefault="00873E97">
      <w:pPr>
        <w:pStyle w:val="a5"/>
        <w:spacing w:afterLines="50" w:after="156" w:line="360" w:lineRule="auto"/>
        <w:ind w:firstLineChars="247" w:firstLine="519"/>
        <w:rPr>
          <w:rFonts w:ascii="宋体" w:hAnsi="宋体"/>
          <w:b w:val="0"/>
          <w:szCs w:val="21"/>
        </w:rPr>
      </w:pPr>
      <w:r>
        <w:rPr>
          <w:rFonts w:ascii="宋体" w:hAnsi="宋体" w:hint="eastAsia"/>
          <w:b w:val="0"/>
          <w:szCs w:val="21"/>
        </w:rPr>
        <w:t>投保人指定或变更身故保险金受益人的，应经被保险人书面同意。被保险人为无民事行为能力人或限制民事行为能力人的，应由其监护人指定或变更身故保险金受益人。</w:t>
      </w:r>
    </w:p>
    <w:p w:rsidR="00E0375F" w:rsidRDefault="00873E97">
      <w:pPr>
        <w:pStyle w:val="a5"/>
        <w:spacing w:afterLines="50" w:after="156" w:line="360" w:lineRule="auto"/>
        <w:ind w:firstLineChars="247" w:firstLine="519"/>
        <w:rPr>
          <w:rFonts w:ascii="宋体" w:hAnsi="宋体"/>
          <w:b w:val="0"/>
          <w:szCs w:val="21"/>
        </w:rPr>
      </w:pPr>
      <w:r>
        <w:rPr>
          <w:rFonts w:ascii="宋体" w:hAnsi="宋体" w:hint="eastAsia"/>
          <w:b w:val="0"/>
          <w:szCs w:val="21"/>
        </w:rPr>
        <w:t>受益人故意造成被保险人身故、残疾、疾病的，或者故意杀害被保险人未遂的，该受益人丧失受益权。</w:t>
      </w:r>
    </w:p>
    <w:p w:rsidR="00E0375F" w:rsidRDefault="00873E97">
      <w:pPr>
        <w:pStyle w:val="a5"/>
        <w:spacing w:afterLines="50" w:after="156" w:line="360" w:lineRule="auto"/>
        <w:jc w:val="center"/>
        <w:rPr>
          <w:rFonts w:ascii="宋体" w:hAnsi="宋体"/>
          <w:szCs w:val="21"/>
        </w:rPr>
      </w:pPr>
      <w:r>
        <w:rPr>
          <w:rFonts w:ascii="宋体" w:hAnsi="宋体" w:hint="eastAsia"/>
          <w:szCs w:val="21"/>
        </w:rPr>
        <w:lastRenderedPageBreak/>
        <w:t>保险责任</w:t>
      </w:r>
    </w:p>
    <w:p w:rsidR="00E0375F" w:rsidRDefault="00873E97">
      <w:pPr>
        <w:numPr>
          <w:ilvl w:val="0"/>
          <w:numId w:val="3"/>
        </w:numPr>
        <w:tabs>
          <w:tab w:val="clear" w:pos="1592"/>
          <w:tab w:val="left" w:pos="1260"/>
        </w:tabs>
        <w:adjustRightInd w:val="0"/>
        <w:snapToGrid w:val="0"/>
        <w:spacing w:afterLines="50" w:after="156" w:line="360" w:lineRule="auto"/>
        <w:ind w:left="0" w:firstLine="422"/>
      </w:pPr>
      <w:r>
        <w:rPr>
          <w:rFonts w:hint="eastAsia"/>
        </w:rPr>
        <w:t>在本附加险合同的保险期间内，保险人承担下列保险责任：</w:t>
      </w:r>
    </w:p>
    <w:p w:rsidR="00E0375F" w:rsidRDefault="00873E97">
      <w:pPr>
        <w:widowControl/>
        <w:tabs>
          <w:tab w:val="left" w:pos="324"/>
          <w:tab w:val="left" w:pos="384"/>
        </w:tabs>
        <w:adjustRightInd w:val="0"/>
        <w:snapToGrid w:val="0"/>
        <w:spacing w:after="50" w:line="360" w:lineRule="auto"/>
        <w:ind w:firstLineChars="200" w:firstLine="420"/>
        <w:jc w:val="left"/>
        <w:rPr>
          <w:rFonts w:ascii="宋体" w:hAnsi="宋体"/>
          <w:bCs/>
          <w:szCs w:val="21"/>
        </w:rPr>
      </w:pPr>
      <w:r>
        <w:rPr>
          <w:rFonts w:ascii="宋体" w:hAnsi="宋体" w:hint="eastAsia"/>
          <w:bCs/>
          <w:szCs w:val="21"/>
        </w:rPr>
        <w:t>（一）</w:t>
      </w:r>
      <w:r>
        <w:rPr>
          <w:rFonts w:ascii="宋体" w:hAnsi="宋体"/>
          <w:bCs/>
          <w:szCs w:val="21"/>
        </w:rPr>
        <w:t>被保险人</w:t>
      </w:r>
      <w:r>
        <w:rPr>
          <w:rFonts w:ascii="宋体" w:hAnsi="宋体" w:hint="eastAsia"/>
          <w:bCs/>
          <w:szCs w:val="21"/>
        </w:rPr>
        <w:t>自保险期间开始之日起至保险合同约定的等待期（如为团体保险，则被保险人自获得被保资格之日起至保险合同约定的等待期）</w:t>
      </w:r>
      <w:r>
        <w:rPr>
          <w:rFonts w:ascii="宋体" w:hAnsi="宋体"/>
          <w:bCs/>
          <w:szCs w:val="21"/>
        </w:rPr>
        <w:t>内因疾病身故，</w:t>
      </w:r>
      <w:r>
        <w:rPr>
          <w:rFonts w:ascii="宋体" w:hAnsi="宋体" w:hint="eastAsia"/>
          <w:bCs/>
          <w:szCs w:val="21"/>
        </w:rPr>
        <w:t>保险人对投保人无息返还该被保险人对应的所交保险费，同时对该被保险人的保险责任终止</w:t>
      </w:r>
      <w:r>
        <w:rPr>
          <w:rFonts w:ascii="宋体" w:hAnsi="宋体"/>
          <w:bCs/>
          <w:szCs w:val="21"/>
        </w:rPr>
        <w:t>。</w:t>
      </w:r>
    </w:p>
    <w:p w:rsidR="00E0375F" w:rsidRDefault="00873E97">
      <w:pPr>
        <w:widowControl/>
        <w:tabs>
          <w:tab w:val="left" w:pos="324"/>
          <w:tab w:val="left" w:pos="384"/>
        </w:tabs>
        <w:adjustRightInd w:val="0"/>
        <w:snapToGrid w:val="0"/>
        <w:spacing w:after="50" w:line="360" w:lineRule="auto"/>
        <w:ind w:firstLineChars="200" w:firstLine="420"/>
        <w:jc w:val="left"/>
        <w:rPr>
          <w:rFonts w:ascii="宋体" w:hAnsi="宋体"/>
          <w:bCs/>
          <w:szCs w:val="21"/>
        </w:rPr>
      </w:pPr>
      <w:r>
        <w:rPr>
          <w:rFonts w:ascii="宋体" w:hAnsi="宋体" w:hint="eastAsia"/>
          <w:bCs/>
          <w:szCs w:val="21"/>
        </w:rPr>
        <w:t>（二）</w:t>
      </w:r>
      <w:r>
        <w:rPr>
          <w:rFonts w:ascii="宋体" w:hAnsi="宋体"/>
          <w:bCs/>
          <w:szCs w:val="21"/>
        </w:rPr>
        <w:t>被保险人</w:t>
      </w:r>
      <w:r>
        <w:rPr>
          <w:rFonts w:ascii="宋体" w:hAnsi="宋体" w:hint="eastAsia"/>
          <w:bCs/>
          <w:szCs w:val="21"/>
        </w:rPr>
        <w:t>自保险期间开始之日起经过保险合同约定的等待期（如为团体保险，则被保险人自获得被保资格之日起经过保险合同约定的等待期）</w:t>
      </w:r>
      <w:r>
        <w:rPr>
          <w:rFonts w:ascii="宋体" w:hAnsi="宋体"/>
          <w:bCs/>
          <w:szCs w:val="21"/>
        </w:rPr>
        <w:t>后</w:t>
      </w:r>
      <w:r>
        <w:rPr>
          <w:rFonts w:ascii="宋体" w:hAnsi="宋体" w:hint="eastAsia"/>
          <w:bCs/>
          <w:szCs w:val="21"/>
        </w:rPr>
        <w:t>（续保者不受等待期的限制）</w:t>
      </w:r>
      <w:r>
        <w:rPr>
          <w:rFonts w:ascii="宋体" w:hAnsi="宋体"/>
          <w:bCs/>
          <w:szCs w:val="21"/>
        </w:rPr>
        <w:t>因疾病身故，</w:t>
      </w:r>
      <w:r>
        <w:rPr>
          <w:rFonts w:ascii="宋体" w:hAnsi="宋体" w:hint="eastAsia"/>
          <w:bCs/>
          <w:szCs w:val="21"/>
        </w:rPr>
        <w:t>保险人</w:t>
      </w:r>
      <w:r>
        <w:rPr>
          <w:rFonts w:ascii="宋体" w:hAnsi="宋体"/>
          <w:bCs/>
          <w:szCs w:val="21"/>
        </w:rPr>
        <w:t>按</w:t>
      </w:r>
      <w:r>
        <w:rPr>
          <w:rFonts w:ascii="宋体" w:hAnsi="宋体" w:hint="eastAsia"/>
          <w:bCs/>
          <w:szCs w:val="21"/>
        </w:rPr>
        <w:t>本附加险合同约定的</w:t>
      </w:r>
      <w:r>
        <w:rPr>
          <w:rFonts w:ascii="宋体" w:hAnsi="宋体"/>
          <w:bCs/>
          <w:szCs w:val="21"/>
        </w:rPr>
        <w:t>保险金额给付</w:t>
      </w:r>
      <w:r>
        <w:rPr>
          <w:rFonts w:ascii="宋体" w:hAnsi="宋体" w:hint="eastAsia"/>
          <w:bCs/>
          <w:szCs w:val="21"/>
        </w:rPr>
        <w:t>疾病</w:t>
      </w:r>
      <w:r>
        <w:rPr>
          <w:rFonts w:ascii="宋体" w:hAnsi="宋体"/>
          <w:bCs/>
          <w:szCs w:val="21"/>
        </w:rPr>
        <w:t>身故保险金，</w:t>
      </w:r>
      <w:r>
        <w:rPr>
          <w:rFonts w:ascii="宋体" w:hAnsi="宋体" w:hint="eastAsia"/>
          <w:bCs/>
          <w:szCs w:val="21"/>
        </w:rPr>
        <w:t>同时对该被保险人的保险责任</w:t>
      </w:r>
      <w:r>
        <w:rPr>
          <w:rFonts w:ascii="宋体" w:hAnsi="宋体"/>
          <w:bCs/>
          <w:szCs w:val="21"/>
        </w:rPr>
        <w:t>终止。</w:t>
      </w:r>
    </w:p>
    <w:p w:rsidR="00E0375F" w:rsidRDefault="00873E97">
      <w:pPr>
        <w:pStyle w:val="a5"/>
        <w:spacing w:afterLines="50" w:after="156" w:line="360" w:lineRule="auto"/>
        <w:jc w:val="center"/>
        <w:rPr>
          <w:rFonts w:ascii="宋体" w:hAnsi="宋体"/>
          <w:szCs w:val="21"/>
        </w:rPr>
      </w:pPr>
      <w:r>
        <w:rPr>
          <w:rFonts w:ascii="宋体" w:hAnsi="宋体" w:hint="eastAsia"/>
          <w:szCs w:val="21"/>
        </w:rPr>
        <w:t>责任免除</w:t>
      </w:r>
    </w:p>
    <w:p w:rsidR="00E0375F" w:rsidRDefault="00873E97">
      <w:pPr>
        <w:numPr>
          <w:ilvl w:val="0"/>
          <w:numId w:val="3"/>
        </w:numPr>
        <w:tabs>
          <w:tab w:val="clear" w:pos="1592"/>
          <w:tab w:val="left" w:pos="1260"/>
        </w:tabs>
        <w:adjustRightInd w:val="0"/>
        <w:snapToGrid w:val="0"/>
        <w:spacing w:afterLines="50" w:after="156" w:line="360" w:lineRule="auto"/>
        <w:ind w:left="0" w:firstLine="422"/>
        <w:rPr>
          <w:b/>
        </w:rPr>
      </w:pPr>
      <w:r>
        <w:rPr>
          <w:rFonts w:hint="eastAsia"/>
          <w:b/>
        </w:rPr>
        <w:t>被保险人因下列原因患病身故的，保险人不承担给付保险金责任：</w:t>
      </w:r>
    </w:p>
    <w:p w:rsidR="00E0375F" w:rsidRDefault="00873E97">
      <w:pPr>
        <w:numPr>
          <w:ilvl w:val="2"/>
          <w:numId w:val="4"/>
        </w:numPr>
        <w:tabs>
          <w:tab w:val="clear" w:pos="1798"/>
          <w:tab w:val="left" w:pos="1260"/>
        </w:tabs>
        <w:spacing w:afterLines="50" w:after="156" w:line="360" w:lineRule="auto"/>
        <w:ind w:left="0" w:right="-47" w:firstLine="540"/>
        <w:rPr>
          <w:rFonts w:ascii="宋体" w:hAnsi="宋体"/>
          <w:b/>
          <w:szCs w:val="21"/>
        </w:rPr>
      </w:pPr>
      <w:r>
        <w:rPr>
          <w:rFonts w:ascii="宋体" w:hAnsi="宋体" w:hint="eastAsia"/>
          <w:b/>
          <w:szCs w:val="21"/>
        </w:rPr>
        <w:t>投保人的故意行为；</w:t>
      </w:r>
    </w:p>
    <w:p w:rsidR="00E0375F" w:rsidRDefault="00873E97">
      <w:pPr>
        <w:numPr>
          <w:ilvl w:val="2"/>
          <w:numId w:val="4"/>
        </w:numPr>
        <w:tabs>
          <w:tab w:val="clear" w:pos="1798"/>
          <w:tab w:val="left" w:pos="1260"/>
        </w:tabs>
        <w:spacing w:afterLines="50" w:after="156" w:line="360" w:lineRule="auto"/>
        <w:ind w:left="0" w:right="-47" w:firstLine="540"/>
        <w:rPr>
          <w:rFonts w:ascii="宋体" w:hAnsi="宋体"/>
          <w:b/>
          <w:szCs w:val="21"/>
        </w:rPr>
      </w:pPr>
      <w:r>
        <w:rPr>
          <w:rFonts w:ascii="宋体" w:hAnsi="宋体" w:hint="eastAsia"/>
          <w:b/>
          <w:szCs w:val="21"/>
        </w:rPr>
        <w:t>被保险人自致伤害或自杀，但被保险人自杀时为无民事行为能力人的除外；</w:t>
      </w:r>
    </w:p>
    <w:p w:rsidR="00E0375F" w:rsidRDefault="00873E97">
      <w:pPr>
        <w:numPr>
          <w:ilvl w:val="2"/>
          <w:numId w:val="4"/>
        </w:numPr>
        <w:tabs>
          <w:tab w:val="clear" w:pos="1798"/>
          <w:tab w:val="left" w:pos="1260"/>
        </w:tabs>
        <w:spacing w:afterLines="50" w:after="156" w:line="360" w:lineRule="auto"/>
        <w:ind w:left="0" w:right="-47" w:firstLine="540"/>
        <w:rPr>
          <w:rFonts w:ascii="宋体" w:hAnsi="宋体"/>
          <w:b/>
          <w:szCs w:val="21"/>
        </w:rPr>
      </w:pPr>
      <w:r>
        <w:rPr>
          <w:rFonts w:ascii="宋体" w:hAnsi="宋体" w:hint="eastAsia"/>
          <w:b/>
          <w:szCs w:val="21"/>
        </w:rPr>
        <w:t>被保险人未遵</w:t>
      </w:r>
      <w:r>
        <w:rPr>
          <w:rFonts w:ascii="宋体" w:hAnsi="宋体" w:hint="eastAsia"/>
          <w:b/>
          <w:szCs w:val="21"/>
        </w:rPr>
        <w:t>医嘱服用、涂用、注射药物；</w:t>
      </w:r>
    </w:p>
    <w:p w:rsidR="00E0375F" w:rsidRDefault="00873E97">
      <w:pPr>
        <w:numPr>
          <w:ilvl w:val="2"/>
          <w:numId w:val="4"/>
        </w:numPr>
        <w:tabs>
          <w:tab w:val="clear" w:pos="1798"/>
          <w:tab w:val="left" w:pos="1260"/>
        </w:tabs>
        <w:spacing w:afterLines="50" w:after="156" w:line="360" w:lineRule="auto"/>
        <w:ind w:left="0" w:right="-47" w:firstLine="540"/>
        <w:rPr>
          <w:rFonts w:ascii="宋体" w:hAnsi="宋体"/>
          <w:b/>
          <w:szCs w:val="21"/>
        </w:rPr>
      </w:pPr>
      <w:r>
        <w:rPr>
          <w:rFonts w:ascii="宋体" w:hAnsi="宋体" w:hint="eastAsia"/>
          <w:b/>
          <w:szCs w:val="21"/>
        </w:rPr>
        <w:t>被保险人接受整容手术及其他内、外科手术过程中发生的医疗事故；</w:t>
      </w:r>
    </w:p>
    <w:p w:rsidR="00E0375F" w:rsidRDefault="00873E97">
      <w:pPr>
        <w:numPr>
          <w:ilvl w:val="2"/>
          <w:numId w:val="4"/>
        </w:numPr>
        <w:tabs>
          <w:tab w:val="clear" w:pos="1798"/>
          <w:tab w:val="left" w:pos="1260"/>
        </w:tabs>
        <w:spacing w:afterLines="50" w:after="156" w:line="360" w:lineRule="auto"/>
        <w:ind w:left="0" w:right="-47" w:firstLine="540"/>
        <w:rPr>
          <w:rFonts w:ascii="宋体" w:hAnsi="宋体"/>
          <w:b/>
          <w:szCs w:val="21"/>
        </w:rPr>
      </w:pPr>
      <w:r>
        <w:rPr>
          <w:rFonts w:ascii="宋体" w:hAnsi="宋体" w:hint="eastAsia"/>
          <w:b/>
          <w:szCs w:val="21"/>
        </w:rPr>
        <w:t>被保险人流产、堕胎、分娩、不孕症、避孕或绝育手术、变性手术、人体试验和人工生殖，及由此而引起的并发症；</w:t>
      </w:r>
    </w:p>
    <w:p w:rsidR="00E0375F" w:rsidRDefault="00873E97">
      <w:pPr>
        <w:numPr>
          <w:ilvl w:val="2"/>
          <w:numId w:val="4"/>
        </w:numPr>
        <w:tabs>
          <w:tab w:val="clear" w:pos="1798"/>
          <w:tab w:val="left" w:pos="1260"/>
        </w:tabs>
        <w:spacing w:afterLines="50" w:after="156" w:line="360" w:lineRule="auto"/>
        <w:ind w:left="0" w:right="-47" w:firstLine="540"/>
        <w:rPr>
          <w:rFonts w:ascii="宋体" w:hAnsi="宋体"/>
          <w:b/>
          <w:szCs w:val="21"/>
        </w:rPr>
      </w:pPr>
      <w:r>
        <w:rPr>
          <w:rFonts w:ascii="宋体" w:hAnsi="宋体" w:hint="eastAsia"/>
          <w:b/>
          <w:szCs w:val="21"/>
        </w:rPr>
        <w:t>被保险人作为器官捐献者接受的与器官摘除相关的医疗行为及其并发症、后遗症的治疗；</w:t>
      </w:r>
    </w:p>
    <w:p w:rsidR="00E0375F" w:rsidRDefault="00873E97">
      <w:pPr>
        <w:numPr>
          <w:ilvl w:val="2"/>
          <w:numId w:val="4"/>
        </w:numPr>
        <w:tabs>
          <w:tab w:val="clear" w:pos="1798"/>
          <w:tab w:val="left" w:pos="1260"/>
        </w:tabs>
        <w:spacing w:afterLines="50" w:after="156" w:line="360" w:lineRule="auto"/>
        <w:ind w:left="0" w:right="-47" w:firstLine="540"/>
        <w:rPr>
          <w:rFonts w:ascii="宋体" w:hAnsi="宋体"/>
          <w:b/>
          <w:szCs w:val="21"/>
        </w:rPr>
      </w:pPr>
      <w:r>
        <w:rPr>
          <w:rFonts w:ascii="宋体" w:hAnsi="宋体" w:hint="eastAsia"/>
          <w:b/>
          <w:szCs w:val="21"/>
        </w:rPr>
        <w:t>被保险人罹患先天性疾病、遗传性疾病、先天性畸形或缺陷、变性或染色体异常；被保险人罹患特定传染病、职业病、地方病、精神和行为障碍、心理疾病、性病；</w:t>
      </w:r>
    </w:p>
    <w:p w:rsidR="00E0375F" w:rsidRDefault="00873E97">
      <w:pPr>
        <w:numPr>
          <w:ilvl w:val="2"/>
          <w:numId w:val="4"/>
        </w:numPr>
        <w:tabs>
          <w:tab w:val="clear" w:pos="1798"/>
          <w:tab w:val="left" w:pos="1260"/>
        </w:tabs>
        <w:spacing w:afterLines="50" w:after="156" w:line="360" w:lineRule="auto"/>
        <w:ind w:left="0" w:right="-47" w:firstLine="540"/>
        <w:rPr>
          <w:rFonts w:ascii="宋体" w:hAnsi="宋体"/>
          <w:b/>
          <w:szCs w:val="21"/>
        </w:rPr>
      </w:pPr>
      <w:r>
        <w:rPr>
          <w:rFonts w:ascii="宋体" w:hAnsi="宋体" w:hint="eastAsia"/>
          <w:b/>
          <w:szCs w:val="21"/>
        </w:rPr>
        <w:t>投保前罹患的疾病和症状，以及与此相关的疾病和症状；</w:t>
      </w:r>
    </w:p>
    <w:p w:rsidR="00E0375F" w:rsidRDefault="00873E97">
      <w:pPr>
        <w:numPr>
          <w:ilvl w:val="2"/>
          <w:numId w:val="4"/>
        </w:numPr>
        <w:tabs>
          <w:tab w:val="clear" w:pos="1798"/>
          <w:tab w:val="left" w:pos="1260"/>
        </w:tabs>
        <w:spacing w:afterLines="50" w:after="156" w:line="360" w:lineRule="auto"/>
        <w:ind w:left="0" w:right="-47" w:firstLine="540"/>
        <w:rPr>
          <w:rFonts w:ascii="宋体" w:hAnsi="宋体"/>
          <w:b/>
          <w:szCs w:val="21"/>
        </w:rPr>
      </w:pPr>
      <w:r>
        <w:rPr>
          <w:rFonts w:ascii="宋体" w:hAnsi="宋体" w:hint="eastAsia"/>
          <w:b/>
          <w:szCs w:val="21"/>
        </w:rPr>
        <w:t>任何生物、化学、原子能武器，原子能或核能装置所造成的爆炸、灼伤、污染</w:t>
      </w:r>
      <w:r>
        <w:rPr>
          <w:rFonts w:ascii="宋体" w:hAnsi="宋体" w:hint="eastAsia"/>
          <w:b/>
          <w:szCs w:val="21"/>
        </w:rPr>
        <w:t xml:space="preserve"> </w:t>
      </w:r>
      <w:r>
        <w:rPr>
          <w:rFonts w:ascii="宋体" w:hAnsi="宋体" w:hint="eastAsia"/>
          <w:b/>
          <w:szCs w:val="21"/>
        </w:rPr>
        <w:t>或辐射；</w:t>
      </w:r>
    </w:p>
    <w:p w:rsidR="00E0375F" w:rsidRDefault="00873E97">
      <w:pPr>
        <w:numPr>
          <w:ilvl w:val="2"/>
          <w:numId w:val="4"/>
        </w:numPr>
        <w:tabs>
          <w:tab w:val="clear" w:pos="1798"/>
          <w:tab w:val="left" w:pos="1260"/>
        </w:tabs>
        <w:spacing w:afterLines="50" w:after="156" w:line="360" w:lineRule="auto"/>
        <w:ind w:left="0" w:right="-47" w:firstLine="540"/>
        <w:rPr>
          <w:rFonts w:ascii="宋体" w:hAnsi="宋体"/>
          <w:b/>
          <w:szCs w:val="21"/>
        </w:rPr>
      </w:pPr>
      <w:r>
        <w:rPr>
          <w:rFonts w:hint="eastAsia"/>
          <w:b/>
        </w:rPr>
        <w:t>恐怖袭击</w:t>
      </w:r>
      <w:r>
        <w:rPr>
          <w:rFonts w:hint="eastAsia"/>
          <w:b/>
        </w:rPr>
        <w:t>;</w:t>
      </w:r>
    </w:p>
    <w:p w:rsidR="00E0375F" w:rsidRDefault="00873E97">
      <w:pPr>
        <w:numPr>
          <w:ilvl w:val="2"/>
          <w:numId w:val="4"/>
        </w:numPr>
        <w:tabs>
          <w:tab w:val="clear" w:pos="1798"/>
          <w:tab w:val="left" w:pos="1260"/>
        </w:tabs>
        <w:spacing w:afterLines="50" w:after="156" w:line="360" w:lineRule="auto"/>
        <w:ind w:left="0" w:right="-47" w:firstLine="540"/>
        <w:rPr>
          <w:rFonts w:ascii="宋体" w:hAnsi="宋体"/>
          <w:b/>
          <w:szCs w:val="21"/>
        </w:rPr>
      </w:pPr>
      <w:r>
        <w:rPr>
          <w:rFonts w:hint="eastAsia"/>
          <w:b/>
        </w:rPr>
        <w:t>其它在保险单或保险凭证中载明的责任免除事项。</w:t>
      </w:r>
    </w:p>
    <w:p w:rsidR="00E0375F" w:rsidRDefault="00873E97">
      <w:pPr>
        <w:numPr>
          <w:ilvl w:val="0"/>
          <w:numId w:val="3"/>
        </w:numPr>
        <w:tabs>
          <w:tab w:val="clear" w:pos="1592"/>
          <w:tab w:val="left" w:pos="1260"/>
        </w:tabs>
        <w:adjustRightInd w:val="0"/>
        <w:snapToGrid w:val="0"/>
        <w:spacing w:afterLines="50" w:after="156" w:line="360" w:lineRule="auto"/>
        <w:ind w:left="0" w:firstLine="422"/>
        <w:rPr>
          <w:b/>
        </w:rPr>
      </w:pPr>
      <w:r>
        <w:rPr>
          <w:rFonts w:hint="eastAsia"/>
          <w:b/>
        </w:rPr>
        <w:lastRenderedPageBreak/>
        <w:t>被保险人在下列期间患病身故的，保险人也不承担给付保险金责任：</w:t>
      </w:r>
    </w:p>
    <w:p w:rsidR="00E0375F" w:rsidRDefault="00873E97">
      <w:pPr>
        <w:numPr>
          <w:ilvl w:val="0"/>
          <w:numId w:val="5"/>
        </w:numPr>
        <w:tabs>
          <w:tab w:val="clear" w:pos="1798"/>
          <w:tab w:val="left" w:pos="1260"/>
        </w:tabs>
        <w:spacing w:afterLines="50" w:after="156" w:line="360" w:lineRule="auto"/>
        <w:ind w:left="0" w:right="-47" w:firstLine="540"/>
        <w:rPr>
          <w:rFonts w:ascii="Times New Roman" w:hAnsi="Times New Roman"/>
          <w:b/>
          <w:szCs w:val="24"/>
        </w:rPr>
      </w:pPr>
      <w:r>
        <w:rPr>
          <w:rFonts w:ascii="Times New Roman" w:hAnsi="Times New Roman" w:hint="eastAsia"/>
          <w:b/>
          <w:szCs w:val="24"/>
        </w:rPr>
        <w:t>战争、军事行动、暴动或武装叛乱期间；</w:t>
      </w:r>
    </w:p>
    <w:p w:rsidR="00E0375F" w:rsidRDefault="00873E97">
      <w:pPr>
        <w:numPr>
          <w:ilvl w:val="0"/>
          <w:numId w:val="5"/>
        </w:numPr>
        <w:tabs>
          <w:tab w:val="clear" w:pos="1798"/>
          <w:tab w:val="left" w:pos="1260"/>
        </w:tabs>
        <w:spacing w:afterLines="50" w:after="156" w:line="360" w:lineRule="auto"/>
        <w:ind w:left="0" w:right="-47" w:firstLine="540"/>
        <w:rPr>
          <w:rFonts w:ascii="Times New Roman" w:hAnsi="Times New Roman"/>
          <w:b/>
          <w:szCs w:val="24"/>
        </w:rPr>
      </w:pPr>
      <w:r>
        <w:rPr>
          <w:rFonts w:ascii="Times New Roman" w:hAnsi="Times New Roman" w:hint="eastAsia"/>
          <w:b/>
          <w:szCs w:val="24"/>
        </w:rPr>
        <w:t>被保险人醉酒或受毒品、管制药物的影响期间；</w:t>
      </w:r>
    </w:p>
    <w:p w:rsidR="00E0375F" w:rsidRDefault="00873E97">
      <w:pPr>
        <w:numPr>
          <w:ilvl w:val="0"/>
          <w:numId w:val="5"/>
        </w:numPr>
        <w:tabs>
          <w:tab w:val="clear" w:pos="1798"/>
          <w:tab w:val="left" w:pos="1260"/>
        </w:tabs>
        <w:spacing w:afterLines="50" w:after="156" w:line="360" w:lineRule="auto"/>
        <w:ind w:left="0" w:right="-47" w:firstLine="540"/>
        <w:rPr>
          <w:rFonts w:ascii="Times New Roman" w:hAnsi="Times New Roman"/>
          <w:b/>
          <w:szCs w:val="24"/>
        </w:rPr>
      </w:pPr>
      <w:r>
        <w:rPr>
          <w:rFonts w:ascii="Times New Roman" w:hAnsi="Times New Roman" w:hint="eastAsia"/>
          <w:b/>
          <w:szCs w:val="24"/>
        </w:rPr>
        <w:t>被保险人从事犯罪活动期间或被依法采取刑事强制措施或服刑期间；</w:t>
      </w:r>
    </w:p>
    <w:p w:rsidR="00E0375F" w:rsidRDefault="00873E97">
      <w:pPr>
        <w:numPr>
          <w:ilvl w:val="0"/>
          <w:numId w:val="5"/>
        </w:numPr>
        <w:tabs>
          <w:tab w:val="clear" w:pos="1798"/>
          <w:tab w:val="left" w:pos="1260"/>
        </w:tabs>
        <w:spacing w:afterLines="50" w:after="156" w:line="360" w:lineRule="auto"/>
        <w:ind w:left="0" w:right="-47" w:firstLine="540"/>
        <w:rPr>
          <w:rFonts w:ascii="Times New Roman" w:hAnsi="Times New Roman"/>
          <w:b/>
          <w:szCs w:val="24"/>
        </w:rPr>
      </w:pPr>
      <w:r>
        <w:rPr>
          <w:rFonts w:ascii="Times New Roman" w:hAnsi="Times New Roman" w:hint="eastAsia"/>
          <w:b/>
          <w:szCs w:val="24"/>
        </w:rPr>
        <w:t>被保险人存在精神和行为障碍（以世界卫生组织颁布的《疾病和有关健康问题的国际统计分类（</w:t>
      </w:r>
      <w:r>
        <w:rPr>
          <w:rFonts w:ascii="Times New Roman" w:hAnsi="Times New Roman" w:hint="eastAsia"/>
          <w:b/>
          <w:szCs w:val="24"/>
        </w:rPr>
        <w:t>ICD-10</w:t>
      </w:r>
      <w:r>
        <w:rPr>
          <w:rFonts w:ascii="Times New Roman" w:hAnsi="Times New Roman" w:hint="eastAsia"/>
          <w:b/>
          <w:szCs w:val="24"/>
        </w:rPr>
        <w:t>）》为准）期间；</w:t>
      </w:r>
    </w:p>
    <w:p w:rsidR="00E0375F" w:rsidRDefault="00873E97">
      <w:pPr>
        <w:numPr>
          <w:ilvl w:val="0"/>
          <w:numId w:val="5"/>
        </w:numPr>
        <w:tabs>
          <w:tab w:val="clear" w:pos="1798"/>
          <w:tab w:val="left" w:pos="1260"/>
        </w:tabs>
        <w:spacing w:afterLines="50" w:after="156" w:line="360" w:lineRule="auto"/>
        <w:ind w:left="0" w:right="-47" w:firstLine="540"/>
        <w:rPr>
          <w:rFonts w:ascii="Times New Roman" w:hAnsi="Times New Roman"/>
          <w:b/>
          <w:szCs w:val="24"/>
        </w:rPr>
      </w:pPr>
      <w:r>
        <w:rPr>
          <w:rFonts w:ascii="Times New Roman" w:hAnsi="Times New Roman" w:hint="eastAsia"/>
          <w:b/>
          <w:szCs w:val="24"/>
        </w:rPr>
        <w:t>被保险人患艾滋病（</w:t>
      </w:r>
      <w:r>
        <w:rPr>
          <w:rFonts w:ascii="Times New Roman" w:hAnsi="Times New Roman"/>
          <w:b/>
          <w:szCs w:val="24"/>
        </w:rPr>
        <w:t>AIDS</w:t>
      </w:r>
      <w:r>
        <w:rPr>
          <w:rFonts w:ascii="Times New Roman" w:hAnsi="Times New Roman" w:hint="eastAsia"/>
          <w:b/>
          <w:szCs w:val="24"/>
        </w:rPr>
        <w:t>）或感染艾滋病毒（</w:t>
      </w:r>
      <w:r>
        <w:rPr>
          <w:rFonts w:ascii="Times New Roman" w:hAnsi="Times New Roman"/>
          <w:b/>
          <w:szCs w:val="24"/>
        </w:rPr>
        <w:t>HIV</w:t>
      </w:r>
      <w:r>
        <w:rPr>
          <w:rFonts w:ascii="Times New Roman" w:hAnsi="Times New Roman" w:hint="eastAsia"/>
          <w:b/>
          <w:szCs w:val="24"/>
        </w:rPr>
        <w:t>呈阳性）期间；</w:t>
      </w:r>
    </w:p>
    <w:p w:rsidR="00E0375F" w:rsidRDefault="00873E97">
      <w:pPr>
        <w:numPr>
          <w:ilvl w:val="0"/>
          <w:numId w:val="5"/>
        </w:numPr>
        <w:tabs>
          <w:tab w:val="clear" w:pos="1798"/>
          <w:tab w:val="left" w:pos="1260"/>
        </w:tabs>
        <w:spacing w:afterLines="50" w:after="156" w:line="360" w:lineRule="auto"/>
        <w:ind w:left="0" w:right="-47" w:firstLine="540"/>
        <w:rPr>
          <w:rFonts w:ascii="Times New Roman" w:hAnsi="Times New Roman"/>
          <w:b/>
          <w:szCs w:val="24"/>
        </w:rPr>
      </w:pPr>
      <w:r>
        <w:rPr>
          <w:rFonts w:ascii="Times New Roman" w:hAnsi="Times New Roman" w:hint="eastAsia"/>
          <w:b/>
          <w:szCs w:val="24"/>
        </w:rPr>
        <w:t>被保险人从事或参与恐怖主义活动、邪教组织活动期间。</w:t>
      </w:r>
    </w:p>
    <w:p w:rsidR="00E0375F" w:rsidRDefault="00873E97">
      <w:pPr>
        <w:spacing w:afterLines="50" w:after="156" w:line="360" w:lineRule="auto"/>
        <w:ind w:right="-47" w:firstLineChars="196" w:firstLine="413"/>
        <w:rPr>
          <w:rFonts w:ascii="Times New Roman" w:hAnsi="Times New Roman"/>
          <w:b/>
          <w:szCs w:val="24"/>
        </w:rPr>
      </w:pPr>
      <w:r>
        <w:rPr>
          <w:rFonts w:ascii="Times New Roman" w:hAnsi="Times New Roman" w:hint="eastAsia"/>
          <w:b/>
          <w:szCs w:val="24"/>
        </w:rPr>
        <w:t>上述情形下或期间内，被保险人身故的，保险人对该被保险人保险责任终止，并退还该被保险人的未满期净保费。</w:t>
      </w:r>
    </w:p>
    <w:p w:rsidR="00E0375F" w:rsidRDefault="00873E97">
      <w:pPr>
        <w:pStyle w:val="a6"/>
        <w:spacing w:afterLines="50" w:after="156" w:line="360" w:lineRule="auto"/>
        <w:ind w:leftChars="0" w:left="0" w:firstLineChars="0" w:firstLine="0"/>
        <w:jc w:val="center"/>
        <w:rPr>
          <w:rFonts w:ascii="宋体" w:hAnsi="宋体"/>
          <w:color w:val="000000"/>
          <w:szCs w:val="21"/>
        </w:rPr>
      </w:pPr>
      <w:r>
        <w:rPr>
          <w:rFonts w:ascii="宋体" w:hAnsi="宋体" w:hint="eastAsia"/>
          <w:b/>
          <w:color w:val="000000"/>
          <w:szCs w:val="21"/>
        </w:rPr>
        <w:t>保险期间</w:t>
      </w:r>
    </w:p>
    <w:p w:rsidR="00E0375F" w:rsidRDefault="00873E97">
      <w:pPr>
        <w:numPr>
          <w:ilvl w:val="0"/>
          <w:numId w:val="3"/>
        </w:numPr>
        <w:tabs>
          <w:tab w:val="clear" w:pos="1592"/>
          <w:tab w:val="left" w:pos="1260"/>
        </w:tabs>
        <w:adjustRightInd w:val="0"/>
        <w:snapToGrid w:val="0"/>
        <w:spacing w:afterLines="50" w:after="156" w:line="360" w:lineRule="auto"/>
        <w:ind w:left="0" w:firstLine="422"/>
      </w:pPr>
      <w:r>
        <w:rPr>
          <w:rFonts w:hint="eastAsia"/>
        </w:rPr>
        <w:t>本保险合同保险期间以保险人和投保人协商确定，以保险单载明的起讫时间为准。除另有约定外，本合同的保险期间为一年。</w:t>
      </w:r>
    </w:p>
    <w:p w:rsidR="00E0375F" w:rsidRDefault="00873E97">
      <w:pPr>
        <w:adjustRightInd w:val="0"/>
        <w:snapToGrid w:val="0"/>
        <w:spacing w:afterLines="50" w:after="156" w:line="360" w:lineRule="auto"/>
        <w:ind w:firstLine="420"/>
        <w:rPr>
          <w:rStyle w:val="apple-style-span"/>
          <w:rFonts w:ascii="宋体" w:hAnsi="宋体"/>
          <w:color w:val="000000"/>
          <w:szCs w:val="21"/>
        </w:rPr>
      </w:pPr>
      <w:r>
        <w:rPr>
          <w:rStyle w:val="apple-style-span"/>
          <w:rFonts w:ascii="宋体" w:hAnsi="宋体" w:hint="eastAsia"/>
          <w:color w:val="000000"/>
          <w:szCs w:val="21"/>
        </w:rPr>
        <w:t>若保险人同意，投保人可于每个保险期间届满时或之前，按照续保当时保险人执行的条款和费率向保险人交纳续保保险费，则本保险合同的保险期间将延续一年。</w:t>
      </w:r>
    </w:p>
    <w:p w:rsidR="00E0375F" w:rsidRDefault="00873E97">
      <w:pPr>
        <w:spacing w:afterLines="50" w:after="156" w:line="360" w:lineRule="auto"/>
        <w:ind w:right="-47" w:firstLineChars="196" w:firstLine="412"/>
        <w:rPr>
          <w:rStyle w:val="apple-style-span"/>
          <w:rFonts w:ascii="宋体" w:hAnsi="宋体"/>
          <w:color w:val="000000"/>
          <w:szCs w:val="21"/>
        </w:rPr>
      </w:pPr>
      <w:r>
        <w:rPr>
          <w:rStyle w:val="apple-style-span"/>
          <w:rFonts w:ascii="宋体" w:hAnsi="宋体" w:hint="eastAsia"/>
          <w:color w:val="000000"/>
          <w:szCs w:val="21"/>
        </w:rPr>
        <w:t>保险人有权根据续保当时被保险人的情况决定是否调整续保费率或有条件续保。本保险续保前投保人、被保险人根据保险人的询问应将其已知或已患的疾病或其它情况以书面形式告知保险人。</w:t>
      </w:r>
    </w:p>
    <w:p w:rsidR="00E0375F" w:rsidRDefault="00873E97">
      <w:pPr>
        <w:pStyle w:val="a5"/>
        <w:spacing w:afterLines="50" w:after="156" w:line="360" w:lineRule="auto"/>
        <w:jc w:val="center"/>
        <w:rPr>
          <w:rFonts w:ascii="宋体" w:hAnsi="宋体"/>
          <w:szCs w:val="21"/>
        </w:rPr>
      </w:pPr>
      <w:r>
        <w:rPr>
          <w:rFonts w:ascii="宋体" w:hAnsi="宋体" w:hint="eastAsia"/>
          <w:szCs w:val="21"/>
        </w:rPr>
        <w:t>保险金申请与给付</w:t>
      </w:r>
    </w:p>
    <w:p w:rsidR="00E0375F" w:rsidRDefault="00873E97">
      <w:pPr>
        <w:numPr>
          <w:ilvl w:val="0"/>
          <w:numId w:val="3"/>
        </w:numPr>
        <w:tabs>
          <w:tab w:val="clear" w:pos="1592"/>
          <w:tab w:val="left" w:pos="1260"/>
        </w:tabs>
        <w:adjustRightInd w:val="0"/>
        <w:snapToGrid w:val="0"/>
        <w:spacing w:afterLines="50" w:after="156" w:line="360" w:lineRule="auto"/>
        <w:ind w:left="0" w:firstLine="422"/>
        <w:rPr>
          <w:b/>
        </w:rPr>
      </w:pPr>
      <w:r>
        <w:rPr>
          <w:rFonts w:hint="eastAsia"/>
        </w:rPr>
        <w:t>发生保险责任范围内的事故，保险金申请人请求赔偿时，应向保险人提交以下证明和资料。保险金申请人因特殊原因不能提供以下材料的，应提供其他合法有效的材料。</w:t>
      </w:r>
      <w:r>
        <w:rPr>
          <w:rFonts w:hint="eastAsia"/>
          <w:b/>
        </w:rPr>
        <w:t>保险金申请人未能提供有关材料，导致保险人无法核实的，保险人对无法核实部分不承担给付保险金的责任。</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）保险金申请人填具的索赔申请书；</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）保险单或其他保险凭证正本；</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szCs w:val="21"/>
        </w:rPr>
        <w:t>保险金申请人的身份证明；</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lastRenderedPageBreak/>
        <w:t>（</w:t>
      </w:r>
      <w:r>
        <w:rPr>
          <w:rFonts w:ascii="宋体" w:hAnsi="宋体" w:hint="eastAsia"/>
          <w:szCs w:val="21"/>
        </w:rPr>
        <w:t>4</w:t>
      </w:r>
      <w:r>
        <w:rPr>
          <w:rFonts w:ascii="宋体" w:hAnsi="宋体" w:hint="eastAsia"/>
          <w:szCs w:val="21"/>
        </w:rPr>
        <w:t>）公安部门或司法部门、二级以上（含二级）医院或保险人认可的医疗机构出具的被保险人死亡证明或验尸报告；</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）被保险人的户籍注销证明；</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）保险金申请人所能提供的与确认保险事故的性质、原因、损失程度等有关的其他证明和资料。</w:t>
      </w:r>
    </w:p>
    <w:p w:rsidR="00E0375F" w:rsidRDefault="00873E97">
      <w:pPr>
        <w:pStyle w:val="a5"/>
        <w:spacing w:afterLines="50" w:after="156" w:line="360" w:lineRule="auto"/>
        <w:jc w:val="center"/>
        <w:rPr>
          <w:rFonts w:ascii="宋体" w:hAnsi="宋体"/>
          <w:szCs w:val="21"/>
        </w:rPr>
      </w:pPr>
      <w:r>
        <w:rPr>
          <w:rFonts w:ascii="宋体" w:hAnsi="宋体" w:hint="eastAsia"/>
          <w:szCs w:val="21"/>
        </w:rPr>
        <w:t>释义</w:t>
      </w:r>
    </w:p>
    <w:p w:rsidR="00E0375F" w:rsidRDefault="00873E97">
      <w:pPr>
        <w:numPr>
          <w:ilvl w:val="0"/>
          <w:numId w:val="6"/>
        </w:numPr>
        <w:spacing w:after="50" w:line="360" w:lineRule="auto"/>
        <w:rPr>
          <w:rFonts w:ascii="宋体" w:hAnsi="宋体"/>
          <w:b/>
          <w:szCs w:val="21"/>
        </w:rPr>
      </w:pPr>
      <w:r>
        <w:rPr>
          <w:rFonts w:ascii="宋体" w:hAnsi="宋体" w:hint="eastAsia"/>
          <w:b/>
          <w:szCs w:val="21"/>
        </w:rPr>
        <w:t>续保</w:t>
      </w:r>
    </w:p>
    <w:p w:rsidR="00E0375F" w:rsidRDefault="00873E97">
      <w:pPr>
        <w:spacing w:after="50" w:line="360" w:lineRule="auto"/>
        <w:ind w:firstLineChars="196" w:firstLine="412"/>
        <w:rPr>
          <w:rFonts w:ascii="宋体" w:hAnsi="宋体"/>
          <w:b/>
          <w:szCs w:val="21"/>
        </w:rPr>
      </w:pPr>
      <w:r>
        <w:rPr>
          <w:rFonts w:ascii="宋体" w:hAnsi="宋体" w:hint="eastAsia"/>
          <w:szCs w:val="21"/>
        </w:rPr>
        <w:t>投保人在合同终止之日起三十日内（含）提出继续投保申请且经保险人同意的，视为续保。投保人在合同终止之日后第三十日后提出继续投保申请的，为新投保。</w:t>
      </w:r>
    </w:p>
    <w:p w:rsidR="00E0375F" w:rsidRDefault="00873E97">
      <w:pPr>
        <w:numPr>
          <w:ilvl w:val="0"/>
          <w:numId w:val="6"/>
        </w:numPr>
        <w:spacing w:after="50" w:line="360" w:lineRule="auto"/>
        <w:rPr>
          <w:rFonts w:ascii="宋体" w:hAnsi="宋体"/>
          <w:b/>
          <w:szCs w:val="21"/>
        </w:rPr>
      </w:pPr>
      <w:r>
        <w:rPr>
          <w:rFonts w:ascii="宋体" w:hAnsi="宋体" w:hint="eastAsia"/>
          <w:b/>
          <w:szCs w:val="21"/>
        </w:rPr>
        <w:t>职业病：</w:t>
      </w:r>
    </w:p>
    <w:p w:rsidR="00E0375F" w:rsidRDefault="00873E97">
      <w:pPr>
        <w:adjustRightInd w:val="0"/>
        <w:snapToGrid w:val="0"/>
        <w:spacing w:afterLines="50" w:after="156" w:line="360" w:lineRule="auto"/>
        <w:ind w:firstLineChars="199" w:firstLine="418"/>
        <w:rPr>
          <w:rFonts w:ascii="宋体" w:hAnsi="宋体"/>
          <w:szCs w:val="21"/>
        </w:rPr>
      </w:pPr>
      <w:r>
        <w:rPr>
          <w:rFonts w:ascii="宋体" w:hAnsi="宋体" w:hint="eastAsia"/>
          <w:szCs w:val="21"/>
        </w:rPr>
        <w:t>在生产环境或劳动过程中，一种或几种对健康有害的因素引起的疾病。职业病范围以国家正式颁布的种类为准。</w:t>
      </w:r>
    </w:p>
    <w:p w:rsidR="00E0375F" w:rsidRDefault="00873E97">
      <w:pPr>
        <w:numPr>
          <w:ilvl w:val="0"/>
          <w:numId w:val="6"/>
        </w:numPr>
        <w:spacing w:after="50" w:line="360" w:lineRule="auto"/>
        <w:rPr>
          <w:rFonts w:ascii="宋体" w:hAnsi="宋体"/>
          <w:b/>
          <w:szCs w:val="21"/>
        </w:rPr>
      </w:pPr>
      <w:r>
        <w:rPr>
          <w:rFonts w:ascii="宋体" w:hAnsi="宋体" w:hint="eastAsia"/>
          <w:b/>
          <w:szCs w:val="21"/>
        </w:rPr>
        <w:t>先天性疾病：</w:t>
      </w:r>
    </w:p>
    <w:p w:rsidR="00E0375F" w:rsidRDefault="00873E97">
      <w:pPr>
        <w:adjustRightInd w:val="0"/>
        <w:snapToGrid w:val="0"/>
        <w:spacing w:afterLines="50" w:after="156" w:line="360" w:lineRule="auto"/>
        <w:ind w:firstLineChars="199" w:firstLine="418"/>
        <w:rPr>
          <w:rFonts w:ascii="宋体" w:hAnsi="宋体"/>
          <w:szCs w:val="21"/>
        </w:rPr>
      </w:pPr>
      <w:r>
        <w:rPr>
          <w:rFonts w:ascii="宋体" w:hAnsi="宋体" w:hint="eastAsia"/>
          <w:szCs w:val="21"/>
        </w:rPr>
        <w:t>指被保险人一出生时就具有的疾病（病症或体征）。这些疾病是指因人的遗传物质（包括染色体以及位于其中的基因）发生了对人体有害的改变而引起的，或因母亲怀孕期间受到内外环境中某些物理、化学和生物等因素的作用，使胎儿局部体细胞发育不正常，导致婴儿出生时有关器官、系统在形态或功能上呈现异常。</w:t>
      </w:r>
    </w:p>
    <w:p w:rsidR="00E0375F" w:rsidRDefault="00873E97">
      <w:pPr>
        <w:numPr>
          <w:ilvl w:val="0"/>
          <w:numId w:val="6"/>
        </w:numPr>
        <w:spacing w:after="50" w:line="360" w:lineRule="auto"/>
        <w:rPr>
          <w:rFonts w:ascii="宋体" w:hAnsi="宋体"/>
          <w:b/>
          <w:szCs w:val="21"/>
        </w:rPr>
      </w:pPr>
      <w:r>
        <w:rPr>
          <w:rFonts w:ascii="宋体" w:hAnsi="宋体"/>
          <w:b/>
          <w:szCs w:val="21"/>
        </w:rPr>
        <w:t>遗传性疾病</w:t>
      </w:r>
      <w:r>
        <w:rPr>
          <w:rFonts w:ascii="宋体" w:hAnsi="宋体" w:hint="eastAsia"/>
          <w:b/>
          <w:szCs w:val="21"/>
        </w:rPr>
        <w:t>：</w:t>
      </w:r>
    </w:p>
    <w:p w:rsidR="00E0375F" w:rsidRDefault="00873E97">
      <w:pPr>
        <w:pStyle w:val="a6"/>
        <w:spacing w:afterLines="50" w:after="156" w:line="360" w:lineRule="auto"/>
        <w:ind w:leftChars="0" w:left="0"/>
        <w:rPr>
          <w:rFonts w:ascii="宋体" w:hAnsi="宋体" w:cs="Arial"/>
          <w:szCs w:val="21"/>
        </w:rPr>
      </w:pPr>
      <w:r>
        <w:rPr>
          <w:rFonts w:ascii="宋体" w:hAnsi="宋体" w:cs="Arial"/>
          <w:szCs w:val="21"/>
        </w:rPr>
        <w:t>指生殖细胞或受精卵的遗传物质（染色体和基因）发生突变或畸变所引起的疾病，通常具有由亲代传至后代的垂直传递的特征。</w:t>
      </w:r>
    </w:p>
    <w:p w:rsidR="00E0375F" w:rsidRDefault="00873E97">
      <w:pPr>
        <w:numPr>
          <w:ilvl w:val="0"/>
          <w:numId w:val="6"/>
        </w:numPr>
        <w:spacing w:after="50" w:line="360" w:lineRule="auto"/>
        <w:rPr>
          <w:rFonts w:ascii="宋体" w:hAnsi="宋体"/>
          <w:b/>
          <w:szCs w:val="21"/>
        </w:rPr>
      </w:pPr>
      <w:r>
        <w:rPr>
          <w:rFonts w:ascii="宋体" w:hAnsi="宋体" w:hint="eastAsia"/>
          <w:b/>
          <w:szCs w:val="21"/>
        </w:rPr>
        <w:t>特定传染病</w:t>
      </w:r>
    </w:p>
    <w:p w:rsidR="00E0375F" w:rsidRDefault="00873E97">
      <w:pPr>
        <w:spacing w:after="50" w:line="360" w:lineRule="auto"/>
        <w:ind w:firstLineChars="196" w:firstLine="412"/>
        <w:rPr>
          <w:rFonts w:ascii="宋体" w:hAnsi="宋体"/>
          <w:szCs w:val="21"/>
        </w:rPr>
      </w:pPr>
      <w:r>
        <w:rPr>
          <w:rFonts w:ascii="宋体" w:hAnsi="宋体" w:hint="eastAsia"/>
          <w:szCs w:val="21"/>
        </w:rPr>
        <w:t>根据中华人民共和国相关法律规定的法定传染病甲类和乙类发生暴发流行疫情的情况，相关法律发生调整，则本定义作相应调整。</w:t>
      </w:r>
    </w:p>
    <w:p w:rsidR="00E0375F" w:rsidRDefault="00873E97">
      <w:pPr>
        <w:spacing w:after="50" w:line="360" w:lineRule="auto"/>
        <w:ind w:firstLineChars="196" w:firstLine="412"/>
        <w:rPr>
          <w:rFonts w:ascii="宋体" w:hAnsi="宋体"/>
          <w:szCs w:val="21"/>
        </w:rPr>
      </w:pPr>
      <w:r>
        <w:rPr>
          <w:rFonts w:ascii="宋体" w:hAnsi="宋体" w:hint="eastAsia"/>
          <w:szCs w:val="21"/>
        </w:rPr>
        <w:t>甲类：鼠疫、霍乱。</w:t>
      </w:r>
    </w:p>
    <w:p w:rsidR="00E0375F" w:rsidRDefault="00873E97">
      <w:pPr>
        <w:spacing w:after="50" w:line="360" w:lineRule="auto"/>
        <w:ind w:firstLineChars="196" w:firstLine="412"/>
        <w:rPr>
          <w:rFonts w:ascii="宋体" w:hAnsi="宋体"/>
          <w:szCs w:val="21"/>
        </w:rPr>
      </w:pPr>
      <w:r>
        <w:rPr>
          <w:rFonts w:ascii="宋体" w:hAnsi="宋体" w:hint="eastAsia"/>
          <w:szCs w:val="21"/>
        </w:rPr>
        <w:t>乙类：传染性非典型肺炎、甲型</w:t>
      </w:r>
      <w:r>
        <w:rPr>
          <w:rFonts w:ascii="宋体" w:hAnsi="宋体" w:hint="eastAsia"/>
          <w:szCs w:val="21"/>
        </w:rPr>
        <w:t>H1N1</w:t>
      </w:r>
      <w:r>
        <w:rPr>
          <w:rFonts w:ascii="宋体" w:hAnsi="宋体" w:hint="eastAsia"/>
          <w:szCs w:val="21"/>
        </w:rPr>
        <w:t>流感</w:t>
      </w:r>
      <w:r>
        <w:rPr>
          <w:rFonts w:ascii="宋体" w:hAnsi="宋体" w:hint="eastAsia"/>
          <w:szCs w:val="21"/>
        </w:rPr>
        <w:t>[1]</w:t>
      </w:r>
      <w:r>
        <w:rPr>
          <w:rFonts w:ascii="宋体" w:hAnsi="宋体" w:hint="eastAsia"/>
          <w:szCs w:val="21"/>
        </w:rPr>
        <w:t>、艾滋病、病毒性肝炎、脊髓灰质炎、人感染高致病性禽流感、麻疹、流行性出血热、狂犬病、流行性乙型脑炎、登革热、炭疽、细菌性和阿米巴性痢疾、肺结核、伤寒和副伤寒、流行性脑脊髓膜炎、百日咳、白喉、新生儿破伤风、</w:t>
      </w:r>
      <w:r>
        <w:rPr>
          <w:rFonts w:ascii="宋体" w:hAnsi="宋体" w:hint="eastAsia"/>
          <w:szCs w:val="21"/>
        </w:rPr>
        <w:t>猩红热、布鲁氏菌病、淋病、梅毒、钩端螺旋体病、血吸虫病、疟疾、甲型</w:t>
      </w:r>
      <w:r>
        <w:rPr>
          <w:rFonts w:ascii="宋体" w:hAnsi="宋体" w:hint="eastAsia"/>
          <w:szCs w:val="21"/>
        </w:rPr>
        <w:t>H1N1</w:t>
      </w:r>
      <w:r>
        <w:rPr>
          <w:rFonts w:ascii="宋体" w:hAnsi="宋体" w:hint="eastAsia"/>
          <w:szCs w:val="21"/>
        </w:rPr>
        <w:lastRenderedPageBreak/>
        <w:t>流感（原称人感染猪流感）。</w:t>
      </w:r>
    </w:p>
    <w:p w:rsidR="00E0375F" w:rsidRDefault="00873E97">
      <w:pPr>
        <w:numPr>
          <w:ilvl w:val="0"/>
          <w:numId w:val="6"/>
        </w:numPr>
        <w:spacing w:after="50" w:line="360" w:lineRule="auto"/>
        <w:rPr>
          <w:rFonts w:ascii="宋体" w:hAnsi="宋体"/>
          <w:b/>
          <w:szCs w:val="21"/>
        </w:rPr>
      </w:pPr>
      <w:r>
        <w:rPr>
          <w:rFonts w:ascii="宋体" w:hAnsi="宋体" w:hint="eastAsia"/>
          <w:b/>
          <w:szCs w:val="21"/>
        </w:rPr>
        <w:t>地方病</w:t>
      </w:r>
    </w:p>
    <w:p w:rsidR="00E0375F" w:rsidRDefault="00873E97">
      <w:pPr>
        <w:spacing w:after="50" w:line="360" w:lineRule="auto"/>
        <w:ind w:firstLineChars="196" w:firstLine="412"/>
        <w:rPr>
          <w:rFonts w:ascii="宋体" w:hAnsi="宋体"/>
          <w:szCs w:val="21"/>
        </w:rPr>
      </w:pPr>
      <w:r>
        <w:rPr>
          <w:rFonts w:ascii="宋体" w:hAnsi="宋体" w:hint="eastAsia"/>
          <w:szCs w:val="21"/>
        </w:rPr>
        <w:t>在一定地区或人群中发生的疾病。新病例来自本地。与地方的地质、地貌、水土、气候等因素密切相关，并在条件类似的地区蔓延流行。以当地地方病防治机构的公布为准。</w:t>
      </w:r>
    </w:p>
    <w:p w:rsidR="00E0375F" w:rsidRDefault="00873E97">
      <w:pPr>
        <w:numPr>
          <w:ilvl w:val="0"/>
          <w:numId w:val="6"/>
        </w:numPr>
        <w:spacing w:after="50" w:line="360" w:lineRule="auto"/>
        <w:rPr>
          <w:rFonts w:ascii="宋体" w:hAnsi="宋体"/>
          <w:b/>
          <w:szCs w:val="21"/>
        </w:rPr>
      </w:pPr>
      <w:r>
        <w:rPr>
          <w:rFonts w:ascii="宋体" w:hAnsi="宋体" w:hint="eastAsia"/>
          <w:b/>
          <w:szCs w:val="21"/>
        </w:rPr>
        <w:t>性病</w:t>
      </w:r>
    </w:p>
    <w:p w:rsidR="00E0375F" w:rsidRDefault="00873E97">
      <w:pPr>
        <w:spacing w:after="50" w:line="360" w:lineRule="auto"/>
        <w:ind w:firstLineChars="196" w:firstLine="412"/>
        <w:rPr>
          <w:rFonts w:ascii="宋体" w:hAnsi="宋体"/>
          <w:szCs w:val="21"/>
        </w:rPr>
      </w:pPr>
      <w:r>
        <w:rPr>
          <w:rFonts w:ascii="宋体" w:hAnsi="宋体" w:hint="eastAsia"/>
          <w:szCs w:val="21"/>
        </w:rPr>
        <w:t>全名性传播疾病（</w:t>
      </w:r>
      <w:r>
        <w:rPr>
          <w:rFonts w:ascii="宋体" w:hAnsi="宋体" w:hint="eastAsia"/>
          <w:szCs w:val="21"/>
        </w:rPr>
        <w:t>STD</w:t>
      </w:r>
      <w:r>
        <w:rPr>
          <w:rFonts w:ascii="宋体" w:hAnsi="宋体" w:hint="eastAsia"/>
          <w:szCs w:val="21"/>
        </w:rPr>
        <w:t>），是以性接触为主要传播方式的一组疾病。国家卫生部制定的《性病防治管理办法》中所指定的性病为</w:t>
      </w:r>
      <w:r>
        <w:rPr>
          <w:rFonts w:ascii="宋体" w:hAnsi="宋体" w:hint="eastAsia"/>
          <w:szCs w:val="21"/>
        </w:rPr>
        <w:t>8</w:t>
      </w:r>
      <w:r>
        <w:rPr>
          <w:rFonts w:ascii="宋体" w:hAnsi="宋体" w:hint="eastAsia"/>
          <w:szCs w:val="21"/>
        </w:rPr>
        <w:t>种，即艾滋病、淋病、梅毒、软下疳、性病性淋巴肉芽肿、非淋菌性尿道炎、尖锐湿疣、生殖器疱疹。</w:t>
      </w:r>
    </w:p>
    <w:p w:rsidR="00E0375F" w:rsidRDefault="00873E97">
      <w:pPr>
        <w:numPr>
          <w:ilvl w:val="0"/>
          <w:numId w:val="6"/>
        </w:numPr>
        <w:spacing w:after="50" w:line="360" w:lineRule="auto"/>
        <w:rPr>
          <w:rFonts w:ascii="宋体" w:hAnsi="宋体"/>
          <w:b/>
          <w:szCs w:val="21"/>
        </w:rPr>
      </w:pPr>
      <w:r>
        <w:rPr>
          <w:rFonts w:ascii="宋体" w:hAnsi="宋体" w:hint="eastAsia"/>
          <w:b/>
          <w:szCs w:val="21"/>
        </w:rPr>
        <w:t>投保前罹患的疾病</w:t>
      </w:r>
    </w:p>
    <w:p w:rsidR="00E0375F" w:rsidRDefault="00873E97">
      <w:pPr>
        <w:spacing w:after="50" w:line="360" w:lineRule="auto"/>
        <w:ind w:firstLineChars="196" w:firstLine="412"/>
        <w:rPr>
          <w:rFonts w:ascii="宋体" w:hAnsi="宋体"/>
          <w:szCs w:val="21"/>
        </w:rPr>
      </w:pPr>
      <w:r>
        <w:rPr>
          <w:rFonts w:ascii="宋体" w:hAnsi="宋体" w:hint="eastAsia"/>
          <w:szCs w:val="21"/>
        </w:rPr>
        <w:t>是指被保险人在保</w:t>
      </w:r>
      <w:r>
        <w:rPr>
          <w:rFonts w:ascii="宋体" w:hAnsi="宋体" w:hint="eastAsia"/>
          <w:szCs w:val="21"/>
        </w:rPr>
        <w:t>险期间开始之日前或在本保险合同约定的等待期内患有的其已知或应该知道的疾病或症状。</w:t>
      </w:r>
    </w:p>
    <w:p w:rsidR="00E0375F" w:rsidRDefault="00E0375F">
      <w:pPr>
        <w:adjustRightInd w:val="0"/>
        <w:snapToGrid w:val="0"/>
        <w:spacing w:afterLines="50" w:after="156" w:line="360" w:lineRule="auto"/>
        <w:ind w:firstLineChars="199" w:firstLine="418"/>
      </w:pPr>
    </w:p>
    <w:p w:rsidR="00E0375F" w:rsidRDefault="00873E97">
      <w:pPr>
        <w:pStyle w:val="a6"/>
        <w:spacing w:afterLines="50" w:after="156" w:line="360" w:lineRule="auto"/>
        <w:ind w:leftChars="0" w:left="0" w:firstLine="422"/>
        <w:rPr>
          <w:rFonts w:ascii="宋体" w:hAnsi="宋体"/>
          <w:szCs w:val="21"/>
        </w:rPr>
      </w:pPr>
      <w:r>
        <w:rPr>
          <w:rFonts w:ascii="宋体" w:hAnsi="宋体" w:hint="eastAsia"/>
          <w:b/>
          <w:bCs/>
          <w:szCs w:val="21"/>
        </w:rPr>
        <w:t>本附加条款的未解释名词，均以主险的名词解</w:t>
      </w:r>
      <w:r>
        <w:rPr>
          <w:rFonts w:ascii="宋体" w:hAnsi="宋体"/>
          <w:b/>
          <w:bCs/>
          <w:szCs w:val="21"/>
        </w:rPr>
        <w:t>释</w:t>
      </w:r>
      <w:r>
        <w:rPr>
          <w:rFonts w:ascii="宋体" w:hAnsi="宋体" w:hint="eastAsia"/>
          <w:b/>
          <w:bCs/>
          <w:szCs w:val="21"/>
        </w:rPr>
        <w:t>为准。</w:t>
      </w:r>
    </w:p>
    <w:p w:rsidR="00E0375F" w:rsidRDefault="00E0375F">
      <w:pPr>
        <w:adjustRightInd w:val="0"/>
        <w:snapToGrid w:val="0"/>
        <w:spacing w:afterLines="50" w:after="156" w:line="360" w:lineRule="auto"/>
        <w:ind w:firstLineChars="199" w:firstLine="418"/>
      </w:pPr>
    </w:p>
    <w:p w:rsidR="00E0375F" w:rsidRDefault="00E0375F">
      <w:pPr>
        <w:pStyle w:val="10"/>
        <w:spacing w:after="50"/>
        <w:ind w:firstLineChars="0" w:firstLine="0"/>
        <w:rPr>
          <w:rFonts w:hAnsi="宋体"/>
          <w:color w:val="000000"/>
          <w:sz w:val="24"/>
          <w:szCs w:val="24"/>
        </w:rPr>
      </w:pPr>
    </w:p>
    <w:p w:rsidR="00E0375F" w:rsidRDefault="00E0375F">
      <w:pPr>
        <w:pStyle w:val="10"/>
        <w:spacing w:after="50"/>
        <w:ind w:firstLineChars="0" w:firstLine="0"/>
        <w:rPr>
          <w:rFonts w:hAnsi="宋体"/>
          <w:color w:val="000000"/>
          <w:sz w:val="24"/>
          <w:szCs w:val="24"/>
        </w:rPr>
      </w:pPr>
    </w:p>
    <w:p w:rsidR="00E0375F" w:rsidRDefault="00E0375F">
      <w:pPr>
        <w:pStyle w:val="10"/>
        <w:spacing w:after="50"/>
        <w:ind w:firstLineChars="0" w:firstLine="0"/>
        <w:rPr>
          <w:rFonts w:hAnsi="宋体"/>
          <w:color w:val="000000"/>
          <w:sz w:val="24"/>
          <w:szCs w:val="24"/>
        </w:rPr>
      </w:pPr>
    </w:p>
    <w:p w:rsidR="00E0375F" w:rsidRDefault="00E0375F">
      <w:pPr>
        <w:pStyle w:val="10"/>
        <w:spacing w:after="50"/>
        <w:ind w:firstLineChars="0" w:firstLine="0"/>
        <w:rPr>
          <w:rFonts w:hAnsi="宋体"/>
          <w:color w:val="000000"/>
          <w:sz w:val="24"/>
          <w:szCs w:val="24"/>
        </w:rPr>
      </w:pPr>
    </w:p>
    <w:p w:rsidR="00E0375F" w:rsidRDefault="00E0375F">
      <w:pPr>
        <w:pStyle w:val="10"/>
        <w:spacing w:after="50"/>
        <w:ind w:firstLineChars="0" w:firstLine="0"/>
        <w:rPr>
          <w:rFonts w:hAnsi="宋体"/>
          <w:color w:val="000000"/>
          <w:sz w:val="24"/>
          <w:szCs w:val="24"/>
        </w:rPr>
      </w:pPr>
    </w:p>
    <w:p w:rsidR="00E0375F" w:rsidRDefault="00E0375F">
      <w:pPr>
        <w:pStyle w:val="10"/>
        <w:spacing w:after="50"/>
        <w:ind w:firstLineChars="0" w:firstLine="0"/>
        <w:rPr>
          <w:rFonts w:hAnsi="宋体"/>
          <w:color w:val="000000"/>
          <w:sz w:val="24"/>
          <w:szCs w:val="24"/>
        </w:rPr>
      </w:pPr>
    </w:p>
    <w:p w:rsidR="00E0375F" w:rsidRDefault="00E0375F">
      <w:pPr>
        <w:pStyle w:val="10"/>
        <w:spacing w:after="50"/>
        <w:ind w:firstLineChars="0" w:firstLine="0"/>
        <w:rPr>
          <w:rFonts w:hAnsi="宋体"/>
          <w:color w:val="000000"/>
          <w:sz w:val="24"/>
          <w:szCs w:val="24"/>
        </w:rPr>
      </w:pPr>
    </w:p>
    <w:p w:rsidR="00E0375F" w:rsidRDefault="00E0375F">
      <w:pPr>
        <w:pStyle w:val="10"/>
        <w:spacing w:after="50"/>
        <w:ind w:firstLineChars="0" w:firstLine="0"/>
        <w:rPr>
          <w:rFonts w:hAnsi="宋体"/>
          <w:color w:val="000000"/>
          <w:sz w:val="24"/>
          <w:szCs w:val="24"/>
        </w:rPr>
      </w:pPr>
    </w:p>
    <w:p w:rsidR="00E0375F" w:rsidRDefault="00E0375F">
      <w:pPr>
        <w:pStyle w:val="10"/>
        <w:spacing w:after="50"/>
        <w:ind w:firstLineChars="0" w:firstLine="0"/>
        <w:rPr>
          <w:rFonts w:hAnsi="宋体"/>
          <w:color w:val="000000"/>
          <w:sz w:val="24"/>
          <w:szCs w:val="24"/>
        </w:rPr>
      </w:pPr>
    </w:p>
    <w:p w:rsidR="00E0375F" w:rsidRDefault="00E0375F">
      <w:pPr>
        <w:pStyle w:val="10"/>
        <w:spacing w:after="50"/>
        <w:ind w:firstLineChars="0" w:firstLine="0"/>
        <w:rPr>
          <w:rFonts w:hAnsi="宋体"/>
          <w:color w:val="000000"/>
          <w:sz w:val="24"/>
          <w:szCs w:val="24"/>
        </w:rPr>
      </w:pPr>
    </w:p>
    <w:p w:rsidR="00E0375F" w:rsidRDefault="00E0375F">
      <w:pPr>
        <w:pStyle w:val="10"/>
        <w:spacing w:after="50"/>
        <w:ind w:firstLineChars="0" w:firstLine="0"/>
        <w:rPr>
          <w:rFonts w:hAnsi="宋体"/>
          <w:color w:val="000000"/>
          <w:sz w:val="24"/>
          <w:szCs w:val="24"/>
        </w:rPr>
      </w:pPr>
    </w:p>
    <w:p w:rsidR="00E0375F" w:rsidRDefault="00E0375F">
      <w:pPr>
        <w:pStyle w:val="10"/>
        <w:spacing w:after="50"/>
        <w:ind w:firstLineChars="0" w:firstLine="0"/>
        <w:rPr>
          <w:rFonts w:hAnsi="宋体"/>
          <w:color w:val="000000"/>
          <w:sz w:val="24"/>
          <w:szCs w:val="24"/>
        </w:rPr>
      </w:pPr>
    </w:p>
    <w:p w:rsidR="00E0375F" w:rsidRDefault="00E0375F">
      <w:pPr>
        <w:pStyle w:val="10"/>
        <w:spacing w:after="50"/>
        <w:ind w:firstLineChars="0" w:firstLine="0"/>
        <w:rPr>
          <w:rFonts w:hAnsi="宋体"/>
          <w:color w:val="000000"/>
          <w:sz w:val="24"/>
          <w:szCs w:val="24"/>
        </w:rPr>
      </w:pPr>
    </w:p>
    <w:p w:rsidR="00E0375F" w:rsidRDefault="00E0375F">
      <w:pPr>
        <w:pStyle w:val="10"/>
        <w:spacing w:after="50"/>
        <w:ind w:firstLineChars="0" w:firstLine="0"/>
        <w:rPr>
          <w:rFonts w:hAnsi="宋体"/>
          <w:color w:val="000000"/>
          <w:sz w:val="24"/>
          <w:szCs w:val="24"/>
        </w:rPr>
      </w:pPr>
    </w:p>
    <w:p w:rsidR="00E0375F" w:rsidRDefault="00E0375F">
      <w:pPr>
        <w:pStyle w:val="10"/>
        <w:spacing w:after="50"/>
        <w:ind w:firstLineChars="0" w:firstLine="0"/>
        <w:rPr>
          <w:rFonts w:hAnsi="宋体"/>
          <w:color w:val="000000"/>
          <w:sz w:val="24"/>
          <w:szCs w:val="24"/>
        </w:rPr>
      </w:pPr>
    </w:p>
    <w:p w:rsidR="00E0375F" w:rsidRDefault="00E0375F">
      <w:pPr>
        <w:pStyle w:val="10"/>
        <w:spacing w:after="50"/>
        <w:ind w:firstLineChars="0" w:firstLine="0"/>
        <w:rPr>
          <w:rFonts w:hAnsi="宋体"/>
          <w:color w:val="000000"/>
          <w:sz w:val="24"/>
          <w:szCs w:val="24"/>
        </w:rPr>
      </w:pPr>
    </w:p>
    <w:p w:rsidR="00E0375F" w:rsidRDefault="00E0375F">
      <w:pPr>
        <w:pStyle w:val="10"/>
        <w:spacing w:after="50"/>
        <w:ind w:firstLineChars="0" w:firstLine="0"/>
        <w:rPr>
          <w:rFonts w:hAnsi="宋体"/>
          <w:color w:val="000000"/>
          <w:sz w:val="24"/>
          <w:szCs w:val="24"/>
        </w:rPr>
      </w:pPr>
    </w:p>
    <w:p w:rsidR="00E0375F" w:rsidRDefault="00E0375F">
      <w:pPr>
        <w:pStyle w:val="a7"/>
        <w:spacing w:afterLines="50" w:after="156"/>
        <w:ind w:firstLineChars="0" w:firstLine="0"/>
        <w:jc w:val="both"/>
        <w:rPr>
          <w:rFonts w:ascii="宋体" w:hAnsi="宋体"/>
          <w:sz w:val="21"/>
          <w:szCs w:val="21"/>
        </w:rPr>
      </w:pPr>
    </w:p>
    <w:p w:rsidR="00E0375F" w:rsidRDefault="00873E97">
      <w:pPr>
        <w:pStyle w:val="a5"/>
        <w:spacing w:afterLines="50" w:after="156"/>
        <w:jc w:val="center"/>
        <w:rPr>
          <w:rFonts w:ascii="宋体" w:hAnsi="宋体"/>
          <w:sz w:val="28"/>
          <w:szCs w:val="28"/>
        </w:rPr>
      </w:pPr>
      <w:r>
        <w:rPr>
          <w:rFonts w:ascii="宋体" w:hAnsi="宋体" w:hint="eastAsia"/>
          <w:sz w:val="28"/>
          <w:szCs w:val="28"/>
        </w:rPr>
        <w:lastRenderedPageBreak/>
        <w:t>太平财产保险有限公司</w:t>
      </w:r>
    </w:p>
    <w:p w:rsidR="00E0375F" w:rsidRDefault="00873E97">
      <w:pPr>
        <w:pStyle w:val="a5"/>
        <w:spacing w:afterLines="50" w:after="156"/>
        <w:jc w:val="center"/>
        <w:rPr>
          <w:rFonts w:ascii="宋体" w:hAnsi="宋体"/>
          <w:sz w:val="28"/>
          <w:szCs w:val="28"/>
        </w:rPr>
      </w:pPr>
      <w:r>
        <w:rPr>
          <w:rFonts w:ascii="宋体" w:hAnsi="宋体" w:hint="eastAsia"/>
          <w:sz w:val="28"/>
          <w:szCs w:val="28"/>
        </w:rPr>
        <w:t>附加团体门（急）诊医疗费用保险条款（</w:t>
      </w:r>
      <w:r>
        <w:rPr>
          <w:rFonts w:ascii="宋体" w:hAnsi="宋体" w:hint="eastAsia"/>
          <w:sz w:val="28"/>
          <w:szCs w:val="28"/>
        </w:rPr>
        <w:t>20</w:t>
      </w:r>
      <w:r>
        <w:rPr>
          <w:rFonts w:ascii="宋体" w:hAnsi="宋体"/>
          <w:sz w:val="28"/>
          <w:szCs w:val="28"/>
        </w:rPr>
        <w:t>13</w:t>
      </w:r>
      <w:r>
        <w:rPr>
          <w:rFonts w:ascii="宋体" w:hAnsi="宋体" w:hint="eastAsia"/>
          <w:sz w:val="28"/>
          <w:szCs w:val="28"/>
        </w:rPr>
        <w:t>版）</w:t>
      </w:r>
    </w:p>
    <w:p w:rsidR="00E0375F" w:rsidRDefault="00E0375F">
      <w:pPr>
        <w:pStyle w:val="a5"/>
        <w:spacing w:afterLines="50" w:after="156"/>
        <w:jc w:val="center"/>
        <w:rPr>
          <w:rFonts w:ascii="宋体" w:hAnsi="宋体"/>
          <w:szCs w:val="21"/>
        </w:rPr>
      </w:pPr>
    </w:p>
    <w:p w:rsidR="00E0375F" w:rsidRDefault="00873E97">
      <w:pPr>
        <w:pStyle w:val="a5"/>
        <w:spacing w:afterLines="50" w:after="156" w:line="360" w:lineRule="auto"/>
        <w:jc w:val="center"/>
        <w:rPr>
          <w:rFonts w:ascii="宋体" w:hAnsi="宋体"/>
          <w:szCs w:val="21"/>
        </w:rPr>
      </w:pPr>
      <w:r>
        <w:rPr>
          <w:rFonts w:ascii="宋体" w:hAnsi="宋体" w:hint="eastAsia"/>
          <w:szCs w:val="21"/>
        </w:rPr>
        <w:t>总则</w:t>
      </w:r>
    </w:p>
    <w:p w:rsidR="00E0375F" w:rsidRDefault="00873E97">
      <w:pPr>
        <w:pStyle w:val="a5"/>
        <w:numPr>
          <w:ilvl w:val="1"/>
          <w:numId w:val="7"/>
        </w:numPr>
        <w:spacing w:afterLines="50" w:after="156" w:line="360" w:lineRule="auto"/>
        <w:rPr>
          <w:rFonts w:ascii="宋体" w:hAnsi="宋体"/>
          <w:b w:val="0"/>
          <w:szCs w:val="21"/>
        </w:rPr>
      </w:pPr>
      <w:r>
        <w:rPr>
          <w:rFonts w:ascii="宋体" w:hAnsi="宋体" w:hint="eastAsia"/>
          <w:b w:val="0"/>
          <w:szCs w:val="21"/>
        </w:rPr>
        <w:t>本附加保险合同（以下简称附加险合同）依主险合同投保人的申请，经保险人同意而订立。本附加保险合同作为主合同的组成部分，主合同效力终止</w:t>
      </w:r>
      <w:r>
        <w:rPr>
          <w:rFonts w:ascii="宋体" w:hAnsi="宋体"/>
          <w:b w:val="0"/>
          <w:szCs w:val="21"/>
        </w:rPr>
        <w:t>，本</w:t>
      </w:r>
      <w:r>
        <w:rPr>
          <w:rFonts w:ascii="宋体" w:hAnsi="宋体" w:hint="eastAsia"/>
          <w:b w:val="0"/>
          <w:szCs w:val="21"/>
        </w:rPr>
        <w:t>附加保险合同</w:t>
      </w:r>
      <w:r>
        <w:rPr>
          <w:rFonts w:ascii="宋体" w:hAnsi="宋体"/>
          <w:b w:val="0"/>
          <w:szCs w:val="21"/>
        </w:rPr>
        <w:t>效力亦同时终止；主合同无效，本</w:t>
      </w:r>
      <w:r>
        <w:rPr>
          <w:rFonts w:ascii="宋体" w:hAnsi="宋体" w:hint="eastAsia"/>
          <w:b w:val="0"/>
          <w:szCs w:val="21"/>
        </w:rPr>
        <w:t>附加保险合同</w:t>
      </w:r>
      <w:r>
        <w:rPr>
          <w:rFonts w:ascii="宋体" w:hAnsi="宋体"/>
          <w:b w:val="0"/>
          <w:szCs w:val="21"/>
        </w:rPr>
        <w:t>亦无效</w:t>
      </w:r>
      <w:r>
        <w:rPr>
          <w:rFonts w:ascii="宋体" w:hAnsi="宋体" w:hint="eastAsia"/>
          <w:b w:val="0"/>
          <w:szCs w:val="21"/>
        </w:rPr>
        <w:t>。本附加保险合同与主合同相抵触之处，以本附加保险合同为准，</w:t>
      </w:r>
      <w:r>
        <w:rPr>
          <w:rFonts w:hint="eastAsia"/>
          <w:b w:val="0"/>
        </w:rPr>
        <w:t>本附加险合同未约定事项，</w:t>
      </w:r>
      <w:r>
        <w:rPr>
          <w:rFonts w:ascii="宋体" w:hAnsi="宋体" w:hint="eastAsia"/>
          <w:b w:val="0"/>
          <w:szCs w:val="21"/>
        </w:rPr>
        <w:t>以主合同为准。</w:t>
      </w:r>
    </w:p>
    <w:p w:rsidR="00E0375F" w:rsidRDefault="00873E97">
      <w:pPr>
        <w:adjustRightInd w:val="0"/>
        <w:snapToGrid w:val="0"/>
        <w:spacing w:afterLines="50" w:after="156" w:line="360" w:lineRule="auto"/>
        <w:ind w:firstLine="444"/>
        <w:rPr>
          <w:rFonts w:ascii="宋体" w:hAnsi="宋体"/>
          <w:szCs w:val="21"/>
        </w:rPr>
      </w:pPr>
      <w:r>
        <w:rPr>
          <w:rFonts w:ascii="宋体" w:hAnsi="宋体" w:hint="eastAsia"/>
          <w:szCs w:val="21"/>
        </w:rPr>
        <w:t>本附加险合同由保险条款、投保单、保险单或其他保险凭证、批单等组成。</w:t>
      </w:r>
      <w:r>
        <w:rPr>
          <w:rFonts w:ascii="宋体" w:hAnsi="宋体"/>
          <w:szCs w:val="21"/>
        </w:rPr>
        <w:t>凡涉及本</w:t>
      </w:r>
      <w:r>
        <w:rPr>
          <w:rFonts w:ascii="宋体" w:hAnsi="宋体" w:hint="eastAsia"/>
          <w:szCs w:val="21"/>
        </w:rPr>
        <w:t>保</w:t>
      </w:r>
      <w:r>
        <w:rPr>
          <w:rFonts w:ascii="宋体" w:hAnsi="宋体"/>
          <w:szCs w:val="21"/>
        </w:rPr>
        <w:t>险合同的约定，均应采用书面形式。</w:t>
      </w:r>
    </w:p>
    <w:p w:rsidR="00E0375F" w:rsidRDefault="00873E97">
      <w:pPr>
        <w:pStyle w:val="a5"/>
        <w:numPr>
          <w:ilvl w:val="1"/>
          <w:numId w:val="7"/>
        </w:numPr>
        <w:spacing w:afterLines="50" w:after="156" w:line="360" w:lineRule="auto"/>
        <w:rPr>
          <w:rFonts w:ascii="宋体" w:hAnsi="宋体"/>
          <w:b w:val="0"/>
          <w:szCs w:val="21"/>
        </w:rPr>
      </w:pPr>
      <w:r>
        <w:rPr>
          <w:rFonts w:ascii="宋体" w:hAnsi="宋体" w:hint="eastAsia"/>
          <w:b w:val="0"/>
          <w:szCs w:val="21"/>
        </w:rPr>
        <w:t>除另有约定外，本附加险合同保险金的受益人为被保险人本人。</w:t>
      </w:r>
    </w:p>
    <w:p w:rsidR="00E0375F" w:rsidRDefault="00873E97">
      <w:pPr>
        <w:pStyle w:val="a5"/>
        <w:spacing w:afterLines="50" w:after="156" w:line="360" w:lineRule="auto"/>
        <w:jc w:val="center"/>
        <w:rPr>
          <w:rFonts w:ascii="宋体" w:hAnsi="宋体"/>
          <w:szCs w:val="21"/>
        </w:rPr>
      </w:pPr>
      <w:r>
        <w:rPr>
          <w:rFonts w:ascii="宋体" w:hAnsi="宋体" w:hint="eastAsia"/>
          <w:szCs w:val="21"/>
        </w:rPr>
        <w:t>保险责任</w:t>
      </w:r>
    </w:p>
    <w:p w:rsidR="00E0375F" w:rsidRDefault="00873E97">
      <w:pPr>
        <w:pStyle w:val="a5"/>
        <w:numPr>
          <w:ilvl w:val="1"/>
          <w:numId w:val="7"/>
        </w:numPr>
        <w:spacing w:afterLines="50" w:after="156" w:line="360" w:lineRule="auto"/>
        <w:rPr>
          <w:rFonts w:ascii="宋体" w:hAnsi="宋体"/>
          <w:b w:val="0"/>
          <w:szCs w:val="21"/>
        </w:rPr>
      </w:pPr>
      <w:r>
        <w:rPr>
          <w:rFonts w:ascii="宋体" w:hAnsi="宋体" w:hint="eastAsia"/>
          <w:b w:val="0"/>
          <w:szCs w:val="21"/>
        </w:rPr>
        <w:t>在本附加险合同的保险期限内，被保险人因遭受意外伤害或自获得被保资格之日起十五日后（续保者不受等待期的限制）因疾病在认可的医疗机构进行必要的门（急）诊治疗，保险人依下列约定给付门（急）诊医疗费用保险金：</w:t>
      </w:r>
    </w:p>
    <w:p w:rsidR="00E0375F" w:rsidRDefault="00873E97">
      <w:pPr>
        <w:adjustRightInd w:val="0"/>
        <w:snapToGrid w:val="0"/>
        <w:spacing w:afterLines="50" w:after="156" w:line="360" w:lineRule="auto"/>
        <w:ind w:firstLineChars="200" w:firstLine="422"/>
        <w:rPr>
          <w:rFonts w:ascii="宋体" w:hAnsi="宋体"/>
          <w:b/>
          <w:szCs w:val="21"/>
        </w:rPr>
      </w:pPr>
      <w:r>
        <w:rPr>
          <w:rFonts w:ascii="宋体" w:hAnsi="宋体" w:hint="eastAsia"/>
          <w:b/>
          <w:szCs w:val="21"/>
        </w:rPr>
        <w:t>（一）</w:t>
      </w:r>
      <w:r>
        <w:rPr>
          <w:rFonts w:ascii="宋体" w:hAnsi="宋体" w:hint="eastAsia"/>
          <w:szCs w:val="21"/>
        </w:rPr>
        <w:t>保险人在扣除本附加险合同中约定的免赔额后，根据被保险人每次门（急）诊（不包括急诊留院观</w:t>
      </w:r>
      <w:r>
        <w:rPr>
          <w:rFonts w:ascii="宋体" w:hAnsi="宋体" w:hint="eastAsia"/>
          <w:szCs w:val="21"/>
        </w:rPr>
        <w:t>察期）实际支出的符合保险单签发地政府基本医疗保险报销范围的、合理且必须的医疗费用，在本附加险合同列明的保险金额内，按本附加险合同中约定的给付比例给付门（急）诊医疗费用医疗保险金。</w:t>
      </w:r>
      <w:r>
        <w:rPr>
          <w:rFonts w:ascii="宋体" w:hAnsi="宋体" w:hint="eastAsia"/>
          <w:b/>
          <w:szCs w:val="21"/>
        </w:rPr>
        <w:t>具体的免赔额、给付比例以及每次门（急）诊给付的最高限额在保险合同中载明。除另有约定外，每日门诊急诊次数以一次为限。</w:t>
      </w:r>
    </w:p>
    <w:p w:rsidR="00E0375F" w:rsidRDefault="00873E97">
      <w:pPr>
        <w:pStyle w:val="a5"/>
        <w:tabs>
          <w:tab w:val="clear" w:pos="840"/>
        </w:tabs>
        <w:spacing w:afterLines="50" w:after="156" w:line="360" w:lineRule="auto"/>
        <w:ind w:firstLineChars="200" w:firstLine="420"/>
        <w:rPr>
          <w:rFonts w:ascii="宋体" w:hAnsi="宋体"/>
          <w:b w:val="0"/>
          <w:szCs w:val="21"/>
        </w:rPr>
      </w:pPr>
      <w:r>
        <w:rPr>
          <w:rFonts w:ascii="宋体" w:hAnsi="宋体" w:hint="eastAsia"/>
          <w:b w:val="0"/>
          <w:szCs w:val="21"/>
        </w:rPr>
        <w:t>（二）</w:t>
      </w:r>
      <w:r>
        <w:rPr>
          <w:rFonts w:ascii="宋体" w:hAnsi="宋体" w:hint="eastAsia"/>
          <w:szCs w:val="21"/>
        </w:rPr>
        <w:t>本附加险合同为</w:t>
      </w:r>
      <w:r>
        <w:rPr>
          <w:rFonts w:ascii="宋体" w:hAnsi="宋体" w:hint="eastAsia"/>
          <w:kern w:val="0"/>
          <w:szCs w:val="21"/>
        </w:rPr>
        <w:t>用补偿型保险合同，适用医疗费用补偿原则。</w:t>
      </w:r>
      <w:r>
        <w:rPr>
          <w:rFonts w:ascii="宋体" w:hAnsi="宋体" w:hint="eastAsia"/>
          <w:b w:val="0"/>
          <w:szCs w:val="21"/>
        </w:rPr>
        <w:t>若被保险人的损失已从其他保险单或其它途径获得赔偿，保险人可根据有关单位或保险单承保公司出具的相关单证或给付保险金证明，在</w:t>
      </w:r>
      <w:r>
        <w:rPr>
          <w:rFonts w:ascii="宋体" w:hAnsi="宋体"/>
          <w:b w:val="0"/>
          <w:szCs w:val="21"/>
        </w:rPr>
        <w:t>扣</w:t>
      </w:r>
      <w:r>
        <w:rPr>
          <w:rFonts w:ascii="宋体" w:hAnsi="宋体" w:hint="eastAsia"/>
          <w:b w:val="0"/>
          <w:szCs w:val="21"/>
        </w:rPr>
        <w:t>除前述其他赔偿额之后，对其余额按本条</w:t>
      </w:r>
      <w:r>
        <w:rPr>
          <w:rFonts w:ascii="宋体" w:hAnsi="宋体" w:hint="eastAsia"/>
          <w:b w:val="0"/>
          <w:szCs w:val="21"/>
        </w:rPr>
        <w:t>第（一）款约定承担给付责任。</w:t>
      </w:r>
    </w:p>
    <w:p w:rsidR="00E0375F" w:rsidRDefault="00873E97">
      <w:pPr>
        <w:adjustRightInd w:val="0"/>
        <w:snapToGrid w:val="0"/>
        <w:spacing w:afterLines="50" w:after="156" w:line="360" w:lineRule="auto"/>
        <w:ind w:firstLineChars="200" w:firstLine="420"/>
        <w:rPr>
          <w:rFonts w:ascii="宋体" w:hAnsi="宋体"/>
          <w:szCs w:val="21"/>
        </w:rPr>
      </w:pPr>
      <w:r>
        <w:rPr>
          <w:rFonts w:ascii="宋体" w:hAnsi="宋体" w:hint="eastAsia"/>
          <w:szCs w:val="21"/>
        </w:rPr>
        <w:t>（三）保险人对每一被保险人所负给付门（急）诊医疗费用保险金的责任以本附加险合同所载每一被保险人的门（急）诊医疗费用保险金额为限，一次或累计给付的保险金达到其本附加险合同项下该被保险人的门（急）诊医疗费用保险金额时，保险人对该被保险人在本附加险合同下的保险责任终止。</w:t>
      </w:r>
    </w:p>
    <w:p w:rsidR="00E0375F" w:rsidRDefault="00873E97">
      <w:pPr>
        <w:pStyle w:val="a5"/>
        <w:spacing w:afterLines="50" w:after="156" w:line="360" w:lineRule="auto"/>
        <w:jc w:val="center"/>
        <w:rPr>
          <w:rFonts w:ascii="宋体" w:hAnsi="宋体"/>
          <w:szCs w:val="21"/>
        </w:rPr>
      </w:pPr>
      <w:r>
        <w:rPr>
          <w:rFonts w:ascii="宋体" w:hAnsi="宋体" w:hint="eastAsia"/>
          <w:szCs w:val="21"/>
        </w:rPr>
        <w:t>责任免除</w:t>
      </w:r>
    </w:p>
    <w:p w:rsidR="00E0375F" w:rsidRDefault="00873E97">
      <w:pPr>
        <w:pStyle w:val="a5"/>
        <w:numPr>
          <w:ilvl w:val="1"/>
          <w:numId w:val="7"/>
        </w:numPr>
        <w:spacing w:afterLines="50" w:after="156" w:line="360" w:lineRule="auto"/>
        <w:rPr>
          <w:rFonts w:ascii="宋体" w:hAnsi="宋体"/>
          <w:szCs w:val="21"/>
        </w:rPr>
      </w:pPr>
      <w:r>
        <w:rPr>
          <w:rFonts w:ascii="宋体" w:hAnsi="宋体" w:hint="eastAsia"/>
          <w:szCs w:val="21"/>
        </w:rPr>
        <w:t>主保险合同列明的各项责任免除条款均适用于本附加险合同，若主险合同中责</w:t>
      </w:r>
      <w:r>
        <w:rPr>
          <w:rFonts w:ascii="宋体" w:hAnsi="宋体" w:hint="eastAsia"/>
          <w:szCs w:val="21"/>
        </w:rPr>
        <w:lastRenderedPageBreak/>
        <w:t>任免除条款与本条款有相抵触之处，则应以本条款为准。</w:t>
      </w:r>
    </w:p>
    <w:p w:rsidR="00E0375F" w:rsidRDefault="00873E97">
      <w:pPr>
        <w:pStyle w:val="a5"/>
        <w:numPr>
          <w:ilvl w:val="1"/>
          <w:numId w:val="7"/>
        </w:numPr>
        <w:spacing w:afterLines="50" w:after="156" w:line="360" w:lineRule="auto"/>
        <w:rPr>
          <w:rFonts w:ascii="宋体" w:hAnsi="宋体"/>
          <w:szCs w:val="21"/>
        </w:rPr>
      </w:pPr>
      <w:r>
        <w:rPr>
          <w:rFonts w:ascii="宋体" w:hAnsi="宋体" w:hint="eastAsia"/>
          <w:szCs w:val="21"/>
        </w:rPr>
        <w:t>因下列情形之一，直接或间接导致</w:t>
      </w:r>
      <w:r>
        <w:rPr>
          <w:rFonts w:ascii="宋体" w:hAnsi="宋体"/>
          <w:szCs w:val="21"/>
        </w:rPr>
        <w:t>被保险</w:t>
      </w:r>
      <w:r>
        <w:rPr>
          <w:rFonts w:ascii="宋体" w:hAnsi="宋体" w:hint="eastAsia"/>
          <w:szCs w:val="21"/>
        </w:rPr>
        <w:t>人支出门（急）诊医疗费用的的，保险人不承担给付保险</w:t>
      </w:r>
      <w:r>
        <w:rPr>
          <w:rFonts w:ascii="宋体" w:hAnsi="宋体" w:hint="eastAsia"/>
          <w:szCs w:val="21"/>
        </w:rPr>
        <w:t>金责任：</w:t>
      </w:r>
    </w:p>
    <w:p w:rsidR="00E0375F" w:rsidRDefault="00873E97">
      <w:pPr>
        <w:pStyle w:val="a6"/>
        <w:numPr>
          <w:ilvl w:val="0"/>
          <w:numId w:val="8"/>
        </w:numPr>
        <w:tabs>
          <w:tab w:val="clear" w:pos="833"/>
          <w:tab w:val="left" w:pos="1080"/>
        </w:tabs>
        <w:spacing w:afterLines="50" w:after="156" w:line="360" w:lineRule="auto"/>
        <w:ind w:leftChars="0" w:left="1080" w:firstLineChars="0" w:hanging="667"/>
        <w:rPr>
          <w:rFonts w:ascii="宋体" w:hAnsi="宋体"/>
          <w:b/>
          <w:szCs w:val="21"/>
        </w:rPr>
      </w:pPr>
      <w:r>
        <w:rPr>
          <w:rFonts w:ascii="宋体" w:hAnsi="宋体" w:hint="eastAsia"/>
          <w:b/>
          <w:szCs w:val="21"/>
        </w:rPr>
        <w:t>投保前罹患的、目前尚未治愈的疾病及已有残疾的治疗和康复；</w:t>
      </w:r>
    </w:p>
    <w:p w:rsidR="00E0375F" w:rsidRDefault="00873E97">
      <w:pPr>
        <w:pStyle w:val="a6"/>
        <w:numPr>
          <w:ilvl w:val="0"/>
          <w:numId w:val="8"/>
        </w:numPr>
        <w:tabs>
          <w:tab w:val="clear" w:pos="833"/>
          <w:tab w:val="left" w:pos="1080"/>
        </w:tabs>
        <w:spacing w:afterLines="50" w:after="156" w:line="360" w:lineRule="auto"/>
        <w:ind w:leftChars="0" w:left="1080" w:firstLineChars="0" w:hanging="667"/>
        <w:rPr>
          <w:rFonts w:ascii="宋体" w:hAnsi="宋体"/>
          <w:b/>
          <w:szCs w:val="21"/>
        </w:rPr>
      </w:pPr>
      <w:r>
        <w:rPr>
          <w:rFonts w:ascii="宋体" w:hAnsi="宋体" w:hint="eastAsia"/>
          <w:b/>
          <w:szCs w:val="21"/>
        </w:rPr>
        <w:t>被保险人在等待期内发生的门诊急诊治疗费用以及等待期后与被保险人等待期内发生的疾病和症状相关的疾病和症状门诊急诊治疗费用；</w:t>
      </w:r>
    </w:p>
    <w:p w:rsidR="00E0375F" w:rsidRDefault="00873E97">
      <w:pPr>
        <w:pStyle w:val="a6"/>
        <w:numPr>
          <w:ilvl w:val="0"/>
          <w:numId w:val="8"/>
        </w:numPr>
        <w:tabs>
          <w:tab w:val="clear" w:pos="833"/>
          <w:tab w:val="left" w:pos="1080"/>
        </w:tabs>
        <w:spacing w:afterLines="50" w:after="156" w:line="360" w:lineRule="auto"/>
        <w:ind w:leftChars="0" w:left="1080" w:firstLineChars="0" w:hanging="667"/>
        <w:rPr>
          <w:rFonts w:ascii="宋体" w:hAnsi="宋体"/>
          <w:b/>
          <w:szCs w:val="21"/>
        </w:rPr>
      </w:pPr>
      <w:r>
        <w:rPr>
          <w:rFonts w:ascii="宋体" w:hAnsi="宋体" w:hint="eastAsia"/>
          <w:b/>
          <w:szCs w:val="21"/>
        </w:rPr>
        <w:t>被保险人健康护理</w:t>
      </w:r>
      <w:r>
        <w:rPr>
          <w:rFonts w:ascii="宋体" w:hAnsi="宋体" w:hint="eastAsia"/>
          <w:b/>
          <w:szCs w:val="21"/>
        </w:rPr>
        <w:t>(</w:t>
      </w:r>
      <w:r>
        <w:rPr>
          <w:rFonts w:ascii="宋体" w:hAnsi="宋体" w:hint="eastAsia"/>
          <w:b/>
          <w:szCs w:val="21"/>
        </w:rPr>
        <w:t>含体检、健康体检、疗养、特别护理或静养</w:t>
      </w:r>
      <w:r>
        <w:rPr>
          <w:rFonts w:ascii="宋体" w:hAnsi="宋体" w:hint="eastAsia"/>
          <w:b/>
          <w:szCs w:val="21"/>
        </w:rPr>
        <w:t xml:space="preserve">) </w:t>
      </w:r>
      <w:r>
        <w:rPr>
          <w:rFonts w:ascii="宋体" w:hAnsi="宋体" w:hint="eastAsia"/>
          <w:b/>
          <w:szCs w:val="21"/>
        </w:rPr>
        <w:t>等非治疗性的行为及无客观病征证明其不健康及以捐献身体器官为目的的医疗行为；</w:t>
      </w:r>
    </w:p>
    <w:p w:rsidR="00E0375F" w:rsidRDefault="00873E97">
      <w:pPr>
        <w:pStyle w:val="a6"/>
        <w:numPr>
          <w:ilvl w:val="0"/>
          <w:numId w:val="8"/>
        </w:numPr>
        <w:tabs>
          <w:tab w:val="clear" w:pos="833"/>
          <w:tab w:val="left" w:pos="1080"/>
        </w:tabs>
        <w:spacing w:afterLines="50" w:after="156" w:line="360" w:lineRule="auto"/>
        <w:ind w:leftChars="0" w:left="1080" w:firstLineChars="0" w:hanging="667"/>
        <w:rPr>
          <w:rFonts w:ascii="宋体" w:hAnsi="宋体"/>
          <w:b/>
          <w:szCs w:val="21"/>
        </w:rPr>
      </w:pPr>
      <w:r>
        <w:rPr>
          <w:rFonts w:ascii="宋体" w:hAnsi="宋体" w:hint="eastAsia"/>
          <w:b/>
          <w:szCs w:val="21"/>
        </w:rPr>
        <w:t>被保险人流产（但因遭受意外伤害所致不在此限）、堕胎、分娩、不孕症、避孕或绝育手术、变性手术、人体试验和人工生殖，及由此而引起的并发症；</w:t>
      </w:r>
    </w:p>
    <w:p w:rsidR="00E0375F" w:rsidRDefault="00873E97">
      <w:pPr>
        <w:pStyle w:val="a6"/>
        <w:numPr>
          <w:ilvl w:val="0"/>
          <w:numId w:val="8"/>
        </w:numPr>
        <w:tabs>
          <w:tab w:val="clear" w:pos="833"/>
          <w:tab w:val="left" w:pos="1080"/>
        </w:tabs>
        <w:spacing w:afterLines="50" w:after="156" w:line="360" w:lineRule="auto"/>
        <w:ind w:leftChars="0" w:left="1080" w:firstLineChars="0" w:hanging="667"/>
        <w:rPr>
          <w:rFonts w:ascii="宋体" w:hAnsi="宋体"/>
          <w:b/>
          <w:szCs w:val="21"/>
        </w:rPr>
      </w:pPr>
      <w:r>
        <w:rPr>
          <w:rFonts w:ascii="宋体" w:hAnsi="宋体" w:hint="eastAsia"/>
          <w:b/>
          <w:szCs w:val="21"/>
        </w:rPr>
        <w:t>被保险人因接受检查、麻醉、整容手术及其他内外科手术、药物治疗等导致的医疗事故，以及由此引发的并发症；</w:t>
      </w:r>
    </w:p>
    <w:p w:rsidR="00E0375F" w:rsidRDefault="00873E97">
      <w:pPr>
        <w:pStyle w:val="a6"/>
        <w:numPr>
          <w:ilvl w:val="0"/>
          <w:numId w:val="8"/>
        </w:numPr>
        <w:tabs>
          <w:tab w:val="clear" w:pos="833"/>
          <w:tab w:val="left" w:pos="1080"/>
        </w:tabs>
        <w:spacing w:afterLines="50" w:after="156" w:line="360" w:lineRule="auto"/>
        <w:ind w:leftChars="0" w:left="1080" w:firstLineChars="0" w:hanging="667"/>
        <w:rPr>
          <w:rFonts w:ascii="宋体" w:hAnsi="宋体"/>
          <w:b/>
          <w:szCs w:val="21"/>
        </w:rPr>
      </w:pPr>
      <w:r>
        <w:rPr>
          <w:rFonts w:ascii="宋体" w:hAnsi="宋体" w:hint="eastAsia"/>
          <w:b/>
          <w:szCs w:val="21"/>
        </w:rPr>
        <w:t>用于美容、整形、矫形术、非必须紧急性治疗的手术、心理咨询及角膜屈光成形手术</w:t>
      </w:r>
      <w:r>
        <w:rPr>
          <w:rFonts w:ascii="宋体" w:hAnsi="宋体" w:hint="eastAsia"/>
          <w:b/>
        </w:rPr>
        <w:t>或修复的费用</w:t>
      </w:r>
      <w:r>
        <w:rPr>
          <w:rFonts w:ascii="宋体" w:hAnsi="宋体" w:hint="eastAsia"/>
          <w:b/>
          <w:szCs w:val="21"/>
        </w:rPr>
        <w:t>；</w:t>
      </w:r>
      <w:r>
        <w:rPr>
          <w:rFonts w:ascii="宋体" w:hAnsi="宋体" w:hint="eastAsia"/>
          <w:b/>
          <w:szCs w:val="21"/>
        </w:rPr>
        <w:t xml:space="preserve"> </w:t>
      </w:r>
    </w:p>
    <w:p w:rsidR="00E0375F" w:rsidRDefault="00873E97">
      <w:pPr>
        <w:pStyle w:val="a6"/>
        <w:numPr>
          <w:ilvl w:val="0"/>
          <w:numId w:val="8"/>
        </w:numPr>
        <w:tabs>
          <w:tab w:val="clear" w:pos="833"/>
          <w:tab w:val="left" w:pos="1080"/>
        </w:tabs>
        <w:spacing w:afterLines="50" w:after="156" w:line="360" w:lineRule="auto"/>
        <w:ind w:leftChars="0" w:left="1080" w:firstLineChars="0" w:hanging="667"/>
        <w:rPr>
          <w:rFonts w:ascii="宋体" w:hAnsi="宋体"/>
          <w:b/>
          <w:szCs w:val="21"/>
        </w:rPr>
      </w:pPr>
      <w:r>
        <w:rPr>
          <w:rFonts w:ascii="宋体" w:hAnsi="宋体" w:hint="eastAsia"/>
          <w:b/>
          <w:szCs w:val="21"/>
        </w:rPr>
        <w:t>被保险人移植人工器官、洗牙、洁齿、验光、牙齿治疗或手术及镶补，但因意外伤害引起的一般牙齿治疗除外；</w:t>
      </w:r>
      <w:r>
        <w:rPr>
          <w:rFonts w:ascii="宋体" w:hAnsi="宋体"/>
          <w:b/>
          <w:szCs w:val="21"/>
        </w:rPr>
        <w:t xml:space="preserve"> </w:t>
      </w:r>
    </w:p>
    <w:p w:rsidR="00E0375F" w:rsidRDefault="00873E97">
      <w:pPr>
        <w:pStyle w:val="a6"/>
        <w:numPr>
          <w:ilvl w:val="0"/>
          <w:numId w:val="8"/>
        </w:numPr>
        <w:tabs>
          <w:tab w:val="clear" w:pos="833"/>
          <w:tab w:val="left" w:pos="1080"/>
        </w:tabs>
        <w:spacing w:afterLines="50" w:after="156" w:line="360" w:lineRule="auto"/>
        <w:ind w:leftChars="0" w:left="1080" w:firstLineChars="0" w:hanging="667"/>
        <w:rPr>
          <w:rFonts w:ascii="宋体" w:hAnsi="宋体"/>
          <w:b/>
          <w:szCs w:val="21"/>
        </w:rPr>
      </w:pPr>
      <w:r>
        <w:rPr>
          <w:rFonts w:ascii="宋体" w:hAnsi="宋体" w:hint="eastAsia"/>
          <w:b/>
          <w:szCs w:val="21"/>
        </w:rPr>
        <w:t>被保险人罹患恶性肿瘤、脑中风、心肌梗塞、慢性肾功能衰竭、肝硬化、糖尿病、高血压（Ⅱ期以上）及其引起的并发症；</w:t>
      </w:r>
    </w:p>
    <w:p w:rsidR="00E0375F" w:rsidRDefault="00873E97">
      <w:pPr>
        <w:pStyle w:val="a6"/>
        <w:numPr>
          <w:ilvl w:val="0"/>
          <w:numId w:val="8"/>
        </w:numPr>
        <w:tabs>
          <w:tab w:val="clear" w:pos="833"/>
          <w:tab w:val="left" w:pos="1080"/>
        </w:tabs>
        <w:spacing w:afterLines="50" w:after="156" w:line="360" w:lineRule="auto"/>
        <w:ind w:leftChars="0" w:left="1080" w:firstLineChars="0" w:hanging="667"/>
        <w:rPr>
          <w:rFonts w:ascii="宋体" w:hAnsi="宋体"/>
          <w:b/>
          <w:szCs w:val="21"/>
        </w:rPr>
      </w:pPr>
      <w:r>
        <w:rPr>
          <w:rFonts w:ascii="宋体" w:hAnsi="宋体" w:hint="eastAsia"/>
          <w:b/>
          <w:szCs w:val="21"/>
        </w:rPr>
        <w:t>被保险人罹患先天性疾病和症状、遗传性疾病、先天性畸形或缺陷、变性或染色体异常；被保险人罹患特定传染病、职业病、地方病、精神和行为障碍、心理疾病、性病、人体免疫缺陷病毒（</w:t>
      </w:r>
      <w:r>
        <w:rPr>
          <w:rFonts w:ascii="宋体" w:hAnsi="宋体" w:hint="eastAsia"/>
          <w:b/>
          <w:szCs w:val="21"/>
        </w:rPr>
        <w:t>HIV</w:t>
      </w:r>
      <w:r>
        <w:rPr>
          <w:rFonts w:ascii="宋体" w:hAnsi="宋体" w:hint="eastAsia"/>
          <w:b/>
          <w:szCs w:val="21"/>
        </w:rPr>
        <w:t>）感染及人类免疫缺陷病毒病；</w:t>
      </w:r>
    </w:p>
    <w:p w:rsidR="00E0375F" w:rsidRDefault="00873E97">
      <w:pPr>
        <w:pStyle w:val="a6"/>
        <w:numPr>
          <w:ilvl w:val="0"/>
          <w:numId w:val="8"/>
        </w:numPr>
        <w:tabs>
          <w:tab w:val="clear" w:pos="833"/>
          <w:tab w:val="left" w:pos="1080"/>
        </w:tabs>
        <w:spacing w:afterLines="50" w:after="156" w:line="360" w:lineRule="auto"/>
        <w:ind w:leftChars="0" w:left="1080" w:firstLineChars="0" w:hanging="667"/>
        <w:rPr>
          <w:rFonts w:ascii="宋体" w:hAnsi="宋体"/>
          <w:b/>
          <w:szCs w:val="21"/>
        </w:rPr>
      </w:pPr>
      <w:r>
        <w:rPr>
          <w:rFonts w:ascii="宋体" w:hAnsi="宋体" w:hint="eastAsia"/>
          <w:b/>
          <w:szCs w:val="21"/>
        </w:rPr>
        <w:t>预防性手术（如预防性阑尾切除、预防性扁桃体切除）、椎间盘突出症、痤疮、脱发、医疗咨询、健康教育；</w:t>
      </w:r>
    </w:p>
    <w:p w:rsidR="00E0375F" w:rsidRDefault="00873E97">
      <w:pPr>
        <w:pStyle w:val="a6"/>
        <w:numPr>
          <w:ilvl w:val="0"/>
          <w:numId w:val="8"/>
        </w:numPr>
        <w:tabs>
          <w:tab w:val="clear" w:pos="833"/>
          <w:tab w:val="left" w:pos="1080"/>
        </w:tabs>
        <w:spacing w:afterLines="50" w:after="156" w:line="360" w:lineRule="auto"/>
        <w:ind w:leftChars="0" w:left="1080" w:firstLineChars="0" w:hanging="667"/>
        <w:rPr>
          <w:rFonts w:ascii="宋体" w:hAnsi="宋体"/>
          <w:b/>
          <w:szCs w:val="21"/>
        </w:rPr>
      </w:pPr>
      <w:r>
        <w:rPr>
          <w:rFonts w:ascii="宋体" w:hAnsi="宋体" w:hint="eastAsia"/>
          <w:b/>
          <w:szCs w:val="21"/>
        </w:rPr>
        <w:t>被保险人发生的营养费、护理费、交通费、伙食费、误工费、丧葬费、挂号费、院外会诊费、出诊费、就（转）诊交通费、急救车费、急诊手术费、住院医疗费用、外配药等费用；</w:t>
      </w:r>
    </w:p>
    <w:p w:rsidR="00E0375F" w:rsidRDefault="00873E97">
      <w:pPr>
        <w:pStyle w:val="a6"/>
        <w:numPr>
          <w:ilvl w:val="0"/>
          <w:numId w:val="8"/>
        </w:numPr>
        <w:tabs>
          <w:tab w:val="clear" w:pos="833"/>
          <w:tab w:val="left" w:pos="1080"/>
        </w:tabs>
        <w:spacing w:afterLines="50" w:after="156" w:line="360" w:lineRule="auto"/>
        <w:ind w:leftChars="0" w:left="1080" w:firstLineChars="0" w:hanging="667"/>
        <w:rPr>
          <w:rFonts w:ascii="宋体" w:hAnsi="宋体"/>
          <w:b/>
          <w:szCs w:val="21"/>
        </w:rPr>
      </w:pPr>
      <w:r>
        <w:rPr>
          <w:rFonts w:ascii="宋体" w:hAnsi="宋体" w:hint="eastAsia"/>
          <w:b/>
          <w:szCs w:val="21"/>
        </w:rPr>
        <w:t>被保险人在非认可的医疗机构治疗发生的医疗费用或保险</w:t>
      </w:r>
      <w:r>
        <w:rPr>
          <w:rFonts w:ascii="宋体" w:hAnsi="宋体" w:hint="eastAsia"/>
          <w:b/>
          <w:szCs w:val="21"/>
        </w:rPr>
        <w:t>单签发地社会医疗保险主管部门规定的自费项目；</w:t>
      </w:r>
    </w:p>
    <w:p w:rsidR="00E0375F" w:rsidRDefault="00873E97">
      <w:pPr>
        <w:pStyle w:val="a6"/>
        <w:numPr>
          <w:ilvl w:val="0"/>
          <w:numId w:val="8"/>
        </w:numPr>
        <w:tabs>
          <w:tab w:val="clear" w:pos="833"/>
          <w:tab w:val="left" w:pos="1080"/>
        </w:tabs>
        <w:spacing w:afterLines="50" w:after="156" w:line="360" w:lineRule="auto"/>
        <w:ind w:leftChars="0" w:left="1080" w:firstLineChars="0" w:hanging="667"/>
        <w:rPr>
          <w:rFonts w:ascii="宋体" w:hAnsi="宋体"/>
          <w:b/>
          <w:szCs w:val="21"/>
        </w:rPr>
      </w:pPr>
      <w:r>
        <w:rPr>
          <w:rFonts w:ascii="宋体" w:hAnsi="宋体" w:hint="eastAsia"/>
          <w:b/>
          <w:szCs w:val="21"/>
        </w:rPr>
        <w:t>其它在保险单或保险凭证中载明的责任免除事项及免赔额、免赔率。</w:t>
      </w:r>
    </w:p>
    <w:p w:rsidR="00E0375F" w:rsidRDefault="00873E97">
      <w:pPr>
        <w:pStyle w:val="a6"/>
        <w:spacing w:afterLines="50" w:after="156" w:line="360" w:lineRule="auto"/>
        <w:ind w:leftChars="0" w:left="0" w:firstLineChars="0" w:firstLine="0"/>
        <w:jc w:val="center"/>
        <w:rPr>
          <w:rFonts w:ascii="宋体" w:hAnsi="宋体"/>
          <w:color w:val="000000"/>
          <w:szCs w:val="21"/>
        </w:rPr>
      </w:pPr>
      <w:r>
        <w:rPr>
          <w:rFonts w:ascii="宋体" w:hAnsi="宋体" w:hint="eastAsia"/>
          <w:b/>
          <w:color w:val="000000"/>
          <w:szCs w:val="21"/>
        </w:rPr>
        <w:lastRenderedPageBreak/>
        <w:t>保险期间</w:t>
      </w:r>
    </w:p>
    <w:p w:rsidR="00E0375F" w:rsidRDefault="00873E97">
      <w:pPr>
        <w:pStyle w:val="a5"/>
        <w:numPr>
          <w:ilvl w:val="1"/>
          <w:numId w:val="7"/>
        </w:numPr>
        <w:spacing w:afterLines="50" w:after="156" w:line="360" w:lineRule="auto"/>
        <w:rPr>
          <w:rFonts w:ascii="宋体" w:hAnsi="宋体"/>
          <w:szCs w:val="21"/>
        </w:rPr>
      </w:pPr>
      <w:r>
        <w:rPr>
          <w:rFonts w:ascii="宋体" w:hAnsi="宋体" w:hint="eastAsia"/>
          <w:b w:val="0"/>
          <w:szCs w:val="21"/>
        </w:rPr>
        <w:t>本保险合同保险期间以保险人和投保人协商确定，以保险单载明的起讫时间为准。除另有约定外，本合同的保险期间为一年。</w:t>
      </w:r>
    </w:p>
    <w:p w:rsidR="00E0375F" w:rsidRDefault="00873E97">
      <w:pPr>
        <w:adjustRightInd w:val="0"/>
        <w:snapToGrid w:val="0"/>
        <w:spacing w:afterLines="50" w:after="156" w:line="360" w:lineRule="auto"/>
        <w:ind w:firstLine="420"/>
        <w:rPr>
          <w:rStyle w:val="apple-style-span"/>
          <w:rFonts w:ascii="宋体" w:hAnsi="宋体"/>
          <w:color w:val="000000"/>
          <w:szCs w:val="21"/>
        </w:rPr>
      </w:pPr>
      <w:r>
        <w:rPr>
          <w:rStyle w:val="apple-style-span"/>
          <w:rFonts w:ascii="宋体" w:hAnsi="宋体" w:hint="eastAsia"/>
          <w:color w:val="000000"/>
          <w:szCs w:val="21"/>
        </w:rPr>
        <w:t>若保险人同意，投保人可于每个保险期间届满时或之前，按照续保当时保险人执行的条款和费率向保险人交纳续保保险费，则本保险合同的保险期间将延续一年。</w:t>
      </w:r>
    </w:p>
    <w:p w:rsidR="00E0375F" w:rsidRDefault="00873E97">
      <w:pPr>
        <w:pStyle w:val="a5"/>
        <w:spacing w:afterLines="50" w:after="156" w:line="360" w:lineRule="auto"/>
        <w:ind w:firstLineChars="200" w:firstLine="422"/>
        <w:jc w:val="left"/>
        <w:rPr>
          <w:rFonts w:ascii="宋体" w:hAnsi="宋体"/>
          <w:szCs w:val="21"/>
        </w:rPr>
      </w:pPr>
      <w:r>
        <w:rPr>
          <w:rStyle w:val="apple-style-span"/>
          <w:rFonts w:ascii="宋体" w:hAnsi="宋体" w:hint="eastAsia"/>
          <w:color w:val="000000"/>
          <w:szCs w:val="21"/>
        </w:rPr>
        <w:t>保险人有权根据续保当时被保险人的情况决定是否调整续保费率或有条件续保。本保险续保前投保人、被保险人根据保险人的询问应将其已知或已患的疾病或</w:t>
      </w:r>
      <w:r>
        <w:rPr>
          <w:rStyle w:val="apple-style-span"/>
          <w:rFonts w:ascii="宋体" w:hAnsi="宋体" w:hint="eastAsia"/>
          <w:color w:val="000000"/>
          <w:szCs w:val="21"/>
        </w:rPr>
        <w:t>其它情况以书面形式告知保险人。</w:t>
      </w:r>
    </w:p>
    <w:p w:rsidR="00E0375F" w:rsidRDefault="00873E97">
      <w:pPr>
        <w:pStyle w:val="a5"/>
        <w:spacing w:afterLines="50" w:after="156" w:line="360" w:lineRule="auto"/>
        <w:ind w:firstLineChars="200" w:firstLine="422"/>
        <w:jc w:val="center"/>
        <w:rPr>
          <w:rFonts w:ascii="宋体" w:hAnsi="宋体"/>
          <w:szCs w:val="21"/>
        </w:rPr>
      </w:pPr>
      <w:r>
        <w:rPr>
          <w:rFonts w:ascii="宋体" w:hAnsi="宋体" w:hint="eastAsia"/>
          <w:szCs w:val="21"/>
        </w:rPr>
        <w:t>保险事故通知</w:t>
      </w:r>
    </w:p>
    <w:p w:rsidR="00E0375F" w:rsidRDefault="00873E97">
      <w:pPr>
        <w:pStyle w:val="a5"/>
        <w:numPr>
          <w:ilvl w:val="1"/>
          <w:numId w:val="7"/>
        </w:numPr>
        <w:spacing w:afterLines="50" w:after="156" w:line="360" w:lineRule="auto"/>
        <w:rPr>
          <w:rFonts w:ascii="宋体" w:hAnsi="宋体"/>
          <w:b w:val="0"/>
          <w:szCs w:val="21"/>
        </w:rPr>
      </w:pPr>
      <w:r>
        <w:rPr>
          <w:rFonts w:ascii="宋体" w:hAnsi="宋体" w:hint="eastAsia"/>
          <w:b w:val="0"/>
          <w:szCs w:val="21"/>
        </w:rPr>
        <w:t xml:space="preserve"> </w:t>
      </w:r>
      <w:r>
        <w:rPr>
          <w:rFonts w:ascii="宋体" w:hAnsi="宋体" w:hint="eastAsia"/>
          <w:b w:val="0"/>
          <w:szCs w:val="21"/>
        </w:rPr>
        <w:t>投保人、被保险人或者保险金受益人知道保险事故发生后，应于被保险人入院之日起</w:t>
      </w:r>
      <w:r>
        <w:rPr>
          <w:rFonts w:ascii="宋体" w:hAnsi="宋体" w:hint="eastAsia"/>
          <w:b w:val="0"/>
          <w:szCs w:val="21"/>
        </w:rPr>
        <w:t>48</w:t>
      </w:r>
      <w:r>
        <w:rPr>
          <w:rFonts w:ascii="宋体" w:hAnsi="宋体" w:hint="eastAsia"/>
          <w:b w:val="0"/>
          <w:szCs w:val="21"/>
        </w:rPr>
        <w:t>小时内或经保险人书面同意延长的期限内通知保险人。</w:t>
      </w:r>
    </w:p>
    <w:p w:rsidR="00E0375F" w:rsidRDefault="00873E97">
      <w:pPr>
        <w:pStyle w:val="a3"/>
        <w:spacing w:afterLines="50" w:after="156"/>
        <w:ind w:firstLineChars="200"/>
        <w:rPr>
          <w:rFonts w:ascii="宋体" w:hAnsi="宋体"/>
          <w:szCs w:val="21"/>
        </w:rPr>
      </w:pPr>
      <w:r>
        <w:rPr>
          <w:rFonts w:ascii="宋体" w:hAnsi="宋体" w:hint="eastAsia"/>
          <w:szCs w:val="21"/>
        </w:rPr>
        <w:t>被保险人应在认可的医疗机构就诊，若因急诊未在认可的医疗机构就诊的，应在</w:t>
      </w:r>
      <w:r>
        <w:rPr>
          <w:rFonts w:ascii="宋体" w:hAnsi="宋体" w:hint="eastAsia"/>
          <w:szCs w:val="21"/>
        </w:rPr>
        <w:t>48</w:t>
      </w:r>
      <w:r>
        <w:rPr>
          <w:rFonts w:ascii="宋体" w:hAnsi="宋体" w:hint="eastAsia"/>
          <w:szCs w:val="21"/>
        </w:rPr>
        <w:t>小时内或经保险人书面同意延长的期限内通知保险人，并根据病情及时转入认可的医疗机构。若确需转入非认可的医疗机构就诊的，应向保险人提出书面申请，保险人在接到申请后三日内给予答复，对于保险人同意在非认可的医疗机构就诊的，对被保险人在非认可的医疗机构发生的住院医疗费用按本附加险合同的规定给付保险金。</w:t>
      </w:r>
    </w:p>
    <w:p w:rsidR="00E0375F" w:rsidRDefault="00873E97">
      <w:pPr>
        <w:pStyle w:val="a5"/>
        <w:spacing w:afterLines="50" w:after="156" w:line="360" w:lineRule="auto"/>
        <w:jc w:val="center"/>
        <w:rPr>
          <w:rFonts w:ascii="宋体" w:hAnsi="宋体"/>
          <w:szCs w:val="21"/>
        </w:rPr>
      </w:pPr>
      <w:r>
        <w:rPr>
          <w:rFonts w:ascii="宋体" w:hAnsi="宋体" w:hint="eastAsia"/>
          <w:szCs w:val="21"/>
        </w:rPr>
        <w:t>保险金申请与给付</w:t>
      </w:r>
    </w:p>
    <w:p w:rsidR="00E0375F" w:rsidRDefault="00873E97">
      <w:pPr>
        <w:pStyle w:val="a5"/>
        <w:numPr>
          <w:ilvl w:val="1"/>
          <w:numId w:val="7"/>
        </w:numPr>
        <w:spacing w:afterLines="50" w:after="156" w:line="360" w:lineRule="auto"/>
        <w:rPr>
          <w:rFonts w:ascii="宋体" w:hAnsi="宋体"/>
          <w:b w:val="0"/>
          <w:szCs w:val="21"/>
        </w:rPr>
      </w:pPr>
      <w:r>
        <w:rPr>
          <w:rFonts w:ascii="宋体" w:hAnsi="宋体" w:hint="eastAsia"/>
          <w:b w:val="0"/>
          <w:szCs w:val="21"/>
        </w:rPr>
        <w:t>发生保险责任范围内的事故，保险金申请人请求赔偿时，应向保险人提供以下证明和资料。保险金申请人因特殊原因不能提供以下材料的，应提</w:t>
      </w:r>
      <w:r>
        <w:rPr>
          <w:rFonts w:ascii="宋体" w:hAnsi="宋体" w:hint="eastAsia"/>
          <w:b w:val="0"/>
          <w:szCs w:val="21"/>
        </w:rPr>
        <w:t>供其他合法有效的材料。</w:t>
      </w:r>
      <w:r>
        <w:rPr>
          <w:rFonts w:ascii="宋体" w:hAnsi="宋体" w:hint="eastAsia"/>
          <w:szCs w:val="21"/>
        </w:rPr>
        <w:t>保险金申请人未能提供有关材料，导致保险人无法核实的，保险人对无法核实部分不承担给付保险金的责任。</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）保险金申请人填具的索赔申请书；</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）保险单或其他保险凭证正本；</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）被保险人身份证明；</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w:t>
      </w:r>
      <w:r>
        <w:rPr>
          <w:rFonts w:hint="eastAsia"/>
          <w:szCs w:val="21"/>
        </w:rPr>
        <w:t>认可的医疗机构出具的附有病理检查、化验检查及其他医疗仪器检查报告的医疗诊断证明、病历及医疗、医药费原始单据、结算明细表与处方正本；</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）保险金申请人所能提供的与确认保险事故的性质、原因、损失程度等有关的其他证明和资料；</w:t>
      </w:r>
    </w:p>
    <w:p w:rsidR="00E0375F" w:rsidRDefault="00873E97">
      <w:pPr>
        <w:pStyle w:val="a6"/>
        <w:spacing w:afterLines="50" w:after="156" w:line="360" w:lineRule="auto"/>
        <w:ind w:leftChars="0" w:left="0" w:firstLine="422"/>
        <w:rPr>
          <w:b/>
          <w:szCs w:val="21"/>
        </w:rPr>
      </w:pPr>
      <w:r>
        <w:rPr>
          <w:rFonts w:hint="eastAsia"/>
          <w:b/>
          <w:szCs w:val="21"/>
        </w:rPr>
        <w:lastRenderedPageBreak/>
        <w:t>（二）被保险人申请门诊急诊医疗保险金时，应按门诊急诊日期顺序提出索</w:t>
      </w:r>
      <w:r>
        <w:rPr>
          <w:rFonts w:hint="eastAsia"/>
          <w:b/>
          <w:szCs w:val="21"/>
        </w:rPr>
        <w:t>赔，并于门诊急诊之日起六十日内提出。</w:t>
      </w:r>
    </w:p>
    <w:p w:rsidR="00E0375F" w:rsidRDefault="00873E97">
      <w:pPr>
        <w:pStyle w:val="a5"/>
        <w:spacing w:afterLines="50" w:after="156" w:line="360" w:lineRule="auto"/>
        <w:jc w:val="center"/>
        <w:rPr>
          <w:rFonts w:ascii="宋体" w:hAnsi="宋体"/>
          <w:szCs w:val="21"/>
        </w:rPr>
      </w:pPr>
      <w:r>
        <w:rPr>
          <w:rFonts w:ascii="宋体" w:hAnsi="宋体" w:hint="eastAsia"/>
          <w:szCs w:val="21"/>
        </w:rPr>
        <w:t>释义</w:t>
      </w:r>
    </w:p>
    <w:p w:rsidR="00E0375F" w:rsidRDefault="00873E97">
      <w:pPr>
        <w:numPr>
          <w:ilvl w:val="0"/>
          <w:numId w:val="9"/>
        </w:numPr>
        <w:tabs>
          <w:tab w:val="left" w:pos="879"/>
        </w:tabs>
        <w:spacing w:afterLines="50" w:after="156" w:line="360" w:lineRule="auto"/>
        <w:ind w:left="0" w:firstLine="454"/>
        <w:outlineLvl w:val="0"/>
        <w:rPr>
          <w:rFonts w:ascii="宋体" w:hAnsi="宋体"/>
          <w:b/>
          <w:szCs w:val="21"/>
        </w:rPr>
      </w:pPr>
      <w:bookmarkStart w:id="58" w:name="_Toc13511"/>
      <w:bookmarkStart w:id="59" w:name="_Toc32116"/>
      <w:r>
        <w:rPr>
          <w:rFonts w:ascii="宋体" w:hAnsi="宋体" w:hint="eastAsia"/>
          <w:b/>
          <w:szCs w:val="21"/>
        </w:rPr>
        <w:t>认可的医疗机构</w:t>
      </w:r>
      <w:bookmarkEnd w:id="58"/>
      <w:bookmarkEnd w:id="59"/>
    </w:p>
    <w:p w:rsidR="00E0375F" w:rsidRDefault="00873E97">
      <w:pPr>
        <w:pStyle w:val="a6"/>
        <w:spacing w:afterLines="50" w:after="156" w:line="360" w:lineRule="auto"/>
        <w:ind w:leftChars="0" w:left="0" w:firstLineChars="196" w:firstLine="412"/>
        <w:rPr>
          <w:rFonts w:hAnsi="宋体"/>
          <w:szCs w:val="21"/>
        </w:rPr>
      </w:pPr>
      <w:r>
        <w:rPr>
          <w:rFonts w:hAnsi="宋体"/>
          <w:szCs w:val="21"/>
        </w:rPr>
        <w:t>指</w:t>
      </w:r>
      <w:r>
        <w:rPr>
          <w:rFonts w:hAnsi="宋体" w:hint="eastAsia"/>
          <w:szCs w:val="21"/>
        </w:rPr>
        <w:t>在中国境内（不包括香港、澳门、台湾）经中华人民共和国卫生部门评审确定的二级或以上的公立医院或投保人与保险人协商共同指定的医院或医疗机构。意外伤害急救不受此限，但经急救情况稳定后，须根据病情及时转入前述指定或认可的医疗机构治疗。</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但不包括以下或类似的医疗机构：</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1</w:t>
      </w:r>
      <w:r>
        <w:rPr>
          <w:rFonts w:ascii="宋体" w:hAnsi="宋体" w:hint="eastAsia"/>
          <w:b/>
          <w:szCs w:val="21"/>
        </w:rPr>
        <w:t>）</w:t>
      </w:r>
      <w:r>
        <w:rPr>
          <w:rFonts w:ascii="宋体" w:hAnsi="宋体" w:hint="eastAsia"/>
          <w:b/>
          <w:szCs w:val="21"/>
        </w:rPr>
        <w:tab/>
      </w:r>
      <w:r>
        <w:rPr>
          <w:rFonts w:ascii="宋体" w:hAnsi="宋体" w:hint="eastAsia"/>
          <w:b/>
          <w:szCs w:val="21"/>
        </w:rPr>
        <w:t>精神病院；</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2</w:t>
      </w:r>
      <w:r>
        <w:rPr>
          <w:rFonts w:ascii="宋体" w:hAnsi="宋体" w:hint="eastAsia"/>
          <w:b/>
          <w:szCs w:val="21"/>
        </w:rPr>
        <w:t>）</w:t>
      </w:r>
      <w:r>
        <w:rPr>
          <w:rFonts w:ascii="宋体" w:hAnsi="宋体" w:hint="eastAsia"/>
          <w:b/>
          <w:szCs w:val="21"/>
        </w:rPr>
        <w:tab/>
      </w:r>
      <w:r>
        <w:rPr>
          <w:rFonts w:ascii="宋体" w:hAnsi="宋体" w:hint="eastAsia"/>
          <w:b/>
          <w:szCs w:val="21"/>
        </w:rPr>
        <w:t>老人院、疗养院、戒毒中心和戒酒中心；</w:t>
      </w:r>
    </w:p>
    <w:p w:rsidR="00E0375F" w:rsidRDefault="00873E97">
      <w:pPr>
        <w:pStyle w:val="a6"/>
        <w:spacing w:afterLines="50" w:after="156"/>
        <w:ind w:leftChars="0" w:left="0" w:firstLine="422"/>
        <w:rPr>
          <w:rFonts w:ascii="宋体" w:hAnsi="宋体"/>
          <w:b/>
          <w:szCs w:val="21"/>
        </w:rPr>
      </w:pPr>
      <w:r>
        <w:rPr>
          <w:rFonts w:ascii="宋体" w:hAnsi="宋体" w:hint="eastAsia"/>
          <w:b/>
          <w:szCs w:val="21"/>
        </w:rPr>
        <w:t>3</w:t>
      </w:r>
      <w:r>
        <w:rPr>
          <w:rFonts w:ascii="宋体" w:hAnsi="宋体" w:hint="eastAsia"/>
          <w:b/>
          <w:szCs w:val="21"/>
        </w:rPr>
        <w:t>）</w:t>
      </w:r>
      <w:r>
        <w:rPr>
          <w:rFonts w:ascii="宋体" w:hAnsi="宋体" w:hint="eastAsia"/>
          <w:b/>
          <w:szCs w:val="21"/>
        </w:rPr>
        <w:tab/>
      </w:r>
      <w:r>
        <w:rPr>
          <w:rFonts w:ascii="宋体" w:hAnsi="宋体" w:hint="eastAsia"/>
          <w:b/>
          <w:szCs w:val="21"/>
        </w:rPr>
        <w:t>健康中心或天然治疗所、疗养或康复院。</w:t>
      </w:r>
    </w:p>
    <w:p w:rsidR="00E0375F" w:rsidRDefault="00873E97">
      <w:pPr>
        <w:numPr>
          <w:ilvl w:val="0"/>
          <w:numId w:val="9"/>
        </w:numPr>
        <w:tabs>
          <w:tab w:val="left" w:pos="879"/>
        </w:tabs>
        <w:spacing w:afterLines="50" w:after="156" w:line="360" w:lineRule="auto"/>
        <w:ind w:left="0" w:firstLine="454"/>
        <w:outlineLvl w:val="0"/>
        <w:rPr>
          <w:rFonts w:ascii="宋体" w:hAnsi="宋体"/>
          <w:b/>
          <w:szCs w:val="21"/>
        </w:rPr>
      </w:pPr>
      <w:bookmarkStart w:id="60" w:name="_Toc12541"/>
      <w:bookmarkStart w:id="61" w:name="_Toc5384"/>
      <w:r>
        <w:rPr>
          <w:rFonts w:ascii="宋体" w:hAnsi="宋体" w:hint="eastAsia"/>
          <w:b/>
          <w:szCs w:val="21"/>
        </w:rPr>
        <w:t>续保</w:t>
      </w:r>
      <w:bookmarkEnd w:id="60"/>
      <w:bookmarkEnd w:id="61"/>
    </w:p>
    <w:p w:rsidR="00E0375F" w:rsidRDefault="00873E97">
      <w:pPr>
        <w:tabs>
          <w:tab w:val="left" w:pos="879"/>
        </w:tabs>
        <w:spacing w:afterLines="50" w:after="156" w:line="360" w:lineRule="auto"/>
        <w:ind w:firstLineChars="196" w:firstLine="412"/>
        <w:outlineLvl w:val="0"/>
        <w:rPr>
          <w:rFonts w:ascii="宋体" w:hAnsi="宋体"/>
          <w:szCs w:val="21"/>
        </w:rPr>
      </w:pPr>
      <w:bookmarkStart w:id="62" w:name="_Toc3542"/>
      <w:bookmarkStart w:id="63" w:name="_Toc19341"/>
      <w:r>
        <w:rPr>
          <w:rFonts w:ascii="宋体" w:hAnsi="宋体" w:hint="eastAsia"/>
          <w:szCs w:val="21"/>
        </w:rPr>
        <w:t>投保人在合同终止之日起三十日内（含）提出继续投保申请且经保险人同意的，视为续保。投保人在合同终止之日后第三十日后提出继续投保申请的，为新投保。</w:t>
      </w:r>
      <w:bookmarkEnd w:id="62"/>
      <w:bookmarkEnd w:id="63"/>
    </w:p>
    <w:p w:rsidR="00E0375F" w:rsidRDefault="00873E97">
      <w:pPr>
        <w:numPr>
          <w:ilvl w:val="0"/>
          <w:numId w:val="9"/>
        </w:numPr>
        <w:tabs>
          <w:tab w:val="left" w:pos="879"/>
        </w:tabs>
        <w:spacing w:afterLines="50" w:after="156" w:line="360" w:lineRule="auto"/>
        <w:ind w:left="0" w:firstLine="454"/>
        <w:outlineLvl w:val="0"/>
        <w:rPr>
          <w:rFonts w:ascii="宋体" w:hAnsi="宋体"/>
          <w:b/>
          <w:szCs w:val="21"/>
        </w:rPr>
      </w:pPr>
      <w:bookmarkStart w:id="64" w:name="_Toc17077"/>
      <w:bookmarkStart w:id="65" w:name="_Toc14009"/>
      <w:r>
        <w:rPr>
          <w:rFonts w:ascii="宋体" w:hAnsi="宋体" w:hint="eastAsia"/>
          <w:b/>
          <w:szCs w:val="21"/>
        </w:rPr>
        <w:t>每次门诊：</w:t>
      </w:r>
      <w:bookmarkEnd w:id="64"/>
      <w:bookmarkEnd w:id="65"/>
    </w:p>
    <w:p w:rsidR="00E0375F" w:rsidRDefault="00873E97">
      <w:pPr>
        <w:tabs>
          <w:tab w:val="left" w:pos="879"/>
        </w:tabs>
        <w:spacing w:afterLines="50" w:after="156" w:line="360" w:lineRule="auto"/>
        <w:ind w:firstLineChars="195" w:firstLine="409"/>
        <w:outlineLvl w:val="0"/>
        <w:rPr>
          <w:rFonts w:ascii="宋体" w:hAnsi="宋体"/>
          <w:szCs w:val="21"/>
        </w:rPr>
      </w:pPr>
      <w:bookmarkStart w:id="66" w:name="_Toc27489"/>
      <w:bookmarkStart w:id="67" w:name="_Toc19546"/>
      <w:r>
        <w:rPr>
          <w:rFonts w:ascii="宋体" w:hAnsi="宋体" w:hint="eastAsia"/>
          <w:szCs w:val="21"/>
        </w:rPr>
        <w:t>指被保险人一日内（</w:t>
      </w:r>
      <w:r>
        <w:rPr>
          <w:rFonts w:ascii="宋体" w:hAnsi="宋体" w:hint="eastAsia"/>
          <w:szCs w:val="21"/>
        </w:rPr>
        <w:t>0</w:t>
      </w:r>
      <w:r>
        <w:rPr>
          <w:rFonts w:ascii="宋体" w:hAnsi="宋体" w:hint="eastAsia"/>
          <w:szCs w:val="21"/>
        </w:rPr>
        <w:t>时起至</w:t>
      </w:r>
      <w:r>
        <w:rPr>
          <w:rFonts w:ascii="宋体" w:hAnsi="宋体" w:hint="eastAsia"/>
          <w:szCs w:val="21"/>
        </w:rPr>
        <w:t>24</w:t>
      </w:r>
      <w:r>
        <w:rPr>
          <w:rFonts w:ascii="宋体" w:hAnsi="宋体" w:hint="eastAsia"/>
          <w:szCs w:val="21"/>
        </w:rPr>
        <w:t>时止）在同一所医院同一科室就诊的门、急诊。</w:t>
      </w:r>
      <w:r>
        <w:rPr>
          <w:rFonts w:ascii="宋体" w:hAnsi="宋体"/>
          <w:szCs w:val="21"/>
        </w:rPr>
        <w:t>如因同一原因导致的两次门诊间隔在三天内的，视为一次门</w:t>
      </w:r>
      <w:r>
        <w:rPr>
          <w:rFonts w:ascii="宋体" w:hAnsi="宋体" w:hint="eastAsia"/>
          <w:szCs w:val="21"/>
        </w:rPr>
        <w:t>（</w:t>
      </w:r>
      <w:r>
        <w:rPr>
          <w:rFonts w:ascii="宋体" w:hAnsi="宋体"/>
          <w:szCs w:val="21"/>
        </w:rPr>
        <w:t>急</w:t>
      </w:r>
      <w:r>
        <w:rPr>
          <w:rFonts w:ascii="宋体" w:hAnsi="宋体" w:hint="eastAsia"/>
          <w:szCs w:val="21"/>
        </w:rPr>
        <w:t>）</w:t>
      </w:r>
      <w:r>
        <w:rPr>
          <w:rFonts w:ascii="宋体" w:hAnsi="宋体"/>
          <w:szCs w:val="21"/>
        </w:rPr>
        <w:t>诊。</w:t>
      </w:r>
      <w:bookmarkEnd w:id="66"/>
      <w:bookmarkEnd w:id="67"/>
    </w:p>
    <w:p w:rsidR="00E0375F" w:rsidRDefault="00873E97">
      <w:pPr>
        <w:numPr>
          <w:ilvl w:val="0"/>
          <w:numId w:val="9"/>
        </w:numPr>
        <w:tabs>
          <w:tab w:val="left" w:pos="879"/>
        </w:tabs>
        <w:spacing w:afterLines="50" w:after="156" w:line="360" w:lineRule="auto"/>
        <w:ind w:left="0" w:firstLine="454"/>
        <w:outlineLvl w:val="0"/>
        <w:rPr>
          <w:rFonts w:ascii="宋体" w:hAnsi="宋体"/>
          <w:b/>
          <w:szCs w:val="21"/>
        </w:rPr>
      </w:pPr>
      <w:bookmarkStart w:id="68" w:name="_Toc24286"/>
      <w:bookmarkStart w:id="69" w:name="_Toc15371"/>
      <w:r>
        <w:rPr>
          <w:rFonts w:ascii="宋体" w:hAnsi="宋体" w:hint="eastAsia"/>
          <w:b/>
          <w:szCs w:val="21"/>
        </w:rPr>
        <w:t>职业病：</w:t>
      </w:r>
      <w:bookmarkEnd w:id="68"/>
      <w:bookmarkEnd w:id="69"/>
    </w:p>
    <w:p w:rsidR="00E0375F" w:rsidRDefault="00873E97">
      <w:pPr>
        <w:adjustRightInd w:val="0"/>
        <w:snapToGrid w:val="0"/>
        <w:spacing w:afterLines="50" w:after="156" w:line="360" w:lineRule="auto"/>
        <w:ind w:firstLineChars="199" w:firstLine="418"/>
        <w:rPr>
          <w:rFonts w:ascii="宋体" w:hAnsi="宋体"/>
          <w:szCs w:val="21"/>
        </w:rPr>
      </w:pPr>
      <w:r>
        <w:rPr>
          <w:rFonts w:ascii="宋体" w:hAnsi="宋体" w:hint="eastAsia"/>
          <w:szCs w:val="21"/>
        </w:rPr>
        <w:t>在生产环境或劳动过程中，一种或几种对健康有害的因素引起的疾病。职业病范围以国家正式颁布的种类为准。</w:t>
      </w:r>
    </w:p>
    <w:p w:rsidR="00E0375F" w:rsidRDefault="00873E97">
      <w:pPr>
        <w:numPr>
          <w:ilvl w:val="0"/>
          <w:numId w:val="9"/>
        </w:numPr>
        <w:tabs>
          <w:tab w:val="left" w:pos="879"/>
        </w:tabs>
        <w:spacing w:afterLines="50" w:after="156" w:line="360" w:lineRule="auto"/>
        <w:ind w:left="0" w:firstLine="454"/>
        <w:outlineLvl w:val="0"/>
        <w:rPr>
          <w:rFonts w:ascii="宋体" w:hAnsi="宋体"/>
          <w:b/>
          <w:szCs w:val="21"/>
        </w:rPr>
      </w:pPr>
      <w:bookmarkStart w:id="70" w:name="_Toc13335"/>
      <w:bookmarkStart w:id="71" w:name="_Toc30447"/>
      <w:r>
        <w:rPr>
          <w:rFonts w:ascii="宋体" w:hAnsi="宋体" w:hint="eastAsia"/>
          <w:b/>
          <w:szCs w:val="21"/>
        </w:rPr>
        <w:t>地方病：</w:t>
      </w:r>
      <w:bookmarkEnd w:id="70"/>
      <w:bookmarkEnd w:id="71"/>
    </w:p>
    <w:p w:rsidR="00E0375F" w:rsidRDefault="00873E97">
      <w:pPr>
        <w:adjustRightInd w:val="0"/>
        <w:snapToGrid w:val="0"/>
        <w:spacing w:afterLines="50" w:after="156" w:line="360" w:lineRule="auto"/>
        <w:ind w:firstLineChars="199" w:firstLine="418"/>
        <w:rPr>
          <w:rFonts w:ascii="宋体" w:hAnsi="宋体"/>
          <w:szCs w:val="21"/>
        </w:rPr>
      </w:pPr>
      <w:r>
        <w:rPr>
          <w:rFonts w:ascii="宋体" w:hAnsi="宋体" w:hint="eastAsia"/>
          <w:szCs w:val="21"/>
        </w:rPr>
        <w:t>在一定地区或人群中发生的疾病。新病例来自本地。与地区的地质、地貌、水土、气候等因素密切相关，并在条件</w:t>
      </w:r>
      <w:r>
        <w:rPr>
          <w:rFonts w:ascii="宋体" w:hAnsi="宋体" w:hint="eastAsia"/>
          <w:szCs w:val="21"/>
        </w:rPr>
        <w:t>相似地区蔓延流行。以当地地方病防治机构的公布为准。</w:t>
      </w:r>
    </w:p>
    <w:p w:rsidR="00E0375F" w:rsidRDefault="00873E97">
      <w:pPr>
        <w:numPr>
          <w:ilvl w:val="0"/>
          <w:numId w:val="9"/>
        </w:numPr>
        <w:tabs>
          <w:tab w:val="left" w:pos="879"/>
        </w:tabs>
        <w:spacing w:afterLines="50" w:after="156" w:line="360" w:lineRule="auto"/>
        <w:ind w:left="0" w:firstLine="454"/>
        <w:outlineLvl w:val="0"/>
        <w:rPr>
          <w:rFonts w:ascii="宋体" w:hAnsi="宋体"/>
          <w:b/>
          <w:szCs w:val="21"/>
        </w:rPr>
      </w:pPr>
      <w:bookmarkStart w:id="72" w:name="_Toc31950"/>
      <w:bookmarkStart w:id="73" w:name="_Toc5454"/>
      <w:r>
        <w:rPr>
          <w:rFonts w:ascii="宋体" w:hAnsi="宋体" w:hint="eastAsia"/>
          <w:b/>
          <w:szCs w:val="21"/>
        </w:rPr>
        <w:t>先天性疾病：</w:t>
      </w:r>
      <w:bookmarkEnd w:id="72"/>
      <w:bookmarkEnd w:id="73"/>
    </w:p>
    <w:p w:rsidR="00E0375F" w:rsidRDefault="00873E97">
      <w:pPr>
        <w:adjustRightInd w:val="0"/>
        <w:snapToGrid w:val="0"/>
        <w:spacing w:afterLines="50" w:after="156" w:line="360" w:lineRule="auto"/>
        <w:ind w:firstLineChars="199" w:firstLine="418"/>
        <w:rPr>
          <w:rFonts w:ascii="宋体" w:hAnsi="宋体"/>
          <w:szCs w:val="21"/>
        </w:rPr>
      </w:pPr>
      <w:r>
        <w:rPr>
          <w:rFonts w:ascii="宋体" w:hAnsi="宋体" w:hint="eastAsia"/>
          <w:szCs w:val="21"/>
        </w:rPr>
        <w:t>指被保险人一出生时就具有的疾病（病症或体征）。这些疾病是指因人的遗传物质（包括染色体以及位于其中的基因）发生了对人体有害的改变而引起的，或因母亲怀孕期间受到</w:t>
      </w:r>
      <w:r>
        <w:rPr>
          <w:rFonts w:ascii="宋体" w:hAnsi="宋体" w:hint="eastAsia"/>
          <w:szCs w:val="21"/>
        </w:rPr>
        <w:lastRenderedPageBreak/>
        <w:t>内外环境中某些物理、化学和生物等因素的作用，使胎儿局部体细胞发育不正常，导致婴儿出生时有关器官、系统在形态或功能上呈现异常。</w:t>
      </w:r>
    </w:p>
    <w:p w:rsidR="00E0375F" w:rsidRDefault="00873E97">
      <w:pPr>
        <w:numPr>
          <w:ilvl w:val="0"/>
          <w:numId w:val="9"/>
        </w:numPr>
        <w:tabs>
          <w:tab w:val="left" w:pos="879"/>
        </w:tabs>
        <w:spacing w:afterLines="50" w:after="156" w:line="360" w:lineRule="auto"/>
        <w:ind w:left="0" w:firstLine="454"/>
        <w:outlineLvl w:val="0"/>
        <w:rPr>
          <w:rFonts w:ascii="宋体" w:hAnsi="宋体"/>
          <w:b/>
          <w:szCs w:val="21"/>
        </w:rPr>
      </w:pPr>
      <w:bookmarkStart w:id="74" w:name="_Toc819"/>
      <w:bookmarkStart w:id="75" w:name="_Toc17979"/>
      <w:r>
        <w:rPr>
          <w:rFonts w:ascii="宋体" w:hAnsi="宋体" w:hint="eastAsia"/>
          <w:b/>
          <w:szCs w:val="21"/>
        </w:rPr>
        <w:t>特定传染病</w:t>
      </w:r>
      <w:bookmarkEnd w:id="74"/>
      <w:bookmarkEnd w:id="75"/>
    </w:p>
    <w:p w:rsidR="00E0375F" w:rsidRDefault="00873E97">
      <w:pPr>
        <w:pStyle w:val="a6"/>
        <w:spacing w:afterLines="50" w:after="156" w:line="360" w:lineRule="auto"/>
        <w:ind w:leftChars="0" w:left="0" w:firstLineChars="171" w:firstLine="359"/>
        <w:rPr>
          <w:rFonts w:ascii="宋体" w:hAnsi="宋体"/>
          <w:bCs/>
          <w:szCs w:val="21"/>
        </w:rPr>
      </w:pPr>
      <w:r>
        <w:rPr>
          <w:rFonts w:ascii="宋体" w:hAnsi="宋体" w:hint="eastAsia"/>
          <w:bCs/>
          <w:szCs w:val="21"/>
        </w:rPr>
        <w:t>根据中华人民共和国相关法律规定的法定传染病甲类和乙类发生暴发流行疫情的情况，相关法律发生调整，则本定义作相应调整。</w:t>
      </w:r>
    </w:p>
    <w:p w:rsidR="00E0375F" w:rsidRDefault="00873E97">
      <w:pPr>
        <w:pStyle w:val="a6"/>
        <w:spacing w:afterLines="50" w:after="156" w:line="360" w:lineRule="auto"/>
        <w:ind w:leftChars="0" w:left="0" w:firstLineChars="171" w:firstLine="359"/>
        <w:rPr>
          <w:rFonts w:ascii="宋体" w:hAnsi="宋体"/>
          <w:bCs/>
          <w:szCs w:val="21"/>
        </w:rPr>
      </w:pPr>
      <w:r>
        <w:rPr>
          <w:rFonts w:ascii="宋体" w:hAnsi="宋体" w:hint="eastAsia"/>
          <w:bCs/>
          <w:szCs w:val="21"/>
        </w:rPr>
        <w:t>甲类：鼠疫、霍乱。</w:t>
      </w:r>
    </w:p>
    <w:p w:rsidR="00E0375F" w:rsidRDefault="00873E97">
      <w:pPr>
        <w:pStyle w:val="a6"/>
        <w:spacing w:afterLines="50" w:after="156" w:line="360" w:lineRule="auto"/>
        <w:ind w:leftChars="0" w:left="0" w:firstLineChars="171" w:firstLine="359"/>
        <w:rPr>
          <w:rFonts w:ascii="宋体" w:hAnsi="宋体"/>
          <w:bCs/>
          <w:szCs w:val="21"/>
        </w:rPr>
      </w:pPr>
      <w:r>
        <w:rPr>
          <w:rFonts w:ascii="宋体" w:hAnsi="宋体" w:hint="eastAsia"/>
          <w:bCs/>
          <w:szCs w:val="21"/>
        </w:rPr>
        <w:t>乙类：传染性非典</w:t>
      </w:r>
      <w:r>
        <w:rPr>
          <w:rFonts w:ascii="宋体" w:hAnsi="宋体" w:hint="eastAsia"/>
          <w:bCs/>
          <w:szCs w:val="21"/>
        </w:rPr>
        <w:t>型肺炎、甲型</w:t>
      </w:r>
      <w:r>
        <w:rPr>
          <w:rFonts w:ascii="宋体" w:hAnsi="宋体" w:hint="eastAsia"/>
          <w:bCs/>
          <w:szCs w:val="21"/>
        </w:rPr>
        <w:t>H1N1</w:t>
      </w:r>
      <w:r>
        <w:rPr>
          <w:rFonts w:ascii="宋体" w:hAnsi="宋体" w:hint="eastAsia"/>
          <w:bCs/>
          <w:szCs w:val="21"/>
        </w:rPr>
        <w:t>流感</w:t>
      </w:r>
      <w:r>
        <w:rPr>
          <w:rFonts w:ascii="宋体" w:hAnsi="宋体" w:hint="eastAsia"/>
          <w:bCs/>
          <w:szCs w:val="21"/>
        </w:rPr>
        <w:t>[1]</w:t>
      </w:r>
      <w:r>
        <w:rPr>
          <w:rFonts w:ascii="宋体" w:hAnsi="宋体" w:hint="eastAsia"/>
          <w:bCs/>
          <w:szCs w:val="21"/>
        </w:rPr>
        <w:t>、艾滋病、病毒性肝炎、脊髓灰质炎、人感染高致病性禽流感、麻疹、流行性出血热、狂犬病、流行性乙型脑炎、登革热、炭疽、细菌性和阿米巴性痢疾、肺结核、伤寒和副伤寒、流行性脑脊髓膜炎、百日咳、白喉、新生儿破伤风、猩红热、布鲁氏菌病、淋病、梅毒、钩端螺旋体病、血吸虫病、疟疾、甲型</w:t>
      </w:r>
      <w:r>
        <w:rPr>
          <w:rFonts w:ascii="宋体" w:hAnsi="宋体" w:hint="eastAsia"/>
          <w:bCs/>
          <w:szCs w:val="21"/>
        </w:rPr>
        <w:t>H1N1</w:t>
      </w:r>
      <w:r>
        <w:rPr>
          <w:rFonts w:ascii="宋体" w:hAnsi="宋体" w:hint="eastAsia"/>
          <w:bCs/>
          <w:szCs w:val="21"/>
        </w:rPr>
        <w:t>流感（原称人感染猪流感）。。</w:t>
      </w:r>
    </w:p>
    <w:p w:rsidR="00E0375F" w:rsidRDefault="00873E97">
      <w:pPr>
        <w:numPr>
          <w:ilvl w:val="0"/>
          <w:numId w:val="9"/>
        </w:numPr>
        <w:tabs>
          <w:tab w:val="left" w:pos="879"/>
        </w:tabs>
        <w:spacing w:afterLines="50" w:after="156" w:line="360" w:lineRule="auto"/>
        <w:ind w:left="0" w:firstLine="454"/>
        <w:outlineLvl w:val="0"/>
        <w:rPr>
          <w:b/>
        </w:rPr>
      </w:pPr>
      <w:bookmarkStart w:id="76" w:name="_Toc24923"/>
      <w:bookmarkStart w:id="77" w:name="_Toc25543"/>
      <w:r>
        <w:rPr>
          <w:b/>
        </w:rPr>
        <w:t>遗传性疾病</w:t>
      </w:r>
      <w:r>
        <w:rPr>
          <w:rFonts w:hint="eastAsia"/>
          <w:b/>
        </w:rPr>
        <w:t>：</w:t>
      </w:r>
      <w:bookmarkEnd w:id="76"/>
      <w:bookmarkEnd w:id="77"/>
    </w:p>
    <w:p w:rsidR="00E0375F" w:rsidRDefault="00873E97">
      <w:pPr>
        <w:pStyle w:val="a6"/>
        <w:spacing w:afterLines="50" w:after="156" w:line="360" w:lineRule="auto"/>
        <w:ind w:leftChars="0" w:left="0"/>
        <w:rPr>
          <w:rFonts w:ascii="宋体" w:hAnsi="宋体" w:cs="Arial"/>
          <w:szCs w:val="21"/>
        </w:rPr>
      </w:pPr>
      <w:r>
        <w:rPr>
          <w:rFonts w:ascii="宋体" w:hAnsi="宋体" w:cs="Arial"/>
          <w:szCs w:val="21"/>
        </w:rPr>
        <w:t>指生殖细胞或受精卵的遗传物质（染色体和基因）发生突变或畸变所引起的疾病，通常具有由亲代传至后代的垂直传递的特征。</w:t>
      </w:r>
    </w:p>
    <w:p w:rsidR="00E0375F" w:rsidRDefault="00873E97">
      <w:pPr>
        <w:numPr>
          <w:ilvl w:val="0"/>
          <w:numId w:val="9"/>
        </w:numPr>
        <w:tabs>
          <w:tab w:val="left" w:pos="879"/>
        </w:tabs>
        <w:spacing w:afterLines="50" w:after="156" w:line="360" w:lineRule="auto"/>
        <w:ind w:left="0" w:firstLine="454"/>
        <w:outlineLvl w:val="0"/>
        <w:rPr>
          <w:b/>
        </w:rPr>
      </w:pPr>
      <w:bookmarkStart w:id="78" w:name="_Toc31244"/>
      <w:bookmarkStart w:id="79" w:name="_Toc15583"/>
      <w:r>
        <w:rPr>
          <w:rFonts w:hint="eastAsia"/>
          <w:b/>
        </w:rPr>
        <w:t>性病</w:t>
      </w:r>
      <w:bookmarkEnd w:id="78"/>
      <w:bookmarkEnd w:id="79"/>
    </w:p>
    <w:p w:rsidR="00E0375F" w:rsidRDefault="00873E97">
      <w:pPr>
        <w:spacing w:after="50" w:line="360" w:lineRule="auto"/>
        <w:ind w:firstLineChars="196" w:firstLine="412"/>
        <w:rPr>
          <w:rFonts w:ascii="宋体" w:hAnsi="宋体"/>
          <w:szCs w:val="21"/>
        </w:rPr>
      </w:pPr>
      <w:r>
        <w:rPr>
          <w:rFonts w:ascii="宋体" w:hAnsi="宋体" w:hint="eastAsia"/>
          <w:szCs w:val="21"/>
        </w:rPr>
        <w:t>全名性传播疾病（</w:t>
      </w:r>
      <w:r>
        <w:rPr>
          <w:rFonts w:ascii="宋体" w:hAnsi="宋体" w:hint="eastAsia"/>
          <w:szCs w:val="21"/>
        </w:rPr>
        <w:t>STD</w:t>
      </w:r>
      <w:r>
        <w:rPr>
          <w:rFonts w:ascii="宋体" w:hAnsi="宋体" w:hint="eastAsia"/>
          <w:szCs w:val="21"/>
        </w:rPr>
        <w:t>），是以性接触为主要传播方式的一组疾病。国家卫生部制定的《性病防治管理办法》中所指定的性病为</w:t>
      </w:r>
      <w:r>
        <w:rPr>
          <w:rFonts w:ascii="宋体" w:hAnsi="宋体" w:hint="eastAsia"/>
          <w:szCs w:val="21"/>
        </w:rPr>
        <w:t>8</w:t>
      </w:r>
      <w:r>
        <w:rPr>
          <w:rFonts w:ascii="宋体" w:hAnsi="宋体" w:hint="eastAsia"/>
          <w:szCs w:val="21"/>
        </w:rPr>
        <w:t>种，即艾滋病、淋病、梅毒、软下疳、性病性淋巴肉芽肿、非淋菌性尿道炎、尖锐湿疣、生殖器疱疹。</w:t>
      </w:r>
    </w:p>
    <w:p w:rsidR="00E0375F" w:rsidRDefault="00E0375F">
      <w:pPr>
        <w:pStyle w:val="a6"/>
        <w:spacing w:afterLines="50" w:after="156"/>
        <w:ind w:leftChars="0" w:left="0"/>
        <w:rPr>
          <w:rFonts w:ascii="宋体" w:hAnsi="宋体"/>
          <w:szCs w:val="21"/>
        </w:rPr>
      </w:pPr>
    </w:p>
    <w:p w:rsidR="00E0375F" w:rsidRDefault="00E0375F">
      <w:pPr>
        <w:pStyle w:val="a6"/>
        <w:spacing w:afterLines="50" w:after="156"/>
        <w:ind w:leftChars="0" w:left="0" w:firstLine="422"/>
        <w:rPr>
          <w:rFonts w:ascii="宋体" w:hAnsi="宋体"/>
          <w:b/>
          <w:bCs/>
          <w:szCs w:val="21"/>
        </w:rPr>
      </w:pPr>
    </w:p>
    <w:p w:rsidR="00E0375F" w:rsidRDefault="00873E97">
      <w:pPr>
        <w:pStyle w:val="a6"/>
        <w:spacing w:afterLines="50" w:after="156"/>
        <w:ind w:leftChars="0" w:left="0" w:firstLine="422"/>
        <w:rPr>
          <w:rFonts w:ascii="宋体" w:hAnsi="宋体"/>
          <w:b/>
          <w:szCs w:val="21"/>
        </w:rPr>
      </w:pPr>
      <w:r>
        <w:rPr>
          <w:rFonts w:ascii="宋体" w:hAnsi="宋体" w:hint="eastAsia"/>
          <w:b/>
          <w:bCs/>
          <w:szCs w:val="21"/>
        </w:rPr>
        <w:t>本附加条款的未解释名词，均以主险的名词解</w:t>
      </w:r>
      <w:r>
        <w:rPr>
          <w:rFonts w:ascii="宋体" w:hAnsi="宋体"/>
          <w:b/>
          <w:bCs/>
          <w:szCs w:val="21"/>
        </w:rPr>
        <w:t>释</w:t>
      </w:r>
      <w:r>
        <w:rPr>
          <w:rFonts w:ascii="宋体" w:hAnsi="宋体" w:hint="eastAsia"/>
          <w:b/>
          <w:bCs/>
          <w:szCs w:val="21"/>
        </w:rPr>
        <w:t>为准。</w:t>
      </w:r>
    </w:p>
    <w:p w:rsidR="00E0375F" w:rsidRDefault="00E0375F">
      <w:pPr>
        <w:pStyle w:val="a6"/>
        <w:spacing w:afterLines="50" w:after="156" w:line="360" w:lineRule="auto"/>
        <w:ind w:leftChars="0" w:left="0" w:firstLineChars="196" w:firstLine="412"/>
        <w:rPr>
          <w:szCs w:val="21"/>
        </w:rPr>
      </w:pPr>
    </w:p>
    <w:p w:rsidR="00E0375F" w:rsidRDefault="00E0375F">
      <w:pPr>
        <w:pStyle w:val="a5"/>
        <w:tabs>
          <w:tab w:val="clear" w:pos="840"/>
        </w:tabs>
        <w:spacing w:afterLines="50" w:after="156" w:line="360" w:lineRule="auto"/>
        <w:ind w:firstLineChars="196" w:firstLine="413"/>
      </w:pPr>
    </w:p>
    <w:p w:rsidR="00E0375F" w:rsidRDefault="00E0375F">
      <w:pPr>
        <w:pStyle w:val="10"/>
        <w:spacing w:after="50"/>
        <w:ind w:firstLineChars="0" w:firstLine="0"/>
        <w:rPr>
          <w:rFonts w:hAnsi="宋体"/>
          <w:color w:val="000000"/>
          <w:sz w:val="24"/>
          <w:szCs w:val="24"/>
        </w:rPr>
      </w:pPr>
    </w:p>
    <w:p w:rsidR="00E0375F" w:rsidRDefault="00E0375F">
      <w:pPr>
        <w:pStyle w:val="10"/>
        <w:spacing w:after="50"/>
        <w:ind w:firstLineChars="0" w:firstLine="0"/>
        <w:rPr>
          <w:rFonts w:hAnsi="宋体"/>
          <w:color w:val="000000"/>
          <w:sz w:val="24"/>
          <w:szCs w:val="24"/>
        </w:rPr>
      </w:pPr>
    </w:p>
    <w:p w:rsidR="00E0375F" w:rsidRDefault="00E0375F">
      <w:pPr>
        <w:pStyle w:val="10"/>
        <w:spacing w:after="50"/>
        <w:ind w:firstLineChars="0" w:firstLine="0"/>
        <w:rPr>
          <w:rFonts w:hAnsi="宋体"/>
          <w:color w:val="000000"/>
          <w:sz w:val="24"/>
          <w:szCs w:val="24"/>
        </w:rPr>
      </w:pPr>
    </w:p>
    <w:p w:rsidR="00E0375F" w:rsidRDefault="00E0375F">
      <w:pPr>
        <w:pStyle w:val="10"/>
        <w:spacing w:after="50"/>
        <w:ind w:firstLineChars="0" w:firstLine="0"/>
        <w:rPr>
          <w:rFonts w:hAnsi="宋体"/>
          <w:color w:val="000000"/>
          <w:sz w:val="24"/>
          <w:szCs w:val="24"/>
        </w:rPr>
      </w:pPr>
    </w:p>
    <w:p w:rsidR="00E0375F" w:rsidRDefault="00E0375F">
      <w:pPr>
        <w:pStyle w:val="10"/>
        <w:spacing w:after="50"/>
        <w:ind w:firstLineChars="0" w:firstLine="0"/>
        <w:rPr>
          <w:rFonts w:hAnsi="宋体"/>
          <w:color w:val="000000"/>
          <w:sz w:val="24"/>
          <w:szCs w:val="24"/>
        </w:rPr>
      </w:pPr>
    </w:p>
    <w:p w:rsidR="00E0375F" w:rsidRDefault="00E0375F">
      <w:pPr>
        <w:pStyle w:val="10"/>
        <w:spacing w:after="50"/>
        <w:ind w:firstLineChars="0" w:firstLine="0"/>
        <w:rPr>
          <w:rFonts w:hAnsi="宋体"/>
          <w:color w:val="000000"/>
          <w:sz w:val="24"/>
          <w:szCs w:val="24"/>
        </w:rPr>
      </w:pPr>
    </w:p>
    <w:p w:rsidR="00E0375F" w:rsidRDefault="00E0375F">
      <w:pPr>
        <w:pStyle w:val="10"/>
        <w:spacing w:after="50"/>
        <w:ind w:firstLineChars="0" w:firstLine="0"/>
        <w:rPr>
          <w:rFonts w:hAnsi="宋体"/>
          <w:color w:val="000000"/>
          <w:sz w:val="24"/>
          <w:szCs w:val="24"/>
        </w:rPr>
      </w:pPr>
    </w:p>
    <w:p w:rsidR="00E0375F" w:rsidRDefault="00E0375F">
      <w:pPr>
        <w:pStyle w:val="10"/>
        <w:spacing w:after="50"/>
        <w:ind w:firstLineChars="0" w:firstLine="0"/>
        <w:rPr>
          <w:rFonts w:hAnsi="宋体"/>
          <w:color w:val="000000"/>
          <w:sz w:val="24"/>
          <w:szCs w:val="24"/>
        </w:rPr>
      </w:pPr>
    </w:p>
    <w:p w:rsidR="00E0375F" w:rsidRDefault="00873E97">
      <w:pPr>
        <w:pStyle w:val="a5"/>
        <w:spacing w:afterLines="50" w:after="156" w:line="360" w:lineRule="auto"/>
        <w:jc w:val="center"/>
        <w:rPr>
          <w:rFonts w:ascii="宋体" w:hAnsi="宋体"/>
          <w:sz w:val="28"/>
          <w:szCs w:val="28"/>
        </w:rPr>
      </w:pPr>
      <w:r>
        <w:rPr>
          <w:rFonts w:ascii="宋体" w:hAnsi="宋体" w:hint="eastAsia"/>
          <w:sz w:val="28"/>
          <w:szCs w:val="28"/>
        </w:rPr>
        <w:t>太平财产保险有限公司</w:t>
      </w:r>
    </w:p>
    <w:p w:rsidR="00E0375F" w:rsidRDefault="00873E97">
      <w:pPr>
        <w:pStyle w:val="a5"/>
        <w:spacing w:afterLines="50" w:after="156" w:line="360" w:lineRule="auto"/>
        <w:jc w:val="center"/>
        <w:rPr>
          <w:rFonts w:ascii="宋体" w:hAnsi="宋体"/>
          <w:sz w:val="28"/>
          <w:szCs w:val="28"/>
        </w:rPr>
      </w:pPr>
      <w:r>
        <w:rPr>
          <w:rFonts w:ascii="宋体" w:hAnsi="宋体" w:hint="eastAsia"/>
          <w:sz w:val="28"/>
          <w:szCs w:val="28"/>
        </w:rPr>
        <w:t>无忧团体人身意外伤害保险条款（</w:t>
      </w:r>
      <w:r>
        <w:rPr>
          <w:rFonts w:ascii="宋体" w:hAnsi="宋体" w:hint="eastAsia"/>
          <w:sz w:val="28"/>
          <w:szCs w:val="28"/>
        </w:rPr>
        <w:t>20</w:t>
      </w:r>
      <w:r>
        <w:rPr>
          <w:rFonts w:ascii="宋体" w:hAnsi="宋体"/>
          <w:sz w:val="28"/>
          <w:szCs w:val="28"/>
        </w:rPr>
        <w:t>14</w:t>
      </w:r>
      <w:r>
        <w:rPr>
          <w:rFonts w:ascii="宋体" w:hAnsi="宋体" w:hint="eastAsia"/>
          <w:sz w:val="28"/>
          <w:szCs w:val="28"/>
        </w:rPr>
        <w:t>版）</w:t>
      </w:r>
    </w:p>
    <w:p w:rsidR="00E0375F" w:rsidRDefault="00E0375F">
      <w:pPr>
        <w:pStyle w:val="a5"/>
        <w:spacing w:afterLines="50" w:after="156" w:line="360" w:lineRule="auto"/>
        <w:jc w:val="center"/>
        <w:rPr>
          <w:rFonts w:ascii="宋体" w:hAnsi="宋体"/>
          <w:szCs w:val="21"/>
        </w:rPr>
      </w:pPr>
    </w:p>
    <w:p w:rsidR="00E0375F" w:rsidRDefault="00873E97">
      <w:pPr>
        <w:pStyle w:val="a5"/>
        <w:spacing w:afterLines="50" w:after="156" w:line="360" w:lineRule="auto"/>
        <w:jc w:val="center"/>
        <w:rPr>
          <w:rFonts w:ascii="宋体" w:hAnsi="宋体"/>
          <w:szCs w:val="21"/>
        </w:rPr>
      </w:pPr>
      <w:r>
        <w:rPr>
          <w:rFonts w:ascii="宋体" w:hAnsi="宋体" w:hint="eastAsia"/>
          <w:szCs w:val="21"/>
        </w:rPr>
        <w:t>总则</w:t>
      </w:r>
    </w:p>
    <w:p w:rsidR="00E0375F" w:rsidRDefault="00873E97">
      <w:pPr>
        <w:pStyle w:val="a5"/>
        <w:numPr>
          <w:ilvl w:val="1"/>
          <w:numId w:val="10"/>
        </w:numPr>
        <w:tabs>
          <w:tab w:val="clear" w:pos="2100"/>
          <w:tab w:val="left" w:pos="0"/>
        </w:tabs>
        <w:spacing w:afterLines="50" w:after="156" w:line="360" w:lineRule="auto"/>
        <w:ind w:left="0" w:firstLine="360"/>
        <w:rPr>
          <w:rFonts w:ascii="宋体" w:hAnsi="宋体"/>
          <w:b w:val="0"/>
          <w:szCs w:val="21"/>
        </w:rPr>
      </w:pPr>
      <w:r>
        <w:rPr>
          <w:rFonts w:ascii="宋体" w:hAnsi="宋体" w:hint="eastAsia"/>
          <w:b w:val="0"/>
          <w:szCs w:val="21"/>
        </w:rPr>
        <w:t>本保险合同由保险条款、投保单、保险单或其他保险凭证、批单等组成。</w:t>
      </w:r>
      <w:r>
        <w:rPr>
          <w:rFonts w:ascii="宋体" w:hAnsi="宋体"/>
          <w:b w:val="0"/>
          <w:szCs w:val="21"/>
        </w:rPr>
        <w:t>凡涉及本保险合同的约定，均应采用书面形式。</w:t>
      </w:r>
    </w:p>
    <w:p w:rsidR="00E0375F" w:rsidRDefault="00873E97">
      <w:pPr>
        <w:pStyle w:val="a5"/>
        <w:numPr>
          <w:ilvl w:val="1"/>
          <w:numId w:val="10"/>
        </w:numPr>
        <w:tabs>
          <w:tab w:val="clear" w:pos="2100"/>
          <w:tab w:val="left" w:pos="0"/>
        </w:tabs>
        <w:spacing w:afterLines="50" w:after="156" w:line="360" w:lineRule="auto"/>
        <w:ind w:left="0" w:firstLine="360"/>
        <w:rPr>
          <w:rFonts w:ascii="宋体" w:hAnsi="宋体"/>
          <w:b w:val="0"/>
          <w:szCs w:val="21"/>
        </w:rPr>
      </w:pPr>
      <w:r>
        <w:rPr>
          <w:rFonts w:ascii="宋体" w:hAnsi="宋体" w:hint="eastAsia"/>
          <w:b w:val="0"/>
          <w:szCs w:val="21"/>
        </w:rPr>
        <w:t>凡年龄在</w:t>
      </w:r>
      <w:r>
        <w:rPr>
          <w:rFonts w:ascii="宋体" w:hAnsi="宋体" w:hint="eastAsia"/>
          <w:b w:val="0"/>
          <w:szCs w:val="21"/>
        </w:rPr>
        <w:t>16</w:t>
      </w:r>
      <w:r>
        <w:rPr>
          <w:rFonts w:ascii="宋体" w:hAnsi="宋体" w:hint="eastAsia"/>
          <w:b w:val="0"/>
          <w:szCs w:val="21"/>
        </w:rPr>
        <w:t>周岁至</w:t>
      </w:r>
      <w:r>
        <w:rPr>
          <w:rFonts w:ascii="宋体" w:hAnsi="宋体" w:hint="eastAsia"/>
          <w:b w:val="0"/>
          <w:szCs w:val="21"/>
        </w:rPr>
        <w:t>65</w:t>
      </w:r>
      <w:r>
        <w:rPr>
          <w:rFonts w:ascii="宋体" w:hAnsi="宋体" w:hint="eastAsia"/>
          <w:b w:val="0"/>
          <w:szCs w:val="21"/>
        </w:rPr>
        <w:t>周岁、身体健康、能正常工作或正常生活的自然人均可作为被保险人。</w:t>
      </w:r>
    </w:p>
    <w:p w:rsidR="00E0375F" w:rsidRDefault="00873E97">
      <w:pPr>
        <w:pStyle w:val="a5"/>
        <w:spacing w:afterLines="50" w:after="156" w:line="360" w:lineRule="auto"/>
        <w:ind w:firstLineChars="197" w:firstLine="414"/>
        <w:rPr>
          <w:rFonts w:ascii="宋体" w:hAnsi="宋体"/>
          <w:b w:val="0"/>
          <w:szCs w:val="21"/>
        </w:rPr>
      </w:pPr>
      <w:r>
        <w:rPr>
          <w:rFonts w:ascii="宋体" w:hAnsi="宋体" w:hint="eastAsia"/>
          <w:b w:val="0"/>
          <w:szCs w:val="21"/>
        </w:rPr>
        <w:t>经保险人同意，并出具保险单或批单，被保险人身体健康的配偶（</w:t>
      </w:r>
      <w:r>
        <w:rPr>
          <w:rFonts w:ascii="宋体" w:hAnsi="宋体" w:hint="eastAsia"/>
          <w:b w:val="0"/>
          <w:szCs w:val="21"/>
        </w:rPr>
        <w:t xml:space="preserve">18 </w:t>
      </w:r>
      <w:r>
        <w:rPr>
          <w:rFonts w:ascii="宋体" w:hAnsi="宋体" w:hint="eastAsia"/>
          <w:b w:val="0"/>
          <w:szCs w:val="21"/>
        </w:rPr>
        <w:t>至</w:t>
      </w:r>
      <w:r>
        <w:rPr>
          <w:rFonts w:ascii="宋体" w:hAnsi="宋体" w:hint="eastAsia"/>
          <w:b w:val="0"/>
          <w:szCs w:val="21"/>
        </w:rPr>
        <w:t>65</w:t>
      </w:r>
      <w:r>
        <w:rPr>
          <w:rFonts w:ascii="宋体" w:hAnsi="宋体" w:hint="eastAsia"/>
          <w:b w:val="0"/>
          <w:szCs w:val="21"/>
        </w:rPr>
        <w:t>周岁）、子女（指</w:t>
      </w:r>
      <w:r>
        <w:rPr>
          <w:rFonts w:ascii="宋体" w:hAnsi="宋体" w:hint="eastAsia"/>
          <w:b w:val="0"/>
          <w:szCs w:val="21"/>
        </w:rPr>
        <w:t>6</w:t>
      </w:r>
      <w:r>
        <w:rPr>
          <w:rFonts w:ascii="宋体" w:hAnsi="宋体" w:hint="eastAsia"/>
          <w:b w:val="0"/>
          <w:szCs w:val="21"/>
        </w:rPr>
        <w:t>个月至</w:t>
      </w:r>
      <w:r>
        <w:rPr>
          <w:rFonts w:ascii="宋体" w:hAnsi="宋体" w:hint="eastAsia"/>
          <w:b w:val="0"/>
          <w:szCs w:val="21"/>
        </w:rPr>
        <w:t>18</w:t>
      </w:r>
      <w:r>
        <w:rPr>
          <w:rFonts w:ascii="宋体" w:hAnsi="宋体" w:hint="eastAsia"/>
          <w:b w:val="0"/>
          <w:szCs w:val="21"/>
        </w:rPr>
        <w:t>周岁的子女，在全日制学校就读可放宽至</w:t>
      </w:r>
      <w:r>
        <w:rPr>
          <w:rFonts w:ascii="宋体" w:hAnsi="宋体" w:hint="eastAsia"/>
          <w:b w:val="0"/>
          <w:szCs w:val="21"/>
        </w:rPr>
        <w:t>23</w:t>
      </w:r>
      <w:r>
        <w:rPr>
          <w:rFonts w:ascii="宋体" w:hAnsi="宋体" w:hint="eastAsia"/>
          <w:b w:val="0"/>
          <w:szCs w:val="21"/>
        </w:rPr>
        <w:t>周岁）和父母（</w:t>
      </w:r>
      <w:r>
        <w:rPr>
          <w:rFonts w:ascii="宋体" w:hAnsi="宋体" w:hint="eastAsia"/>
          <w:b w:val="0"/>
          <w:szCs w:val="21"/>
        </w:rPr>
        <w:t>18</w:t>
      </w:r>
      <w:r>
        <w:rPr>
          <w:rFonts w:ascii="宋体" w:hAnsi="宋体" w:hint="eastAsia"/>
          <w:b w:val="0"/>
          <w:szCs w:val="21"/>
        </w:rPr>
        <w:t>至</w:t>
      </w:r>
      <w:r>
        <w:rPr>
          <w:rFonts w:ascii="宋体" w:hAnsi="宋体" w:hint="eastAsia"/>
          <w:b w:val="0"/>
          <w:szCs w:val="21"/>
        </w:rPr>
        <w:t>65</w:t>
      </w:r>
      <w:r>
        <w:rPr>
          <w:rFonts w:ascii="宋体" w:hAnsi="宋体" w:hint="eastAsia"/>
          <w:b w:val="0"/>
          <w:szCs w:val="21"/>
        </w:rPr>
        <w:t>周岁）可作为本保险合同的连带被保险人。</w:t>
      </w:r>
    </w:p>
    <w:p w:rsidR="00E0375F" w:rsidRDefault="00873E97">
      <w:pPr>
        <w:pStyle w:val="a5"/>
        <w:spacing w:afterLines="50" w:after="156" w:line="360" w:lineRule="auto"/>
        <w:ind w:firstLineChars="197" w:firstLine="414"/>
        <w:rPr>
          <w:rFonts w:ascii="宋体" w:hAnsi="宋体"/>
          <w:b w:val="0"/>
          <w:szCs w:val="21"/>
        </w:rPr>
      </w:pPr>
      <w:r>
        <w:rPr>
          <w:rFonts w:ascii="宋体" w:hAnsi="宋体" w:hint="eastAsia"/>
          <w:b w:val="0"/>
          <w:szCs w:val="21"/>
        </w:rPr>
        <w:t>上述被保险人获得被保资格的日期为保险单所载的保险期间起始日或批单所载生效日，以两者间较晚的时间为准。</w:t>
      </w:r>
    </w:p>
    <w:p w:rsidR="00E0375F" w:rsidRDefault="00873E97">
      <w:pPr>
        <w:pStyle w:val="a5"/>
        <w:spacing w:afterLines="50" w:after="156" w:line="360" w:lineRule="auto"/>
        <w:ind w:firstLineChars="197" w:firstLine="415"/>
        <w:rPr>
          <w:rFonts w:ascii="宋体" w:hAnsi="宋体"/>
          <w:szCs w:val="21"/>
        </w:rPr>
      </w:pPr>
      <w:r>
        <w:rPr>
          <w:rFonts w:ascii="宋体" w:hAnsi="宋体" w:hint="eastAsia"/>
          <w:szCs w:val="21"/>
        </w:rPr>
        <w:t>在保险期间内，发生下列情况的，被保险人将自动丧失或终止被保资格，保险人对该被保险人所承担的保险责任随即终止：</w:t>
      </w:r>
    </w:p>
    <w:p w:rsidR="00E0375F" w:rsidRDefault="00873E97">
      <w:pPr>
        <w:pStyle w:val="a5"/>
        <w:spacing w:afterLines="50" w:after="156" w:line="360" w:lineRule="auto"/>
        <w:ind w:firstLineChars="197" w:firstLine="414"/>
        <w:rPr>
          <w:rFonts w:ascii="宋体" w:hAnsi="宋体"/>
          <w:b w:val="0"/>
          <w:szCs w:val="21"/>
        </w:rPr>
      </w:pPr>
      <w:r>
        <w:rPr>
          <w:rFonts w:ascii="宋体" w:hAnsi="宋体" w:hint="eastAsia"/>
          <w:b w:val="0"/>
          <w:szCs w:val="21"/>
        </w:rPr>
        <w:t>（</w:t>
      </w:r>
      <w:r>
        <w:rPr>
          <w:rFonts w:ascii="宋体" w:hAnsi="宋体" w:hint="eastAsia"/>
          <w:b w:val="0"/>
          <w:szCs w:val="21"/>
        </w:rPr>
        <w:t>1</w:t>
      </w:r>
      <w:r>
        <w:rPr>
          <w:rFonts w:ascii="宋体" w:hAnsi="宋体" w:hint="eastAsia"/>
          <w:b w:val="0"/>
          <w:szCs w:val="21"/>
        </w:rPr>
        <w:t>）若某一</w:t>
      </w:r>
      <w:r>
        <w:rPr>
          <w:rFonts w:ascii="宋体" w:hAnsi="宋体" w:hint="eastAsia"/>
          <w:b w:val="0"/>
          <w:szCs w:val="21"/>
        </w:rPr>
        <w:t>被保险人因非保险事故身故的，则自其身故之日起该被保险人的被保资格丧失，未发生保险金给付的，保险人将退还该被保险人项下的未满期净保费；</w:t>
      </w:r>
      <w:r>
        <w:rPr>
          <w:rFonts w:ascii="宋体" w:hAnsi="宋体" w:hint="eastAsia"/>
          <w:b w:val="0"/>
          <w:szCs w:val="21"/>
        </w:rPr>
        <w:t xml:space="preserve"> </w:t>
      </w:r>
    </w:p>
    <w:p w:rsidR="00E0375F" w:rsidRDefault="00873E97">
      <w:pPr>
        <w:pStyle w:val="a5"/>
        <w:spacing w:afterLines="50" w:after="156" w:line="360" w:lineRule="auto"/>
        <w:ind w:firstLineChars="197" w:firstLine="414"/>
        <w:rPr>
          <w:rFonts w:ascii="宋体" w:hAnsi="宋体"/>
          <w:b w:val="0"/>
          <w:szCs w:val="21"/>
        </w:rPr>
      </w:pPr>
      <w:r>
        <w:rPr>
          <w:rFonts w:ascii="宋体" w:hAnsi="宋体" w:hint="eastAsia"/>
          <w:b w:val="0"/>
          <w:szCs w:val="21"/>
        </w:rPr>
        <w:t>（</w:t>
      </w:r>
      <w:r>
        <w:rPr>
          <w:rFonts w:ascii="宋体" w:hAnsi="宋体" w:hint="eastAsia"/>
          <w:b w:val="0"/>
          <w:szCs w:val="21"/>
        </w:rPr>
        <w:t>2</w:t>
      </w:r>
      <w:r>
        <w:rPr>
          <w:rFonts w:ascii="宋体" w:hAnsi="宋体" w:hint="eastAsia"/>
          <w:b w:val="0"/>
          <w:szCs w:val="21"/>
        </w:rPr>
        <w:t>）被保险人不再是投保团体中的成员，该被保险人（及其投保的配偶、子女或父母）被保资格将于其不再是该投保团体中的成员之日</w:t>
      </w:r>
      <w:r>
        <w:rPr>
          <w:rFonts w:ascii="宋体" w:hAnsi="宋体" w:hint="eastAsia"/>
          <w:b w:val="0"/>
          <w:szCs w:val="21"/>
        </w:rPr>
        <w:t>24</w:t>
      </w:r>
      <w:r>
        <w:rPr>
          <w:rFonts w:ascii="宋体" w:hAnsi="宋体" w:hint="eastAsia"/>
          <w:b w:val="0"/>
          <w:szCs w:val="21"/>
        </w:rPr>
        <w:t>时自动丧失；未发生保险金给付的，保险人将退还该被保险人（及其投保的配偶、子女或父母）项下的未满期净保费。</w:t>
      </w:r>
    </w:p>
    <w:p w:rsidR="00E0375F" w:rsidRDefault="00873E97">
      <w:pPr>
        <w:pStyle w:val="a5"/>
        <w:numPr>
          <w:ilvl w:val="1"/>
          <w:numId w:val="10"/>
        </w:numPr>
        <w:tabs>
          <w:tab w:val="clear" w:pos="2100"/>
          <w:tab w:val="left" w:pos="0"/>
        </w:tabs>
        <w:spacing w:afterLines="50" w:after="156" w:line="360" w:lineRule="auto"/>
        <w:ind w:left="0" w:firstLine="360"/>
        <w:rPr>
          <w:rFonts w:ascii="宋体" w:hAnsi="宋体"/>
          <w:b w:val="0"/>
          <w:szCs w:val="21"/>
        </w:rPr>
      </w:pPr>
      <w:r>
        <w:rPr>
          <w:rFonts w:ascii="宋体" w:hAnsi="宋体" w:hint="eastAsia"/>
          <w:b w:val="0"/>
          <w:szCs w:val="21"/>
        </w:rPr>
        <w:t>对被保险人有保险利益的机关、企业、事业单位和社会团体均可作为投保人，其投保的人数必须占约定承保团体人员的</w:t>
      </w:r>
      <w:r>
        <w:rPr>
          <w:rFonts w:ascii="宋体" w:hAnsi="宋体" w:hint="eastAsia"/>
          <w:b w:val="0"/>
          <w:szCs w:val="21"/>
        </w:rPr>
        <w:t>75%</w:t>
      </w:r>
      <w:r>
        <w:rPr>
          <w:rFonts w:ascii="宋体" w:hAnsi="宋体" w:hint="eastAsia"/>
          <w:b w:val="0"/>
          <w:szCs w:val="21"/>
        </w:rPr>
        <w:t>以上，且投保人数不低于</w:t>
      </w:r>
      <w:r>
        <w:rPr>
          <w:rFonts w:ascii="宋体" w:hAnsi="宋体" w:hint="eastAsia"/>
          <w:b w:val="0"/>
          <w:szCs w:val="21"/>
        </w:rPr>
        <w:t>5</w:t>
      </w:r>
      <w:r>
        <w:rPr>
          <w:rFonts w:ascii="宋体" w:hAnsi="宋体" w:hint="eastAsia"/>
          <w:b w:val="0"/>
          <w:szCs w:val="21"/>
        </w:rPr>
        <w:t>人。</w:t>
      </w:r>
    </w:p>
    <w:p w:rsidR="00E0375F" w:rsidRDefault="00873E97">
      <w:pPr>
        <w:pStyle w:val="a5"/>
        <w:numPr>
          <w:ilvl w:val="1"/>
          <w:numId w:val="10"/>
        </w:numPr>
        <w:tabs>
          <w:tab w:val="clear" w:pos="2100"/>
          <w:tab w:val="left" w:pos="0"/>
        </w:tabs>
        <w:spacing w:afterLines="50" w:after="156" w:line="360" w:lineRule="auto"/>
        <w:ind w:left="0" w:firstLine="360"/>
        <w:rPr>
          <w:rFonts w:ascii="宋体" w:hAnsi="宋体"/>
          <w:b w:val="0"/>
          <w:szCs w:val="21"/>
        </w:rPr>
      </w:pPr>
      <w:r>
        <w:rPr>
          <w:rFonts w:ascii="宋体" w:hAnsi="宋体" w:hint="eastAsia"/>
          <w:b w:val="0"/>
          <w:szCs w:val="21"/>
        </w:rPr>
        <w:t>本保险</w:t>
      </w:r>
      <w:r>
        <w:rPr>
          <w:rFonts w:ascii="宋体" w:hAnsi="宋体" w:hint="eastAsia"/>
          <w:b w:val="0"/>
          <w:szCs w:val="21"/>
        </w:rPr>
        <w:t>合同的受益人包括：</w:t>
      </w:r>
    </w:p>
    <w:p w:rsidR="00E0375F" w:rsidRDefault="00873E97">
      <w:pPr>
        <w:pStyle w:val="a5"/>
        <w:spacing w:afterLines="50" w:after="156" w:line="360" w:lineRule="auto"/>
        <w:ind w:firstLineChars="148" w:firstLine="311"/>
        <w:rPr>
          <w:rFonts w:ascii="宋体" w:hAnsi="宋体"/>
          <w:b w:val="0"/>
          <w:szCs w:val="21"/>
        </w:rPr>
      </w:pPr>
      <w:r>
        <w:rPr>
          <w:rFonts w:ascii="宋体" w:hAnsi="宋体" w:hint="eastAsia"/>
          <w:b w:val="0"/>
          <w:szCs w:val="21"/>
        </w:rPr>
        <w:t>（一）意外身故保险金受益人</w:t>
      </w:r>
    </w:p>
    <w:p w:rsidR="00E0375F" w:rsidRDefault="00873E97">
      <w:pPr>
        <w:pStyle w:val="a6"/>
        <w:spacing w:afterLines="50" w:after="156" w:line="360" w:lineRule="auto"/>
        <w:ind w:leftChars="0" w:left="0"/>
        <w:rPr>
          <w:rStyle w:val="apple-style-span"/>
          <w:rFonts w:ascii="宋体" w:hAnsi="宋体"/>
          <w:szCs w:val="21"/>
        </w:rPr>
      </w:pPr>
      <w:r>
        <w:rPr>
          <w:rFonts w:ascii="宋体" w:hAnsi="宋体" w:hint="eastAsia"/>
          <w:szCs w:val="21"/>
        </w:rPr>
        <w:t>订立本保险合同时，被保险人或投保人可指定一人或数人为身故保险金受益人。身故保险金受益人为数人时，应确定其受益顺序和受益份额；未确定受益份额的，各身故保险金受益人按照相等份额享有受益权。</w:t>
      </w:r>
      <w:r>
        <w:rPr>
          <w:rStyle w:val="apple-style-span"/>
          <w:rFonts w:ascii="宋体" w:hAnsi="宋体"/>
          <w:szCs w:val="21"/>
        </w:rPr>
        <w:t>投保人指定受益人时须经被保险人同意</w:t>
      </w:r>
      <w:r>
        <w:rPr>
          <w:rStyle w:val="apple-style-span"/>
          <w:rFonts w:ascii="宋体" w:hAnsi="宋体" w:hint="eastAsia"/>
          <w:szCs w:val="21"/>
        </w:rPr>
        <w:t>。</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lastRenderedPageBreak/>
        <w:t>被保险人死亡后，有下列情形之一的，保险金作为被保险人的遗产，由保险人依照《中华人民共和国继承法》的规定履行给付保险金的义务：</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）没有指定受益人，或者受益人指定不明无法确定的；</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）受益人先于被保险人死亡，没有其他受益人的；</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）受益人依法丧失受益权或者放弃受益权，没有其他受益人的。</w:t>
      </w:r>
    </w:p>
    <w:p w:rsidR="00E0375F" w:rsidRDefault="00873E97">
      <w:pPr>
        <w:pStyle w:val="a6"/>
        <w:spacing w:afterLines="50" w:after="156" w:line="360" w:lineRule="auto"/>
        <w:ind w:leftChars="0" w:left="0"/>
        <w:rPr>
          <w:rStyle w:val="apple-style-span"/>
          <w:rFonts w:ascii="宋体" w:hAnsi="宋体"/>
          <w:szCs w:val="21"/>
        </w:rPr>
      </w:pPr>
      <w:r>
        <w:rPr>
          <w:rFonts w:ascii="宋体" w:hAnsi="宋体" w:hint="eastAsia"/>
          <w:szCs w:val="21"/>
        </w:rPr>
        <w:t>受益人与被保险人在同一事件中死亡，且不能确定死亡先后顺序的，推定受益人死亡在先。</w:t>
      </w:r>
    </w:p>
    <w:p w:rsidR="00E0375F" w:rsidRDefault="00873E97">
      <w:pPr>
        <w:pStyle w:val="a6"/>
        <w:spacing w:afterLines="50" w:after="156" w:line="360" w:lineRule="auto"/>
        <w:ind w:leftChars="0" w:left="0"/>
        <w:rPr>
          <w:rFonts w:ascii="宋体" w:hAnsi="宋体"/>
          <w:szCs w:val="21"/>
        </w:rPr>
      </w:pPr>
      <w:r>
        <w:rPr>
          <w:rStyle w:val="apple-style-span"/>
          <w:rFonts w:ascii="宋体" w:hAnsi="宋体"/>
          <w:szCs w:val="21"/>
        </w:rPr>
        <w:t>投保人为与其有劳动关系的劳动者投保人身保险，不得指定被保险人及其近亲属以外的人为受益人。</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被保险人或投保人可以变更身故保险金受益人，但需书面通知保险人，由保险人在本保险合同上批注。</w:t>
      </w:r>
    </w:p>
    <w:p w:rsidR="00E0375F" w:rsidRDefault="00873E97">
      <w:pPr>
        <w:pStyle w:val="a6"/>
        <w:spacing w:afterLines="50" w:after="156" w:line="360" w:lineRule="auto"/>
        <w:ind w:leftChars="0" w:left="0" w:firstLineChars="171" w:firstLine="359"/>
        <w:rPr>
          <w:rFonts w:ascii="宋体" w:hAnsi="宋体"/>
          <w:szCs w:val="21"/>
        </w:rPr>
      </w:pPr>
      <w:r>
        <w:rPr>
          <w:rFonts w:ascii="宋体" w:hAnsi="宋体" w:hint="eastAsia"/>
          <w:szCs w:val="21"/>
        </w:rPr>
        <w:t>投保人指定或变更身故保险金受益人的，应经被保险人书面同意。被保险人为无民事行为能力人或限制民事行为能力人的，应由其监护人指定或变更身故保险金受益人。</w:t>
      </w:r>
    </w:p>
    <w:p w:rsidR="00E0375F" w:rsidRDefault="00873E97">
      <w:pPr>
        <w:pStyle w:val="a6"/>
        <w:spacing w:afterLines="50" w:after="156" w:line="360" w:lineRule="auto"/>
        <w:ind w:leftChars="0" w:left="0" w:firstLineChars="171" w:firstLine="359"/>
        <w:rPr>
          <w:rFonts w:ascii="宋体" w:hAnsi="宋体"/>
          <w:szCs w:val="21"/>
        </w:rPr>
      </w:pPr>
      <w:r>
        <w:rPr>
          <w:rFonts w:ascii="宋体" w:hAnsi="宋体" w:hint="eastAsia"/>
          <w:szCs w:val="21"/>
        </w:rPr>
        <w:t>受益人故意造成被保险人身故、伤残的，</w:t>
      </w:r>
      <w:r>
        <w:rPr>
          <w:rFonts w:ascii="宋体" w:hAnsi="宋体" w:hint="eastAsia"/>
          <w:szCs w:val="21"/>
        </w:rPr>
        <w:t>或者故意杀害被保险人未遂的，该受益人丧失受益权。</w:t>
      </w:r>
    </w:p>
    <w:p w:rsidR="00E0375F" w:rsidRDefault="00873E97">
      <w:pPr>
        <w:pStyle w:val="a5"/>
        <w:tabs>
          <w:tab w:val="clear" w:pos="840"/>
          <w:tab w:val="left" w:pos="426"/>
          <w:tab w:val="left" w:pos="851"/>
        </w:tabs>
        <w:spacing w:afterLines="50" w:after="156" w:line="360" w:lineRule="auto"/>
        <w:ind w:firstLineChars="148" w:firstLine="311"/>
        <w:rPr>
          <w:rFonts w:ascii="宋体" w:hAnsi="宋体"/>
          <w:b w:val="0"/>
          <w:szCs w:val="21"/>
        </w:rPr>
      </w:pPr>
      <w:r>
        <w:rPr>
          <w:rFonts w:ascii="宋体" w:hAnsi="宋体" w:hint="eastAsia"/>
          <w:b w:val="0"/>
          <w:szCs w:val="21"/>
        </w:rPr>
        <w:t>（二）意外残疾保险金受益人</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除另有约定外，本保险合同的意外残疾保险金的受益人为被保险人本人。</w:t>
      </w:r>
    </w:p>
    <w:p w:rsidR="00E0375F" w:rsidRDefault="00873E97">
      <w:pPr>
        <w:pStyle w:val="a5"/>
        <w:spacing w:afterLines="50" w:after="156" w:line="360" w:lineRule="auto"/>
        <w:jc w:val="center"/>
        <w:rPr>
          <w:rFonts w:ascii="宋体" w:hAnsi="宋体"/>
          <w:szCs w:val="21"/>
        </w:rPr>
      </w:pPr>
      <w:r>
        <w:rPr>
          <w:rFonts w:ascii="宋体" w:hAnsi="宋体" w:hint="eastAsia"/>
          <w:szCs w:val="21"/>
        </w:rPr>
        <w:t>保险责任</w:t>
      </w:r>
    </w:p>
    <w:p w:rsidR="00E0375F" w:rsidRDefault="00873E97">
      <w:pPr>
        <w:pStyle w:val="a5"/>
        <w:numPr>
          <w:ilvl w:val="1"/>
          <w:numId w:val="10"/>
        </w:numPr>
        <w:tabs>
          <w:tab w:val="clear" w:pos="2100"/>
          <w:tab w:val="left" w:pos="0"/>
        </w:tabs>
        <w:spacing w:afterLines="50" w:after="156" w:line="360" w:lineRule="auto"/>
        <w:ind w:left="0" w:firstLine="360"/>
        <w:rPr>
          <w:rFonts w:ascii="宋体" w:hAnsi="宋体"/>
          <w:b w:val="0"/>
          <w:szCs w:val="21"/>
        </w:rPr>
      </w:pPr>
      <w:r>
        <w:rPr>
          <w:rFonts w:ascii="宋体" w:hAnsi="宋体" w:hint="eastAsia"/>
          <w:b w:val="0"/>
          <w:szCs w:val="21"/>
        </w:rPr>
        <w:t>在本合同的保险期间内，被保险人因遭受意外伤害事故导致身故、残疾的，保险人依照下列约定给付保险金，且给付各项保险金之和不超过该被保险人的保险金额。</w:t>
      </w:r>
    </w:p>
    <w:p w:rsidR="00E0375F" w:rsidRDefault="00873E97">
      <w:pPr>
        <w:pStyle w:val="a5"/>
        <w:spacing w:afterLines="50" w:after="156" w:line="360" w:lineRule="auto"/>
        <w:ind w:firstLineChars="200" w:firstLine="420"/>
        <w:rPr>
          <w:rFonts w:ascii="宋体" w:hAnsi="宋体"/>
          <w:b w:val="0"/>
          <w:szCs w:val="21"/>
        </w:rPr>
      </w:pPr>
      <w:r>
        <w:rPr>
          <w:rFonts w:ascii="宋体" w:hAnsi="宋体" w:hint="eastAsia"/>
          <w:b w:val="0"/>
          <w:szCs w:val="21"/>
        </w:rPr>
        <w:t>（一）意外身故保险责任</w:t>
      </w:r>
    </w:p>
    <w:p w:rsidR="00E0375F" w:rsidRDefault="00873E97">
      <w:pPr>
        <w:pStyle w:val="a5"/>
        <w:spacing w:afterLines="50" w:after="156" w:line="360" w:lineRule="auto"/>
        <w:ind w:firstLineChars="200" w:firstLine="420"/>
        <w:rPr>
          <w:rFonts w:ascii="宋体" w:hAnsi="宋体"/>
          <w:b w:val="0"/>
          <w:szCs w:val="21"/>
        </w:rPr>
      </w:pPr>
      <w:r>
        <w:rPr>
          <w:rFonts w:ascii="宋体" w:hAnsi="宋体" w:hint="eastAsia"/>
          <w:b w:val="0"/>
          <w:szCs w:val="21"/>
        </w:rPr>
        <w:t>在保险期间内，被保险人遭受意外伤害事故，并自事故发生之日起</w:t>
      </w:r>
      <w:r>
        <w:rPr>
          <w:rFonts w:ascii="宋体" w:hAnsi="宋体" w:hint="eastAsia"/>
          <w:b w:val="0"/>
          <w:szCs w:val="21"/>
        </w:rPr>
        <w:t>180</w:t>
      </w:r>
      <w:r>
        <w:rPr>
          <w:rFonts w:ascii="宋体" w:hAnsi="宋体" w:hint="eastAsia"/>
          <w:b w:val="0"/>
          <w:szCs w:val="21"/>
        </w:rPr>
        <w:t>日内因该事故身故的，保险人按保险金额给付身故保险金，对该被保险人的保险责任终止。</w:t>
      </w:r>
    </w:p>
    <w:p w:rsidR="00E0375F" w:rsidRDefault="00873E97">
      <w:pPr>
        <w:pStyle w:val="a6"/>
        <w:spacing w:after="50" w:line="360" w:lineRule="auto"/>
        <w:ind w:leftChars="0" w:left="0"/>
        <w:rPr>
          <w:rFonts w:ascii="宋体" w:hAnsi="宋体"/>
          <w:szCs w:val="21"/>
        </w:rPr>
      </w:pPr>
      <w:r>
        <w:rPr>
          <w:rFonts w:ascii="宋体" w:hAnsi="宋体" w:hint="eastAsia"/>
          <w:szCs w:val="21"/>
        </w:rPr>
        <w:t>被保险人因遭受意外伤害事故且自该事故发生日起下落不明，后经人民法院宣告死亡的，保险人按保险金额给付身故保险金。但若被保险人被宣告死亡后生还的，保险金受领人应于知道或应当知道被保险人生还后</w:t>
      </w:r>
      <w:r>
        <w:rPr>
          <w:rFonts w:ascii="宋体" w:hAnsi="宋体" w:hint="eastAsia"/>
          <w:szCs w:val="21"/>
        </w:rPr>
        <w:t>30</w:t>
      </w:r>
      <w:r>
        <w:rPr>
          <w:rFonts w:ascii="宋体" w:hAnsi="宋体" w:hint="eastAsia"/>
          <w:szCs w:val="21"/>
        </w:rPr>
        <w:t>日内退还保险人给付的身故保险金。</w:t>
      </w:r>
    </w:p>
    <w:p w:rsidR="00E0375F" w:rsidRDefault="00873E97">
      <w:pPr>
        <w:pStyle w:val="a5"/>
        <w:spacing w:afterLines="50" w:after="156" w:line="360" w:lineRule="auto"/>
        <w:ind w:firstLineChars="200" w:firstLine="420"/>
        <w:rPr>
          <w:rFonts w:ascii="宋体" w:hAnsi="宋体"/>
          <w:b w:val="0"/>
          <w:szCs w:val="21"/>
        </w:rPr>
      </w:pPr>
      <w:r>
        <w:rPr>
          <w:rFonts w:ascii="宋体" w:hAnsi="宋体" w:hint="eastAsia"/>
          <w:b w:val="0"/>
          <w:szCs w:val="21"/>
        </w:rPr>
        <w:t>被保险人身故前保险人已给付本条第（二）款约定的意外残疾保险金的，身故保险金应扣除已给付的保险金。</w:t>
      </w:r>
    </w:p>
    <w:p w:rsidR="00E0375F" w:rsidRDefault="00873E97">
      <w:pPr>
        <w:pStyle w:val="a5"/>
        <w:spacing w:afterLines="50" w:after="156" w:line="360" w:lineRule="auto"/>
        <w:ind w:firstLineChars="200" w:firstLine="420"/>
        <w:rPr>
          <w:rFonts w:ascii="宋体" w:hAnsi="宋体"/>
          <w:b w:val="0"/>
          <w:szCs w:val="21"/>
        </w:rPr>
      </w:pPr>
      <w:r>
        <w:rPr>
          <w:rFonts w:ascii="宋体" w:hAnsi="宋体" w:hint="eastAsia"/>
          <w:b w:val="0"/>
          <w:szCs w:val="21"/>
        </w:rPr>
        <w:lastRenderedPageBreak/>
        <w:t>（二）意外残疾保险责任</w:t>
      </w:r>
    </w:p>
    <w:p w:rsidR="00E0375F" w:rsidRDefault="00873E97">
      <w:pPr>
        <w:pStyle w:val="a6"/>
        <w:spacing w:after="50" w:line="360" w:lineRule="auto"/>
        <w:ind w:leftChars="0" w:left="0"/>
        <w:rPr>
          <w:rFonts w:ascii="宋体" w:hAnsi="宋体"/>
          <w:szCs w:val="21"/>
        </w:rPr>
      </w:pPr>
      <w:r>
        <w:rPr>
          <w:rFonts w:ascii="宋体" w:hAnsi="宋体" w:hint="eastAsia"/>
          <w:szCs w:val="21"/>
        </w:rPr>
        <w:t>在保险期间内，被保险人遭受意外伤害事故，并自该事故发生之日起</w:t>
      </w:r>
      <w:r>
        <w:rPr>
          <w:rFonts w:ascii="宋体" w:hAnsi="宋体" w:hint="eastAsia"/>
          <w:szCs w:val="21"/>
        </w:rPr>
        <w:t>180</w:t>
      </w:r>
      <w:r>
        <w:rPr>
          <w:rFonts w:ascii="宋体" w:hAnsi="宋体" w:hint="eastAsia"/>
          <w:szCs w:val="21"/>
        </w:rPr>
        <w:t>日内因该事故造成《人身保险残疾评定标准》（中国保险行业协会、中国法医学会于二零一三年六月八日联合发布</w:t>
      </w:r>
      <w:r>
        <w:rPr>
          <w:rFonts w:ascii="宋体" w:hAnsi="宋体" w:hint="eastAsia"/>
          <w:szCs w:val="21"/>
        </w:rPr>
        <w:t>，以下简称《残疾评定行业标准》）所列残疾之一的，保险人根据《残疾评定行业标准》中伤残等级对应的给付比例乘以保险金额给付残疾保险金（即</w:t>
      </w:r>
      <w:r>
        <w:rPr>
          <w:rFonts w:ascii="宋体" w:hAnsi="宋体"/>
          <w:szCs w:val="21"/>
        </w:rPr>
        <w:t>与人身保险伤残程度等级相对应的保险金给付比例分为十档，伤残程度第一级对应的保险金给付比例为</w:t>
      </w:r>
      <w:r>
        <w:rPr>
          <w:rFonts w:ascii="宋体" w:hAnsi="宋体"/>
          <w:szCs w:val="21"/>
        </w:rPr>
        <w:t>100%</w:t>
      </w:r>
      <w:r>
        <w:rPr>
          <w:rFonts w:ascii="宋体" w:hAnsi="宋体"/>
          <w:szCs w:val="21"/>
        </w:rPr>
        <w:t>，伤残程度第十级对应的保险金给付比例为</w:t>
      </w:r>
      <w:r>
        <w:rPr>
          <w:rFonts w:ascii="宋体" w:hAnsi="宋体"/>
          <w:szCs w:val="21"/>
        </w:rPr>
        <w:t>10%</w:t>
      </w:r>
      <w:r>
        <w:rPr>
          <w:rFonts w:ascii="宋体" w:hAnsi="宋体"/>
          <w:szCs w:val="21"/>
        </w:rPr>
        <w:t>，每级相差</w:t>
      </w:r>
      <w:r>
        <w:rPr>
          <w:rFonts w:ascii="宋体" w:hAnsi="宋体"/>
          <w:szCs w:val="21"/>
        </w:rPr>
        <w:t>10%</w:t>
      </w:r>
      <w:r>
        <w:rPr>
          <w:rFonts w:ascii="宋体" w:hAnsi="宋体" w:hint="eastAsia"/>
          <w:szCs w:val="21"/>
        </w:rPr>
        <w:t>。下同）。如第</w:t>
      </w:r>
      <w:r>
        <w:rPr>
          <w:rFonts w:ascii="宋体" w:hAnsi="宋体" w:hint="eastAsia"/>
          <w:szCs w:val="21"/>
        </w:rPr>
        <w:t>180</w:t>
      </w:r>
      <w:r>
        <w:rPr>
          <w:rFonts w:ascii="宋体" w:hAnsi="宋体" w:hint="eastAsia"/>
          <w:szCs w:val="21"/>
        </w:rPr>
        <w:t>日治疗仍未结束的，按当日的身体情况进行残疾鉴定，并据此给付残疾保险金。</w:t>
      </w:r>
    </w:p>
    <w:p w:rsidR="00E0375F" w:rsidRDefault="00873E97">
      <w:pPr>
        <w:pStyle w:val="a6"/>
        <w:spacing w:after="50" w:line="360" w:lineRule="auto"/>
        <w:ind w:leftChars="0" w:left="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）被保险人因同一意外伤害事故导致两处或两处以上伤残时，如几处伤残等级不同，保险人仅给付其中给付比例最高一项的残疾保险金；如两处</w:t>
      </w:r>
      <w:r>
        <w:rPr>
          <w:rFonts w:ascii="宋体" w:hAnsi="宋体" w:hint="eastAsia"/>
          <w:szCs w:val="21"/>
        </w:rPr>
        <w:t>或两处以上伤残等级相同，保险人在原评定基础上晋升一级给付残疾保险金，最高晋升至第一级。同一部位和性质的伤残，仅按一处伤残进行评定。</w:t>
      </w:r>
      <w:r>
        <w:rPr>
          <w:rFonts w:ascii="宋体" w:hAnsi="宋体" w:hint="eastAsia"/>
          <w:szCs w:val="21"/>
        </w:rPr>
        <w:t xml:space="preserve"> </w:t>
      </w:r>
    </w:p>
    <w:p w:rsidR="00E0375F" w:rsidRDefault="00873E97">
      <w:pPr>
        <w:pStyle w:val="a6"/>
        <w:spacing w:after="50" w:line="360" w:lineRule="auto"/>
        <w:ind w:leftChars="0" w:left="0"/>
        <w:rPr>
          <w:rFonts w:ascii="宋体" w:hAnsi="宋体"/>
          <w:b/>
          <w:szCs w:val="21"/>
        </w:rPr>
      </w:pPr>
      <w:r>
        <w:rPr>
          <w:rFonts w:ascii="宋体" w:hAnsi="宋体" w:hint="eastAsia"/>
          <w:szCs w:val="21"/>
        </w:rPr>
        <w:t>（</w:t>
      </w:r>
      <w:r>
        <w:rPr>
          <w:rFonts w:ascii="宋体" w:hAnsi="宋体" w:hint="eastAsia"/>
          <w:szCs w:val="21"/>
        </w:rPr>
        <w:t>2</w:t>
      </w:r>
      <w:r>
        <w:rPr>
          <w:rFonts w:ascii="宋体" w:hAnsi="宋体" w:hint="eastAsia"/>
          <w:szCs w:val="21"/>
        </w:rPr>
        <w:t>）被保险人如在本次意外伤害事故之前已有残疾，保险人按合并后的残疾程度在《残疾评定行业标准》中所对应的给付比例给付残疾保险金，</w:t>
      </w:r>
      <w:r>
        <w:rPr>
          <w:rFonts w:ascii="宋体" w:hAnsi="宋体" w:hint="eastAsia"/>
          <w:b/>
          <w:szCs w:val="21"/>
        </w:rPr>
        <w:t>但应扣除原有残疾程度在《残疾评定行业标准》所对应的残疾保险金。</w:t>
      </w:r>
    </w:p>
    <w:p w:rsidR="00E0375F" w:rsidRDefault="00873E97">
      <w:pPr>
        <w:pStyle w:val="a5"/>
        <w:spacing w:afterLines="50" w:after="156" w:line="360" w:lineRule="auto"/>
        <w:jc w:val="center"/>
        <w:rPr>
          <w:rFonts w:ascii="宋体" w:hAnsi="宋体"/>
          <w:szCs w:val="21"/>
        </w:rPr>
      </w:pPr>
      <w:r>
        <w:rPr>
          <w:rFonts w:ascii="宋体" w:hAnsi="宋体" w:hint="eastAsia"/>
          <w:szCs w:val="21"/>
        </w:rPr>
        <w:t>责任免除</w:t>
      </w:r>
    </w:p>
    <w:p w:rsidR="00E0375F" w:rsidRDefault="00873E97">
      <w:pPr>
        <w:pStyle w:val="a5"/>
        <w:numPr>
          <w:ilvl w:val="1"/>
          <w:numId w:val="10"/>
        </w:numPr>
        <w:tabs>
          <w:tab w:val="clear" w:pos="2100"/>
          <w:tab w:val="left" w:pos="0"/>
        </w:tabs>
        <w:spacing w:afterLines="50" w:after="156" w:line="360" w:lineRule="auto"/>
        <w:ind w:left="0" w:firstLine="360"/>
        <w:rPr>
          <w:rFonts w:ascii="宋体" w:hAnsi="宋体"/>
          <w:szCs w:val="21"/>
        </w:rPr>
      </w:pPr>
      <w:r>
        <w:rPr>
          <w:rFonts w:ascii="宋体" w:hAnsi="宋体" w:hint="eastAsia"/>
          <w:szCs w:val="21"/>
        </w:rPr>
        <w:t>因下列原因造成被保险人身故、残疾的，保险人不承担给付保险金责任：</w:t>
      </w:r>
    </w:p>
    <w:p w:rsidR="00E0375F" w:rsidRDefault="00873E97">
      <w:pPr>
        <w:pStyle w:val="a6"/>
        <w:spacing w:afterLines="50" w:after="156" w:line="360" w:lineRule="auto"/>
        <w:ind w:leftChars="0" w:left="0" w:firstLine="422"/>
        <w:rPr>
          <w:rFonts w:ascii="宋体" w:hAnsi="宋体"/>
          <w:b/>
          <w:szCs w:val="21"/>
          <w:shd w:val="pct10" w:color="auto" w:fill="FFFFFF"/>
        </w:rPr>
      </w:pPr>
      <w:r>
        <w:rPr>
          <w:rFonts w:ascii="宋体" w:hAnsi="宋体" w:hint="eastAsia"/>
          <w:b/>
          <w:szCs w:val="21"/>
        </w:rPr>
        <w:t>（一）投保人的故意行为；</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（二）被保险人自致伤害或自杀，但被保险人自杀时为无民事行为能力人的除外；</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（三）因被</w:t>
      </w:r>
      <w:r>
        <w:rPr>
          <w:rFonts w:ascii="宋体" w:hAnsi="宋体" w:hint="eastAsia"/>
          <w:b/>
          <w:szCs w:val="21"/>
        </w:rPr>
        <w:t>保险人挑衅或故意行为而导致的打斗、被袭击、被谋杀或殴斗；</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（四）被保险人妊娠（包括宫外孕）、流产（</w:t>
      </w:r>
      <w:r>
        <w:rPr>
          <w:rFonts w:ascii="宋体" w:hAnsi="宋体"/>
          <w:b/>
          <w:szCs w:val="21"/>
        </w:rPr>
        <w:t>但因遭受意外伤害所致不在此限</w:t>
      </w:r>
      <w:r>
        <w:rPr>
          <w:rFonts w:ascii="宋体" w:hAnsi="宋体" w:hint="eastAsia"/>
          <w:b/>
          <w:szCs w:val="21"/>
        </w:rPr>
        <w:t>）、堕胎、安胎、分娩、疾病、药物过敏、食物中毒；</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（五）被保险人接受包括美容、整容、整容手术在内的任何医疗行为而造成的意外；</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（六）被保险人未遵医嘱服用、涂用、注射药物；</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（七）各类疾病，以及高原反应、中暑、猝死；</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（八）非因意外伤害导致的细菌或病毒感染；</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（九）任何生物、化学、原子能武器，原子能或核能装置所造成的爆炸、灼伤、污染或辐射；</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（十）恐怖袭击。</w:t>
      </w:r>
    </w:p>
    <w:p w:rsidR="00E0375F" w:rsidRDefault="00873E97">
      <w:pPr>
        <w:pStyle w:val="a5"/>
        <w:numPr>
          <w:ilvl w:val="1"/>
          <w:numId w:val="10"/>
        </w:numPr>
        <w:tabs>
          <w:tab w:val="clear" w:pos="2100"/>
          <w:tab w:val="left" w:pos="0"/>
        </w:tabs>
        <w:spacing w:afterLines="50" w:after="156" w:line="360" w:lineRule="auto"/>
        <w:ind w:left="0" w:firstLine="360"/>
        <w:rPr>
          <w:rFonts w:ascii="宋体" w:hAnsi="宋体"/>
          <w:szCs w:val="21"/>
        </w:rPr>
      </w:pPr>
      <w:r>
        <w:rPr>
          <w:rFonts w:ascii="宋体" w:hAnsi="宋体" w:hint="eastAsia"/>
          <w:szCs w:val="21"/>
        </w:rPr>
        <w:lastRenderedPageBreak/>
        <w:t>被保险人在下列期间遭受伤害导致身故、残疾的，保险人也不承担给付保险金责任：</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（一）战争、军事行动、暴动或武装叛乱期间；</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（二）被保险人醉酒或受毒品、管制药物的影响期间；</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（三）被保险人酒后驾车、无有效驾驶证驾驶或驾驶无有效行驶证的机动交通工具期间；</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（四）被保险人存在精神和行为障碍（以世界卫生组织颁布的《疾病和有关健康问题的国际统计分类（</w:t>
      </w:r>
      <w:r>
        <w:rPr>
          <w:rFonts w:ascii="宋体" w:hAnsi="宋体" w:hint="eastAsia"/>
          <w:b/>
          <w:szCs w:val="21"/>
        </w:rPr>
        <w:t>ICD-10</w:t>
      </w:r>
      <w:r>
        <w:rPr>
          <w:rFonts w:ascii="宋体" w:hAnsi="宋体" w:hint="eastAsia"/>
          <w:b/>
          <w:szCs w:val="21"/>
        </w:rPr>
        <w:t>）》为准）期间；</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（五）</w:t>
      </w:r>
      <w:r>
        <w:rPr>
          <w:rFonts w:ascii="宋体" w:hAnsi="宋体" w:hint="eastAsia"/>
          <w:b/>
          <w:szCs w:val="21"/>
        </w:rPr>
        <w:tab/>
      </w:r>
      <w:r>
        <w:rPr>
          <w:rFonts w:ascii="宋体" w:hAnsi="宋体" w:hint="eastAsia"/>
          <w:b/>
          <w:szCs w:val="21"/>
        </w:rPr>
        <w:t>被保险人从事高风险运动或活动期间；</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（六）被保险人置身于任何飞机或热气球、滑翔器等</w:t>
      </w:r>
      <w:r>
        <w:rPr>
          <w:rFonts w:ascii="宋体" w:hAnsi="宋体"/>
          <w:b/>
          <w:szCs w:val="21"/>
        </w:rPr>
        <w:t>航空装置</w:t>
      </w:r>
      <w:r>
        <w:rPr>
          <w:rFonts w:ascii="宋体" w:hAnsi="宋体" w:hint="eastAsia"/>
          <w:b/>
          <w:szCs w:val="21"/>
        </w:rPr>
        <w:t>（以乘客身份搭乘民用或商业航班者不在此限）期间；</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（七）被保险人作为职业运动员或专业运动员参加训练或比赛期间；</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（八）被保险人作为军人</w:t>
      </w:r>
      <w:r>
        <w:rPr>
          <w:rFonts w:ascii="宋体" w:hAnsi="宋体" w:hint="eastAsia"/>
          <w:b/>
          <w:szCs w:val="21"/>
        </w:rPr>
        <w:t>(</w:t>
      </w:r>
      <w:r>
        <w:rPr>
          <w:rFonts w:ascii="宋体" w:hAnsi="宋体" w:hint="eastAsia"/>
          <w:b/>
          <w:szCs w:val="21"/>
        </w:rPr>
        <w:t>含特种兵</w:t>
      </w:r>
      <w:r>
        <w:rPr>
          <w:rFonts w:ascii="宋体" w:hAnsi="宋体" w:hint="eastAsia"/>
          <w:b/>
          <w:szCs w:val="21"/>
        </w:rPr>
        <w:t>)</w:t>
      </w:r>
      <w:r>
        <w:rPr>
          <w:rFonts w:ascii="宋体" w:hAnsi="宋体" w:hint="eastAsia"/>
          <w:b/>
          <w:szCs w:val="21"/>
        </w:rPr>
        <w:t>在训练或执行公务期间；</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（九）被保险人从事犯罪活动期间或被依法采取刑事强制措施或服刑期间；</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（十）被保险人从事或参与恐怖主义活动、邪教组织活动；</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（十一）被保险人患艾滋病（</w:t>
      </w:r>
      <w:r>
        <w:rPr>
          <w:rFonts w:ascii="宋体" w:hAnsi="宋体"/>
          <w:b/>
          <w:szCs w:val="21"/>
        </w:rPr>
        <w:t>AIDS</w:t>
      </w:r>
      <w:r>
        <w:rPr>
          <w:rFonts w:ascii="宋体" w:hAnsi="宋体" w:hint="eastAsia"/>
          <w:b/>
          <w:szCs w:val="21"/>
        </w:rPr>
        <w:t>）或感染艾滋病毒（</w:t>
      </w:r>
      <w:r>
        <w:rPr>
          <w:rFonts w:ascii="宋体" w:hAnsi="宋体"/>
          <w:b/>
          <w:szCs w:val="21"/>
        </w:rPr>
        <w:t>HIV</w:t>
      </w:r>
      <w:r>
        <w:rPr>
          <w:rFonts w:ascii="宋体" w:hAnsi="宋体" w:hint="eastAsia"/>
          <w:b/>
          <w:szCs w:val="21"/>
        </w:rPr>
        <w:t>呈阳性）期间。</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上述情形下或期间内，被保险人身故的，保险人对该被保险人保险责任终止，并退还该被保险人的未满期净保费。</w:t>
      </w:r>
    </w:p>
    <w:p w:rsidR="00E0375F" w:rsidRDefault="00873E97">
      <w:pPr>
        <w:pStyle w:val="a5"/>
        <w:spacing w:afterLines="50" w:after="156" w:line="360" w:lineRule="auto"/>
        <w:jc w:val="center"/>
        <w:rPr>
          <w:rFonts w:ascii="宋体" w:hAnsi="宋体"/>
          <w:szCs w:val="21"/>
        </w:rPr>
      </w:pPr>
      <w:r>
        <w:rPr>
          <w:rFonts w:ascii="宋体" w:hAnsi="宋体" w:hint="eastAsia"/>
          <w:szCs w:val="21"/>
        </w:rPr>
        <w:t>保险金额和保险费</w:t>
      </w:r>
    </w:p>
    <w:p w:rsidR="00E0375F" w:rsidRDefault="00873E97">
      <w:pPr>
        <w:pStyle w:val="a5"/>
        <w:numPr>
          <w:ilvl w:val="1"/>
          <w:numId w:val="10"/>
        </w:numPr>
        <w:tabs>
          <w:tab w:val="clear" w:pos="2100"/>
          <w:tab w:val="left" w:pos="0"/>
        </w:tabs>
        <w:spacing w:afterLines="50" w:after="156" w:line="360" w:lineRule="auto"/>
        <w:ind w:left="0" w:firstLine="360"/>
        <w:rPr>
          <w:rFonts w:ascii="宋体" w:hAnsi="宋体"/>
          <w:b w:val="0"/>
          <w:szCs w:val="21"/>
        </w:rPr>
      </w:pPr>
      <w:r>
        <w:rPr>
          <w:rFonts w:ascii="宋体" w:hAnsi="宋体" w:hint="eastAsia"/>
          <w:b w:val="0"/>
          <w:szCs w:val="21"/>
        </w:rPr>
        <w:t>每一被保险人的保险金额是保</w:t>
      </w:r>
      <w:r>
        <w:rPr>
          <w:rFonts w:ascii="宋体" w:hAnsi="宋体" w:hint="eastAsia"/>
          <w:b w:val="0"/>
          <w:szCs w:val="21"/>
        </w:rPr>
        <w:t>险人承担给付该被保险人保险金责任的最高限额。保险金额由投保人、保险人双方约定，并在保险单中载明。</w:t>
      </w:r>
    </w:p>
    <w:p w:rsidR="00E0375F" w:rsidRDefault="00873E97">
      <w:pPr>
        <w:pStyle w:val="a5"/>
        <w:tabs>
          <w:tab w:val="clear" w:pos="840"/>
        </w:tabs>
        <w:spacing w:afterLines="50" w:after="156" w:line="360" w:lineRule="auto"/>
        <w:ind w:firstLineChars="200" w:firstLine="420"/>
        <w:rPr>
          <w:rFonts w:ascii="宋体" w:hAnsi="宋体"/>
          <w:b w:val="0"/>
          <w:szCs w:val="21"/>
        </w:rPr>
      </w:pPr>
      <w:r>
        <w:rPr>
          <w:rFonts w:ascii="宋体" w:hAnsi="宋体" w:hint="eastAsia"/>
          <w:b w:val="0"/>
          <w:szCs w:val="21"/>
        </w:rPr>
        <w:t>为未成年子女投保的人身保险，在被保险人成年之前，被保险人身故给付的保险金总和不得超过国务院保险监督管理机构规定的限额，身故给付的保险金额总和约定也不得超过前述限额。</w:t>
      </w:r>
    </w:p>
    <w:p w:rsidR="00E0375F" w:rsidRDefault="00873E97">
      <w:pPr>
        <w:pStyle w:val="a5"/>
        <w:tabs>
          <w:tab w:val="clear" w:pos="840"/>
        </w:tabs>
        <w:spacing w:afterLines="50" w:after="156" w:line="360" w:lineRule="auto"/>
        <w:ind w:firstLineChars="200" w:firstLine="420"/>
        <w:rPr>
          <w:rFonts w:ascii="宋体" w:hAnsi="宋体"/>
          <w:b w:val="0"/>
          <w:szCs w:val="21"/>
        </w:rPr>
      </w:pPr>
      <w:r>
        <w:rPr>
          <w:rFonts w:ascii="宋体" w:hAnsi="宋体" w:hint="eastAsia"/>
          <w:b w:val="0"/>
          <w:szCs w:val="21"/>
        </w:rPr>
        <w:t>若本保险合同设有一次事故赔偿限额的，保险人对一次事故的保险金给付不超过保险合同所约定的一次事故赔偿限额。如果按保险合同约定应给付的各被保险人的保险金总和超过一次事故赔偿限额的，则将按比例降低对每位被保险人的保险金给付直至保险金给付总额不超过一次事故</w:t>
      </w:r>
      <w:r>
        <w:rPr>
          <w:rFonts w:ascii="宋体" w:hAnsi="宋体" w:hint="eastAsia"/>
          <w:b w:val="0"/>
          <w:szCs w:val="21"/>
        </w:rPr>
        <w:t>赔偿限额。</w:t>
      </w:r>
    </w:p>
    <w:p w:rsidR="00E0375F" w:rsidRDefault="00873E97">
      <w:pPr>
        <w:pStyle w:val="a6"/>
        <w:spacing w:afterLines="50" w:after="156" w:line="360" w:lineRule="auto"/>
        <w:ind w:leftChars="0" w:left="0" w:firstLineChars="0" w:firstLine="0"/>
        <w:jc w:val="center"/>
        <w:rPr>
          <w:rFonts w:ascii="宋体" w:hAnsi="宋体"/>
          <w:szCs w:val="21"/>
        </w:rPr>
      </w:pPr>
      <w:r>
        <w:rPr>
          <w:rFonts w:ascii="宋体" w:hAnsi="宋体" w:hint="eastAsia"/>
          <w:b/>
          <w:szCs w:val="21"/>
        </w:rPr>
        <w:lastRenderedPageBreak/>
        <w:t>保险期间</w:t>
      </w:r>
    </w:p>
    <w:p w:rsidR="00E0375F" w:rsidRDefault="00873E97">
      <w:pPr>
        <w:pStyle w:val="a5"/>
        <w:numPr>
          <w:ilvl w:val="1"/>
          <w:numId w:val="10"/>
        </w:numPr>
        <w:tabs>
          <w:tab w:val="clear" w:pos="2100"/>
          <w:tab w:val="left" w:pos="0"/>
        </w:tabs>
        <w:spacing w:afterLines="50" w:after="156" w:line="360" w:lineRule="auto"/>
        <w:ind w:left="0" w:firstLine="360"/>
        <w:rPr>
          <w:rFonts w:ascii="宋体" w:hAnsi="宋体"/>
          <w:b w:val="0"/>
          <w:szCs w:val="21"/>
        </w:rPr>
      </w:pPr>
      <w:r>
        <w:rPr>
          <w:rFonts w:ascii="宋体" w:hAnsi="宋体" w:hint="eastAsia"/>
          <w:b w:val="0"/>
          <w:szCs w:val="21"/>
        </w:rPr>
        <w:t>本保险合同保险期间以保险人和投保人协商确定，以保险单载明的起讫时间为准。</w:t>
      </w:r>
    </w:p>
    <w:p w:rsidR="00E0375F" w:rsidRDefault="00873E97">
      <w:pPr>
        <w:adjustRightInd w:val="0"/>
        <w:snapToGrid w:val="0"/>
        <w:spacing w:afterLines="50" w:after="156" w:line="360" w:lineRule="auto"/>
        <w:ind w:firstLine="420"/>
        <w:rPr>
          <w:rStyle w:val="apple-style-span"/>
          <w:rFonts w:ascii="宋体" w:hAnsi="宋体"/>
          <w:color w:val="000000"/>
          <w:szCs w:val="21"/>
        </w:rPr>
      </w:pPr>
      <w:r>
        <w:rPr>
          <w:rStyle w:val="apple-style-span"/>
          <w:rFonts w:ascii="宋体" w:hAnsi="宋体" w:hint="eastAsia"/>
          <w:color w:val="000000"/>
          <w:szCs w:val="21"/>
        </w:rPr>
        <w:t>若保险人同意，投保人可于每个保险期间届满时或之前，按照续保当时保险人执行的条款和费率向保险人交纳续保保险费，则本保险合同的保险期间将延续一年。</w:t>
      </w:r>
    </w:p>
    <w:p w:rsidR="00E0375F" w:rsidRDefault="00873E97">
      <w:pPr>
        <w:pStyle w:val="a5"/>
        <w:tabs>
          <w:tab w:val="clear" w:pos="840"/>
        </w:tabs>
        <w:spacing w:afterLines="50" w:after="156" w:line="360" w:lineRule="auto"/>
        <w:ind w:firstLineChars="200" w:firstLine="420"/>
        <w:rPr>
          <w:rFonts w:ascii="宋体" w:hAnsi="宋体"/>
          <w:b w:val="0"/>
          <w:szCs w:val="21"/>
        </w:rPr>
      </w:pPr>
      <w:r>
        <w:rPr>
          <w:rStyle w:val="apple-style-span"/>
          <w:rFonts w:ascii="宋体" w:hAnsi="宋体" w:hint="eastAsia"/>
          <w:b w:val="0"/>
          <w:color w:val="000000"/>
          <w:szCs w:val="21"/>
        </w:rPr>
        <w:t>保险人有权根据续保当时被保险人的情况决定是否调整续保费率或有条件续保。本保险续保前投保人、被保险人根据保险人的询问应将其已知或已患的疾病或其它情况以书面形式告知保险人。</w:t>
      </w:r>
    </w:p>
    <w:p w:rsidR="00E0375F" w:rsidRDefault="00873E97">
      <w:pPr>
        <w:pStyle w:val="a6"/>
        <w:spacing w:afterLines="50" w:after="156" w:line="360" w:lineRule="auto"/>
        <w:ind w:leftChars="0" w:left="0" w:firstLineChars="0" w:firstLine="0"/>
        <w:jc w:val="center"/>
        <w:rPr>
          <w:rFonts w:ascii="宋体" w:hAnsi="宋体"/>
          <w:szCs w:val="21"/>
        </w:rPr>
      </w:pPr>
      <w:r>
        <w:rPr>
          <w:rFonts w:ascii="宋体" w:hAnsi="宋体" w:hint="eastAsia"/>
          <w:b/>
          <w:szCs w:val="21"/>
        </w:rPr>
        <w:t>保险人义务</w:t>
      </w:r>
    </w:p>
    <w:p w:rsidR="00E0375F" w:rsidRDefault="00873E97">
      <w:pPr>
        <w:pStyle w:val="a5"/>
        <w:numPr>
          <w:ilvl w:val="1"/>
          <w:numId w:val="10"/>
        </w:numPr>
        <w:tabs>
          <w:tab w:val="clear" w:pos="2100"/>
          <w:tab w:val="left" w:pos="0"/>
        </w:tabs>
        <w:spacing w:afterLines="50" w:after="156" w:line="360" w:lineRule="auto"/>
        <w:ind w:left="0" w:firstLine="360"/>
        <w:rPr>
          <w:rFonts w:ascii="宋体" w:hAnsi="宋体"/>
          <w:b w:val="0"/>
          <w:szCs w:val="21"/>
        </w:rPr>
      </w:pPr>
      <w:r>
        <w:rPr>
          <w:rFonts w:ascii="宋体" w:hAnsi="宋体" w:hint="eastAsia"/>
          <w:b w:val="0"/>
          <w:szCs w:val="21"/>
        </w:rPr>
        <w:t>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rsidR="00E0375F" w:rsidRDefault="00873E97">
      <w:pPr>
        <w:pStyle w:val="a5"/>
        <w:numPr>
          <w:ilvl w:val="1"/>
          <w:numId w:val="10"/>
        </w:numPr>
        <w:tabs>
          <w:tab w:val="clear" w:pos="2100"/>
          <w:tab w:val="left" w:pos="0"/>
        </w:tabs>
        <w:spacing w:afterLines="50" w:after="156" w:line="360" w:lineRule="auto"/>
        <w:ind w:left="0" w:firstLine="360"/>
        <w:rPr>
          <w:rFonts w:ascii="宋体" w:hAnsi="宋体"/>
          <w:b w:val="0"/>
          <w:szCs w:val="21"/>
        </w:rPr>
      </w:pPr>
      <w:r>
        <w:rPr>
          <w:rFonts w:ascii="宋体" w:hAnsi="宋体" w:hint="eastAsia"/>
          <w:b w:val="0"/>
          <w:szCs w:val="21"/>
        </w:rPr>
        <w:t>本保险合同成立后，保险人应当及时向投保人签发保险单或其他保险凭证。</w:t>
      </w:r>
    </w:p>
    <w:p w:rsidR="00E0375F" w:rsidRDefault="00873E97">
      <w:pPr>
        <w:pStyle w:val="a5"/>
        <w:numPr>
          <w:ilvl w:val="1"/>
          <w:numId w:val="10"/>
        </w:numPr>
        <w:tabs>
          <w:tab w:val="clear" w:pos="2100"/>
          <w:tab w:val="left" w:pos="0"/>
        </w:tabs>
        <w:spacing w:afterLines="50" w:after="156" w:line="360" w:lineRule="auto"/>
        <w:ind w:left="0" w:firstLine="360"/>
        <w:rPr>
          <w:b w:val="0"/>
        </w:rPr>
      </w:pPr>
      <w:r>
        <w:rPr>
          <w:rFonts w:ascii="宋体" w:hAnsi="宋体" w:hint="eastAsia"/>
          <w:b w:val="0"/>
          <w:szCs w:val="21"/>
        </w:rPr>
        <w:t>保险人依据第十七、十八条所取得的保险合同解除权，</w:t>
      </w:r>
      <w:r>
        <w:rPr>
          <w:rFonts w:hint="eastAsia"/>
          <w:b w:val="0"/>
        </w:rPr>
        <w:t>自保险人知道有解除事由之日起，超过三十日不行使而消灭</w:t>
      </w:r>
      <w:r>
        <w:rPr>
          <w:rFonts w:hint="eastAsia"/>
          <w:b w:val="0"/>
        </w:rPr>
        <w:t>。自保险合同成立之日起超过二年的，保险人不得解除合同；发生保险事故的，保险人承担给付保险金责任。</w:t>
      </w:r>
    </w:p>
    <w:p w:rsidR="00E0375F" w:rsidRDefault="00873E97">
      <w:pPr>
        <w:adjustRightInd w:val="0"/>
        <w:snapToGrid w:val="0"/>
        <w:spacing w:afterLines="50" w:after="156" w:line="360" w:lineRule="auto"/>
        <w:ind w:firstLine="420"/>
        <w:rPr>
          <w:rStyle w:val="apple-style-span"/>
          <w:rFonts w:ascii="宋体" w:hAnsi="宋体"/>
          <w:szCs w:val="21"/>
        </w:rPr>
      </w:pPr>
      <w:r>
        <w:rPr>
          <w:rStyle w:val="apple-style-span"/>
          <w:rFonts w:ascii="宋体" w:hAnsi="宋体" w:hint="eastAsia"/>
          <w:szCs w:val="21"/>
        </w:rPr>
        <w:t>保险人在合同订立时已经知道投保人未如实告知的情况的，保险人不得解除合同；发生保险事故的，保险人应当承担给付保险金责任。</w:t>
      </w:r>
    </w:p>
    <w:p w:rsidR="00E0375F" w:rsidRDefault="00873E97">
      <w:pPr>
        <w:pStyle w:val="a5"/>
        <w:numPr>
          <w:ilvl w:val="1"/>
          <w:numId w:val="10"/>
        </w:numPr>
        <w:tabs>
          <w:tab w:val="clear" w:pos="2100"/>
          <w:tab w:val="left" w:pos="0"/>
        </w:tabs>
        <w:spacing w:afterLines="50" w:after="156" w:line="360" w:lineRule="auto"/>
        <w:ind w:left="0" w:firstLine="360"/>
        <w:rPr>
          <w:rFonts w:ascii="宋体" w:hAnsi="宋体"/>
          <w:b w:val="0"/>
          <w:szCs w:val="21"/>
        </w:rPr>
      </w:pPr>
      <w:r>
        <w:rPr>
          <w:rFonts w:ascii="宋体" w:hAnsi="宋体" w:hint="eastAsia"/>
          <w:b w:val="0"/>
          <w:szCs w:val="21"/>
        </w:rPr>
        <w:t>保险人按照第二十三条的约定，认为投保人、被保险人或者受益人提供的有关索赔的证明和资料不完整的，应当及时一次性通知投保人、被保险人或者受益人补充提供。</w:t>
      </w:r>
    </w:p>
    <w:p w:rsidR="00E0375F" w:rsidRDefault="00873E97">
      <w:pPr>
        <w:pStyle w:val="a5"/>
        <w:numPr>
          <w:ilvl w:val="1"/>
          <w:numId w:val="10"/>
        </w:numPr>
        <w:tabs>
          <w:tab w:val="clear" w:pos="2100"/>
          <w:tab w:val="left" w:pos="0"/>
        </w:tabs>
        <w:spacing w:afterLines="50" w:after="156" w:line="360" w:lineRule="auto"/>
        <w:ind w:left="0" w:firstLine="360"/>
        <w:rPr>
          <w:rFonts w:ascii="宋体" w:hAnsi="宋体"/>
          <w:b w:val="0"/>
          <w:szCs w:val="21"/>
        </w:rPr>
      </w:pPr>
      <w:r>
        <w:rPr>
          <w:rFonts w:ascii="宋体" w:hAnsi="宋体" w:hint="eastAsia"/>
          <w:b w:val="0"/>
          <w:szCs w:val="21"/>
        </w:rPr>
        <w:t>保险人收到被保险人或者受益人的赔偿保险金的请求后，应当及时作出是否属于保险责任的核定；情形复杂的，应当在三十日内作出核定。但保险责任的核定必须依</w:t>
      </w:r>
      <w:r>
        <w:rPr>
          <w:rFonts w:ascii="宋体" w:hAnsi="宋体" w:hint="eastAsia"/>
          <w:b w:val="0"/>
          <w:szCs w:val="21"/>
        </w:rPr>
        <w:t>赖于特定证明、鉴定、判决、裁定或其他证据材料的，保险人应在被保险人或者受益人提供或自行取得上述证据材料起三十日内做出核定。本保险合同另有约定的除外。</w:t>
      </w:r>
    </w:p>
    <w:p w:rsidR="00E0375F" w:rsidRDefault="00873E97">
      <w:pPr>
        <w:pStyle w:val="a6"/>
        <w:spacing w:afterLines="50" w:after="156" w:line="360" w:lineRule="auto"/>
        <w:ind w:leftChars="0" w:left="0" w:firstLineChars="196" w:firstLine="412"/>
        <w:rPr>
          <w:rFonts w:ascii="宋体" w:hAnsi="宋体"/>
          <w:szCs w:val="21"/>
        </w:rPr>
      </w:pPr>
      <w:r>
        <w:rPr>
          <w:rFonts w:ascii="宋体" w:hAnsi="宋体" w:hint="eastAsia"/>
          <w:szCs w:val="21"/>
        </w:rPr>
        <w:t>保险人应当将核定结果通知被保险人或者受益人；对属于保险责任的，在与被保险人或者受益人达成给付保险金的协议后十日内，履行赔偿保险金义务。保险合同对给付保险金的期限有约定的，保险人应当按照约定履行给付保险金的义务。保险人依照前款约定作出核定</w:t>
      </w:r>
      <w:r>
        <w:rPr>
          <w:rFonts w:ascii="宋体" w:hAnsi="宋体" w:hint="eastAsia"/>
          <w:szCs w:val="21"/>
        </w:rPr>
        <w:lastRenderedPageBreak/>
        <w:t>后，</w:t>
      </w:r>
      <w:r>
        <w:rPr>
          <w:rStyle w:val="apple-style-span"/>
          <w:rFonts w:ascii="宋体" w:hAnsi="宋体" w:hint="eastAsia"/>
          <w:szCs w:val="21"/>
        </w:rPr>
        <w:t>对不属于保险责任的，应当自作出核定之日起三日内向被保险人</w:t>
      </w:r>
      <w:r>
        <w:rPr>
          <w:rFonts w:ascii="宋体" w:hAnsi="宋体" w:hint="eastAsia"/>
          <w:szCs w:val="21"/>
        </w:rPr>
        <w:t>或者受益人</w:t>
      </w:r>
      <w:r>
        <w:rPr>
          <w:rStyle w:val="apple-style-span"/>
          <w:rFonts w:ascii="宋体" w:hAnsi="宋体" w:hint="eastAsia"/>
          <w:szCs w:val="21"/>
        </w:rPr>
        <w:t>发出拒绝给付保险金通知书，并说明理由</w:t>
      </w:r>
      <w:r>
        <w:rPr>
          <w:rFonts w:ascii="宋体" w:hAnsi="宋体" w:hint="eastAsia"/>
          <w:szCs w:val="21"/>
        </w:rPr>
        <w:t>。</w:t>
      </w:r>
    </w:p>
    <w:p w:rsidR="00E0375F" w:rsidRDefault="00873E97">
      <w:pPr>
        <w:pStyle w:val="a5"/>
        <w:numPr>
          <w:ilvl w:val="1"/>
          <w:numId w:val="10"/>
        </w:numPr>
        <w:tabs>
          <w:tab w:val="clear" w:pos="2100"/>
          <w:tab w:val="left" w:pos="0"/>
        </w:tabs>
        <w:spacing w:afterLines="50" w:after="156" w:line="360" w:lineRule="auto"/>
        <w:ind w:left="0" w:firstLine="360"/>
        <w:rPr>
          <w:rFonts w:ascii="宋体" w:hAnsi="宋体"/>
          <w:b w:val="0"/>
          <w:szCs w:val="21"/>
        </w:rPr>
      </w:pPr>
      <w:r>
        <w:rPr>
          <w:rFonts w:ascii="宋体" w:hAnsi="宋体" w:hint="eastAsia"/>
          <w:b w:val="0"/>
          <w:szCs w:val="21"/>
        </w:rPr>
        <w:t>保险人自收到给付</w:t>
      </w:r>
      <w:r>
        <w:rPr>
          <w:rFonts w:ascii="宋体" w:hAnsi="宋体" w:hint="eastAsia"/>
          <w:b w:val="0"/>
          <w:szCs w:val="21"/>
        </w:rPr>
        <w:t>保险金的请求和有关证明、资料之日起六十日内，对其赔偿保险金的的数额不能确定的，应当根据已有证明和资料可以确定的数额先予支付；保险人最终确定给付的数额后，应当支付相应的差额。</w:t>
      </w:r>
    </w:p>
    <w:p w:rsidR="00E0375F" w:rsidRDefault="00873E97">
      <w:pPr>
        <w:pStyle w:val="a5"/>
        <w:spacing w:afterLines="50" w:after="156" w:line="360" w:lineRule="auto"/>
        <w:jc w:val="center"/>
        <w:rPr>
          <w:rFonts w:ascii="宋体" w:hAnsi="宋体"/>
          <w:szCs w:val="21"/>
        </w:rPr>
      </w:pPr>
      <w:r>
        <w:rPr>
          <w:rFonts w:ascii="宋体" w:hAnsi="宋体" w:hint="eastAsia"/>
          <w:szCs w:val="21"/>
        </w:rPr>
        <w:t>投保人、被保险人义务</w:t>
      </w:r>
    </w:p>
    <w:p w:rsidR="00E0375F" w:rsidRDefault="00873E97">
      <w:pPr>
        <w:pStyle w:val="a5"/>
        <w:numPr>
          <w:ilvl w:val="1"/>
          <w:numId w:val="10"/>
        </w:numPr>
        <w:tabs>
          <w:tab w:val="clear" w:pos="2100"/>
          <w:tab w:val="left" w:pos="0"/>
        </w:tabs>
        <w:spacing w:afterLines="50" w:after="156" w:line="360" w:lineRule="auto"/>
        <w:ind w:left="0" w:firstLine="360"/>
        <w:rPr>
          <w:rFonts w:ascii="宋体" w:hAnsi="宋体"/>
          <w:szCs w:val="21"/>
        </w:rPr>
      </w:pPr>
      <w:r>
        <w:rPr>
          <w:rFonts w:ascii="宋体" w:hAnsi="宋体" w:hint="eastAsia"/>
          <w:b w:val="0"/>
          <w:szCs w:val="21"/>
        </w:rPr>
        <w:t>除另有约定外，投保人应当在保险合同成立时交清保险费。</w:t>
      </w:r>
      <w:r>
        <w:rPr>
          <w:rFonts w:ascii="宋体" w:hAnsi="宋体" w:hint="eastAsia"/>
          <w:szCs w:val="21"/>
        </w:rPr>
        <w:t>保险费未按约定及时足额交付前发生的保险事故，保险人不承担赔偿责任。</w:t>
      </w:r>
    </w:p>
    <w:p w:rsidR="00E0375F" w:rsidRDefault="00873E97">
      <w:pPr>
        <w:pStyle w:val="a5"/>
        <w:numPr>
          <w:ilvl w:val="1"/>
          <w:numId w:val="10"/>
        </w:numPr>
        <w:tabs>
          <w:tab w:val="clear" w:pos="2100"/>
          <w:tab w:val="left" w:pos="0"/>
        </w:tabs>
        <w:spacing w:afterLines="50" w:after="156" w:line="360" w:lineRule="auto"/>
        <w:ind w:left="0" w:firstLine="360"/>
        <w:rPr>
          <w:rFonts w:ascii="宋体" w:hAnsi="宋体"/>
          <w:b w:val="0"/>
          <w:szCs w:val="21"/>
        </w:rPr>
      </w:pPr>
      <w:r>
        <w:rPr>
          <w:rFonts w:ascii="宋体" w:hAnsi="宋体" w:hint="eastAsia"/>
          <w:b w:val="0"/>
          <w:szCs w:val="21"/>
        </w:rPr>
        <w:t>订立保险合同，保险人就被保险人的有关情况提出询问的，投保人应当如实告知。</w:t>
      </w:r>
    </w:p>
    <w:p w:rsidR="00E0375F" w:rsidRDefault="00873E97">
      <w:pPr>
        <w:pStyle w:val="a6"/>
        <w:spacing w:afterLines="50" w:after="156" w:line="360" w:lineRule="auto"/>
        <w:ind w:leftChars="0" w:left="0" w:firstLine="422"/>
        <w:rPr>
          <w:rFonts w:ascii="宋体" w:hAnsi="宋体"/>
          <w:b/>
          <w:szCs w:val="21"/>
        </w:rPr>
      </w:pPr>
      <w:r>
        <w:rPr>
          <w:rFonts w:ascii="宋体" w:hAnsi="宋体" w:hint="eastAsia"/>
          <w:b/>
          <w:szCs w:val="21"/>
        </w:rPr>
        <w:t>投保人故意或者因重大过失未履行前款规定的义务，足以影响保险人决定是否同意承保或者提高保险费率的，保险人有权解除本保险合同。</w:t>
      </w:r>
    </w:p>
    <w:p w:rsidR="00E0375F" w:rsidRDefault="00873E97">
      <w:pPr>
        <w:pStyle w:val="a6"/>
        <w:spacing w:afterLines="50" w:after="156" w:line="360" w:lineRule="auto"/>
        <w:ind w:leftChars="0" w:left="0"/>
        <w:rPr>
          <w:rFonts w:ascii="宋体" w:hAnsi="宋体"/>
          <w:b/>
          <w:szCs w:val="21"/>
        </w:rPr>
      </w:pPr>
      <w:r>
        <w:rPr>
          <w:rFonts w:ascii="宋体" w:hAnsi="宋体" w:hint="eastAsia"/>
          <w:szCs w:val="21"/>
        </w:rPr>
        <w:t xml:space="preserve"> </w:t>
      </w:r>
      <w:r>
        <w:rPr>
          <w:rFonts w:ascii="宋体" w:hAnsi="宋体" w:hint="eastAsia"/>
          <w:b/>
          <w:szCs w:val="21"/>
        </w:rPr>
        <w:t>投保人故意不履行如实告知义务的，保险人对于合同解除前发生的保险事故，不承担给付保险金责任，并不退还保险费。</w:t>
      </w:r>
    </w:p>
    <w:p w:rsidR="00E0375F" w:rsidRDefault="00873E97">
      <w:pPr>
        <w:pStyle w:val="a6"/>
        <w:spacing w:afterLines="50" w:after="156" w:line="360" w:lineRule="auto"/>
        <w:ind w:leftChars="0" w:left="0" w:firstLineChars="196" w:firstLine="413"/>
        <w:rPr>
          <w:rFonts w:ascii="宋体" w:hAnsi="宋体"/>
          <w:b/>
          <w:szCs w:val="21"/>
        </w:rPr>
      </w:pPr>
      <w:r>
        <w:rPr>
          <w:rFonts w:ascii="宋体" w:hAnsi="宋体" w:hint="eastAsia"/>
          <w:b/>
          <w:szCs w:val="21"/>
        </w:rPr>
        <w:t>投保人因重大过失未履行如实告知义务，对保险事故的发生有严重影响的，保险人对于合同解除前发生的保险事故，不承担给付保险金责任，但应当退还保险费。</w:t>
      </w:r>
    </w:p>
    <w:p w:rsidR="00E0375F" w:rsidRDefault="00873E97">
      <w:pPr>
        <w:pStyle w:val="a5"/>
        <w:numPr>
          <w:ilvl w:val="1"/>
          <w:numId w:val="10"/>
        </w:numPr>
        <w:tabs>
          <w:tab w:val="clear" w:pos="2100"/>
          <w:tab w:val="left" w:pos="0"/>
        </w:tabs>
        <w:spacing w:afterLines="50" w:after="156" w:line="360" w:lineRule="auto"/>
        <w:ind w:left="0" w:firstLine="360"/>
        <w:rPr>
          <w:rFonts w:ascii="宋体" w:hAnsi="宋体"/>
          <w:b w:val="0"/>
          <w:szCs w:val="21"/>
        </w:rPr>
      </w:pPr>
      <w:r>
        <w:rPr>
          <w:rFonts w:ascii="宋体" w:hAnsi="宋体" w:hint="eastAsia"/>
          <w:b w:val="0"/>
          <w:szCs w:val="21"/>
        </w:rPr>
        <w:t>投保人申请投保时，应按被保险人的周岁年龄填写。</w:t>
      </w:r>
    </w:p>
    <w:p w:rsidR="00E0375F" w:rsidRDefault="00873E97">
      <w:pPr>
        <w:pStyle w:val="a6"/>
        <w:spacing w:afterLines="50" w:after="156" w:line="360" w:lineRule="auto"/>
        <w:ind w:leftChars="0" w:left="0" w:firstLineChars="196" w:firstLine="412"/>
        <w:rPr>
          <w:rFonts w:ascii="宋体" w:hAnsi="宋体"/>
          <w:b/>
          <w:szCs w:val="21"/>
        </w:rPr>
      </w:pPr>
      <w:r>
        <w:rPr>
          <w:rFonts w:ascii="宋体" w:hAnsi="宋体" w:hint="eastAsia"/>
          <w:szCs w:val="21"/>
        </w:rPr>
        <w:t>投保人申报的被保险人年龄不真实，并且其真实年龄不符合本保险合同约定的年龄限制的，</w:t>
      </w:r>
      <w:r>
        <w:rPr>
          <w:rFonts w:ascii="宋体" w:hAnsi="宋体" w:hint="eastAsia"/>
          <w:b/>
          <w:szCs w:val="21"/>
        </w:rPr>
        <w:t>保险人有权解除保险合同，保险人应当在扣除手续费后，向投保人退还保险费。</w:t>
      </w:r>
    </w:p>
    <w:p w:rsidR="00E0375F" w:rsidRDefault="00873E97">
      <w:pPr>
        <w:pStyle w:val="a5"/>
        <w:numPr>
          <w:ilvl w:val="1"/>
          <w:numId w:val="10"/>
        </w:numPr>
        <w:tabs>
          <w:tab w:val="clear" w:pos="2100"/>
          <w:tab w:val="left" w:pos="0"/>
        </w:tabs>
        <w:spacing w:afterLines="50" w:after="156" w:line="360" w:lineRule="auto"/>
        <w:ind w:left="0" w:firstLine="360"/>
        <w:rPr>
          <w:rFonts w:ascii="宋体" w:hAnsi="宋体"/>
          <w:b w:val="0"/>
          <w:szCs w:val="21"/>
        </w:rPr>
      </w:pPr>
      <w:r>
        <w:rPr>
          <w:rFonts w:ascii="宋体" w:hAnsi="宋体" w:hint="eastAsia"/>
          <w:b w:val="0"/>
          <w:szCs w:val="21"/>
        </w:rPr>
        <w:t>被保险人变更职业或工种时，投保人或被保险人应在</w:t>
      </w:r>
      <w:r>
        <w:rPr>
          <w:rFonts w:ascii="宋体" w:hAnsi="宋体" w:hint="eastAsia"/>
          <w:b w:val="0"/>
          <w:szCs w:val="21"/>
        </w:rPr>
        <w:t>10</w:t>
      </w:r>
      <w:r>
        <w:rPr>
          <w:rFonts w:ascii="宋体" w:hAnsi="宋体" w:hint="eastAsia"/>
          <w:b w:val="0"/>
          <w:szCs w:val="21"/>
        </w:rPr>
        <w:t>日内以</w:t>
      </w:r>
      <w:r>
        <w:rPr>
          <w:rFonts w:ascii="宋体" w:hAnsi="宋体" w:hint="eastAsia"/>
          <w:b w:val="0"/>
          <w:szCs w:val="21"/>
        </w:rPr>
        <w:t>书面形式通知保险人。</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被保险人所变更的职业或工种依照保险人职业分类在拒保范围内的，保险人在接到通知后有权解除本保险合同，并按照接到通知之日退还原职业或工种所对应的未满期净保费。被保险人所变更的职业或工种依照保险人职业分类危险程度增加但仍可承保或在拒保范围内但保险人认定可以继续承保的，保险人自接到通知后，自职业变更之日起，增收变更前后职业或工种对应的未满期保险费差额；被保险人所变更的职业或工种依照保险人职业分类危险程度降低的，保险人自接到通知后，自职业变更之日起，退还变更前后职业或工种对应的未满期保费差额。</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被保险人所变更的职业或工种，依照保险人职业分类其危险性增加，且未依本条约定通</w:t>
      </w:r>
      <w:r>
        <w:rPr>
          <w:rFonts w:ascii="宋体" w:hAnsi="宋体" w:hint="eastAsia"/>
          <w:szCs w:val="21"/>
        </w:rPr>
        <w:lastRenderedPageBreak/>
        <w:t>知保险人而发生保险事故的，保险人按其原交保险费比新职业或工种所对应的保险费的比例计算并给付保险金。</w:t>
      </w:r>
      <w:r>
        <w:rPr>
          <w:rFonts w:ascii="宋体" w:hAnsi="宋体" w:hint="eastAsia"/>
          <w:b/>
          <w:szCs w:val="21"/>
        </w:rPr>
        <w:t>被保险人所变更的职业或工种依照保险人职业分类在拒保范围内，保险人不承担给付保险金的责任。</w:t>
      </w:r>
    </w:p>
    <w:p w:rsidR="00E0375F" w:rsidRDefault="00873E97">
      <w:pPr>
        <w:pStyle w:val="a5"/>
        <w:numPr>
          <w:ilvl w:val="1"/>
          <w:numId w:val="10"/>
        </w:numPr>
        <w:tabs>
          <w:tab w:val="clear" w:pos="2100"/>
          <w:tab w:val="left" w:pos="0"/>
        </w:tabs>
        <w:spacing w:afterLines="50" w:after="156" w:line="360" w:lineRule="auto"/>
        <w:ind w:left="0" w:firstLine="360"/>
        <w:rPr>
          <w:rFonts w:ascii="宋体" w:hAnsi="宋体"/>
          <w:b w:val="0"/>
          <w:szCs w:val="21"/>
        </w:rPr>
      </w:pPr>
      <w:r>
        <w:rPr>
          <w:rFonts w:ascii="宋体" w:hAnsi="宋体" w:hint="eastAsia"/>
          <w:b w:val="0"/>
          <w:szCs w:val="21"/>
        </w:rPr>
        <w:t>投保人住所或通讯地址变更时，应及时以书面形式通知保险人。投保人未通知的，保险人按本保险合同所载的最后住所或通讯地址发送的有关通知，均视为已发送给投保人。</w:t>
      </w:r>
    </w:p>
    <w:p w:rsidR="00E0375F" w:rsidRDefault="00873E97">
      <w:pPr>
        <w:pStyle w:val="a5"/>
        <w:numPr>
          <w:ilvl w:val="1"/>
          <w:numId w:val="10"/>
        </w:numPr>
        <w:tabs>
          <w:tab w:val="clear" w:pos="2100"/>
          <w:tab w:val="left" w:pos="0"/>
        </w:tabs>
        <w:spacing w:afterLines="50" w:after="156" w:line="360" w:lineRule="auto"/>
        <w:ind w:left="0" w:firstLine="360"/>
        <w:rPr>
          <w:rFonts w:ascii="宋体" w:hAnsi="宋体"/>
          <w:b w:val="0"/>
          <w:szCs w:val="21"/>
        </w:rPr>
      </w:pPr>
      <w:r>
        <w:rPr>
          <w:rFonts w:ascii="宋体" w:hAnsi="宋体" w:hint="eastAsia"/>
          <w:b w:val="0"/>
          <w:szCs w:val="21"/>
        </w:rPr>
        <w:t>在保险期间内，投保人因其人员变动，需增加、减少被保险人时，应以书面形式向保险人提出申请。保险人</w:t>
      </w:r>
      <w:r>
        <w:rPr>
          <w:rFonts w:ascii="宋体" w:hAnsi="宋体" w:hint="eastAsia"/>
          <w:b w:val="0"/>
          <w:szCs w:val="21"/>
        </w:rPr>
        <w:t>同意后出具批单，并在本保险合同中批注。</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被保险人人数增加时，保险人在审核同意后，于收到申请之日的次日零时开始承担保险责任，并按约定增收未满期保费。</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被保险人人数减少时，保险人在审核同意后，于收到申请之日的次日零时起，对减少的被保险人终止保险责任（如减少的被保险人属于已离职的，保险人对其所负的保险责任自其离职之日起终止），并按约定退还该被保险人项下的未满期保费，但减少的被保险人本人或其保险金申请人已领取过任何保险金的，保险人不退还未满期保费。减少后的被保险人人数不足其在职人员</w:t>
      </w:r>
      <w:r>
        <w:rPr>
          <w:rFonts w:ascii="宋体" w:hAnsi="宋体" w:hint="eastAsia"/>
          <w:szCs w:val="21"/>
        </w:rPr>
        <w:t>75%</w:t>
      </w:r>
      <w:r>
        <w:rPr>
          <w:rFonts w:ascii="宋体" w:hAnsi="宋体" w:hint="eastAsia"/>
          <w:szCs w:val="21"/>
        </w:rPr>
        <w:t>或人数低于</w:t>
      </w:r>
      <w:r>
        <w:rPr>
          <w:rFonts w:ascii="宋体" w:hAnsi="宋体" w:hint="eastAsia"/>
          <w:szCs w:val="21"/>
        </w:rPr>
        <w:t>5</w:t>
      </w:r>
      <w:r>
        <w:rPr>
          <w:rFonts w:ascii="宋体" w:hAnsi="宋体" w:hint="eastAsia"/>
          <w:szCs w:val="21"/>
        </w:rPr>
        <w:t>人时，保险人有权</w:t>
      </w:r>
      <w:r>
        <w:rPr>
          <w:rFonts w:ascii="宋体" w:hAnsi="宋体" w:hint="eastAsia"/>
          <w:szCs w:val="21"/>
        </w:rPr>
        <w:t>解除本保险合同，并按约定退还未满期净保费。</w:t>
      </w:r>
    </w:p>
    <w:p w:rsidR="00E0375F" w:rsidRDefault="00873E97">
      <w:pPr>
        <w:pStyle w:val="a5"/>
        <w:numPr>
          <w:ilvl w:val="1"/>
          <w:numId w:val="10"/>
        </w:numPr>
        <w:tabs>
          <w:tab w:val="clear" w:pos="2100"/>
          <w:tab w:val="left" w:pos="0"/>
        </w:tabs>
        <w:spacing w:afterLines="50" w:after="156" w:line="360" w:lineRule="auto"/>
        <w:ind w:left="0" w:firstLine="360"/>
        <w:rPr>
          <w:rFonts w:ascii="宋体" w:hAnsi="宋体"/>
          <w:b w:val="0"/>
          <w:szCs w:val="21"/>
        </w:rPr>
      </w:pPr>
      <w:r>
        <w:rPr>
          <w:rFonts w:ascii="宋体" w:hAnsi="宋体" w:hint="eastAsia"/>
          <w:b w:val="0"/>
          <w:szCs w:val="21"/>
        </w:rPr>
        <w:t>投保人、被保险人或者保险金受益人知道保险事故发生后，应当在</w:t>
      </w:r>
      <w:r>
        <w:rPr>
          <w:rFonts w:ascii="宋体" w:hAnsi="宋体" w:hint="eastAsia"/>
          <w:b w:val="0"/>
          <w:szCs w:val="21"/>
        </w:rPr>
        <w:t>48</w:t>
      </w:r>
      <w:r>
        <w:rPr>
          <w:rFonts w:ascii="宋体" w:hAnsi="宋体" w:hint="eastAsia"/>
          <w:b w:val="0"/>
          <w:szCs w:val="21"/>
        </w:rPr>
        <w:t>小时内或经保险人书面同意延长的期限内通知保险人。</w:t>
      </w:r>
      <w:r>
        <w:rPr>
          <w:rFonts w:ascii="宋体" w:hAnsi="宋体" w:hint="eastAsia"/>
          <w:szCs w:val="21"/>
        </w:rPr>
        <w:t>故意或者因重大过失未及时通知，致使保险事故的性质、原因、损失程度等难以确定的，保险人对无法确定的部分，不承担给付保险金责任</w:t>
      </w:r>
      <w:r>
        <w:rPr>
          <w:rFonts w:ascii="宋体" w:hAnsi="宋体" w:hint="eastAsia"/>
          <w:b w:val="0"/>
          <w:szCs w:val="21"/>
        </w:rPr>
        <w:t>，但保险人通过其他途径已经及时知道或者应当及时知道保险事故发生的除外。</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上述约定，不包括因不可抗力而导致的迟延。</w:t>
      </w:r>
    </w:p>
    <w:p w:rsidR="00E0375F" w:rsidRDefault="00873E97">
      <w:pPr>
        <w:pStyle w:val="a5"/>
        <w:spacing w:afterLines="50" w:after="156" w:line="360" w:lineRule="auto"/>
        <w:jc w:val="center"/>
        <w:rPr>
          <w:rFonts w:ascii="宋体" w:hAnsi="宋体"/>
          <w:szCs w:val="21"/>
        </w:rPr>
      </w:pPr>
      <w:r>
        <w:rPr>
          <w:rFonts w:ascii="宋体" w:hAnsi="宋体" w:hint="eastAsia"/>
          <w:szCs w:val="21"/>
        </w:rPr>
        <w:t>保险金申请与给付</w:t>
      </w:r>
    </w:p>
    <w:p w:rsidR="00E0375F" w:rsidRDefault="00873E97">
      <w:pPr>
        <w:pStyle w:val="a5"/>
        <w:numPr>
          <w:ilvl w:val="1"/>
          <w:numId w:val="10"/>
        </w:numPr>
        <w:tabs>
          <w:tab w:val="clear" w:pos="2100"/>
          <w:tab w:val="left" w:pos="0"/>
        </w:tabs>
        <w:spacing w:afterLines="50" w:after="156" w:line="360" w:lineRule="auto"/>
        <w:ind w:left="0" w:firstLine="360"/>
        <w:rPr>
          <w:rFonts w:ascii="宋体" w:hAnsi="宋体"/>
          <w:b w:val="0"/>
          <w:szCs w:val="21"/>
        </w:rPr>
      </w:pPr>
      <w:r>
        <w:rPr>
          <w:rFonts w:ascii="宋体" w:hAnsi="宋体" w:hint="eastAsia"/>
          <w:b w:val="0"/>
          <w:szCs w:val="21"/>
        </w:rPr>
        <w:t>保险金申请人请求赔偿时，应向保险人提供以下证明和资料。保险金申请人因特殊原因不能提供以下材料的，应提供其他合法有效的材料。</w:t>
      </w:r>
      <w:r>
        <w:rPr>
          <w:rFonts w:ascii="宋体" w:hAnsi="宋体" w:hint="eastAsia"/>
          <w:szCs w:val="21"/>
        </w:rPr>
        <w:t>保险金申请人未能提供有关材料，导致保险人无法核实的，保险人对无法核实部分不承担给付保险金的责任。</w:t>
      </w:r>
    </w:p>
    <w:p w:rsidR="00E0375F" w:rsidRDefault="00873E97">
      <w:pPr>
        <w:pStyle w:val="a5"/>
        <w:tabs>
          <w:tab w:val="clear" w:pos="840"/>
        </w:tabs>
        <w:spacing w:afterLines="50" w:after="156" w:line="360" w:lineRule="auto"/>
        <w:ind w:firstLineChars="200" w:firstLine="420"/>
        <w:rPr>
          <w:rFonts w:ascii="宋体" w:hAnsi="宋体"/>
          <w:b w:val="0"/>
          <w:szCs w:val="21"/>
        </w:rPr>
      </w:pPr>
      <w:r>
        <w:rPr>
          <w:rFonts w:ascii="宋体" w:hAnsi="宋体" w:hint="eastAsia"/>
          <w:b w:val="0"/>
          <w:szCs w:val="21"/>
        </w:rPr>
        <w:t>（一）意外身故保险金申请</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）保险金申请人填具的索赔申请书；</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）保险单或其他保险凭证正本；</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）保险金申请人的身份证明；</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lastRenderedPageBreak/>
        <w:t>（</w:t>
      </w:r>
      <w:r>
        <w:rPr>
          <w:rFonts w:ascii="宋体" w:hAnsi="宋体" w:hint="eastAsia"/>
          <w:szCs w:val="21"/>
        </w:rPr>
        <w:t>4</w:t>
      </w:r>
      <w:r>
        <w:rPr>
          <w:rFonts w:ascii="宋体" w:hAnsi="宋体" w:hint="eastAsia"/>
          <w:szCs w:val="21"/>
        </w:rPr>
        <w:t>）公安部门或司法部门、二级以上（含二级）医院或保险人认可的医疗机构出具的被保险人死亡证明或验尸报告。若被保险人为宣告死亡，保险金申请人应提供人民法院出具的宣告死亡证明文件；</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）被保险人的户籍注销证明；</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）保险金申请人所能提供的与确认保险事故的性质、原因、损失程度等有关的其他证明和资料。</w:t>
      </w:r>
    </w:p>
    <w:p w:rsidR="00E0375F" w:rsidRDefault="00873E97">
      <w:pPr>
        <w:pStyle w:val="a5"/>
        <w:spacing w:afterLines="50" w:after="156" w:line="360" w:lineRule="auto"/>
        <w:ind w:firstLineChars="200" w:firstLine="420"/>
        <w:rPr>
          <w:rFonts w:ascii="宋体" w:hAnsi="宋体"/>
          <w:b w:val="0"/>
          <w:szCs w:val="21"/>
        </w:rPr>
      </w:pPr>
      <w:r>
        <w:rPr>
          <w:rFonts w:ascii="宋体" w:hAnsi="宋体" w:hint="eastAsia"/>
          <w:b w:val="0"/>
          <w:szCs w:val="21"/>
        </w:rPr>
        <w:t>（二）意外残疾保险金申请</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）保险金申请人填具的索赔申请书；</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）保险单或其他保险凭证正本；</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）被保险人身份证明；</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）司法鉴定机构根据《残疾评定行业标准》出具的被保险人身体伤残程度评定书；</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）保险</w:t>
      </w:r>
      <w:r>
        <w:rPr>
          <w:rFonts w:ascii="宋体" w:hAnsi="宋体" w:hint="eastAsia"/>
          <w:szCs w:val="21"/>
        </w:rPr>
        <w:t>金申请人所能提供的其他与本项申请相关的材料。</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（三）被保险人继承人作为索赔申请人索赔时，需提供公证机构出具的证明其具备继承权及所享份额等事宜的公证文件；</w:t>
      </w:r>
    </w:p>
    <w:p w:rsidR="00E0375F" w:rsidRDefault="00873E97">
      <w:pPr>
        <w:pStyle w:val="a5"/>
        <w:numPr>
          <w:ilvl w:val="1"/>
          <w:numId w:val="10"/>
        </w:numPr>
        <w:tabs>
          <w:tab w:val="clear" w:pos="2100"/>
          <w:tab w:val="left" w:pos="0"/>
        </w:tabs>
        <w:spacing w:afterLines="50" w:after="156" w:line="360" w:lineRule="auto"/>
        <w:ind w:left="0" w:firstLine="360"/>
        <w:rPr>
          <w:rFonts w:ascii="宋体" w:hAnsi="宋体"/>
          <w:b w:val="0"/>
          <w:szCs w:val="21"/>
        </w:rPr>
      </w:pPr>
      <w:r>
        <w:rPr>
          <w:rFonts w:ascii="宋体" w:hAnsi="宋体" w:hint="eastAsia"/>
          <w:b w:val="0"/>
          <w:szCs w:val="21"/>
        </w:rPr>
        <w:t>保险金申请人向保险人请求给付保险金的诉讼时效期间为二年，自其知道或者应当知道保险事故发生之日起计算。</w:t>
      </w:r>
    </w:p>
    <w:p w:rsidR="00E0375F" w:rsidRDefault="00873E97">
      <w:pPr>
        <w:pStyle w:val="a5"/>
        <w:spacing w:afterLines="50" w:after="156" w:line="360" w:lineRule="auto"/>
        <w:jc w:val="center"/>
        <w:rPr>
          <w:rFonts w:ascii="宋体" w:hAnsi="宋体"/>
          <w:szCs w:val="21"/>
        </w:rPr>
      </w:pPr>
      <w:r>
        <w:rPr>
          <w:rFonts w:ascii="宋体" w:hAnsi="宋体" w:hint="eastAsia"/>
          <w:szCs w:val="21"/>
        </w:rPr>
        <w:t>争议处理和法律适用</w:t>
      </w:r>
    </w:p>
    <w:p w:rsidR="00E0375F" w:rsidRDefault="00873E97">
      <w:pPr>
        <w:pStyle w:val="a5"/>
        <w:numPr>
          <w:ilvl w:val="1"/>
          <w:numId w:val="10"/>
        </w:numPr>
        <w:tabs>
          <w:tab w:val="clear" w:pos="2100"/>
          <w:tab w:val="left" w:pos="0"/>
        </w:tabs>
        <w:spacing w:afterLines="50" w:after="156" w:line="360" w:lineRule="auto"/>
        <w:ind w:left="0" w:firstLine="360"/>
        <w:rPr>
          <w:rFonts w:ascii="宋体" w:hAnsi="宋体"/>
          <w:b w:val="0"/>
          <w:szCs w:val="21"/>
        </w:rPr>
      </w:pPr>
      <w:r>
        <w:rPr>
          <w:rFonts w:ascii="宋体" w:hAnsi="宋体" w:hint="eastAsia"/>
          <w:b w:val="0"/>
          <w:szCs w:val="21"/>
        </w:rPr>
        <w:t>因履行本保险合同发生的争议，由当事人协商解决。协商不成的，提交保险单载明的仲裁机构仲裁；保险单未载明仲裁机构或者争议发生后未达成仲裁协议的，依法向人民法院起诉。</w:t>
      </w:r>
    </w:p>
    <w:p w:rsidR="00E0375F" w:rsidRDefault="00873E97">
      <w:pPr>
        <w:pStyle w:val="a5"/>
        <w:numPr>
          <w:ilvl w:val="1"/>
          <w:numId w:val="10"/>
        </w:numPr>
        <w:tabs>
          <w:tab w:val="clear" w:pos="2100"/>
          <w:tab w:val="left" w:pos="0"/>
        </w:tabs>
        <w:spacing w:afterLines="50" w:after="156" w:line="360" w:lineRule="auto"/>
        <w:ind w:left="0" w:firstLine="360"/>
        <w:rPr>
          <w:rFonts w:ascii="宋体" w:hAnsi="宋体"/>
          <w:b w:val="0"/>
          <w:szCs w:val="21"/>
        </w:rPr>
      </w:pPr>
      <w:r>
        <w:rPr>
          <w:rFonts w:ascii="宋体" w:hAnsi="宋体" w:hint="eastAsia"/>
          <w:b w:val="0"/>
          <w:szCs w:val="21"/>
        </w:rPr>
        <w:t>与本保险合同有关的以及履行本保险合同产生的一切争议处理适用中华人民共和国法</w:t>
      </w:r>
      <w:r>
        <w:rPr>
          <w:rFonts w:ascii="宋体" w:hAnsi="宋体" w:hint="eastAsia"/>
          <w:b w:val="0"/>
          <w:szCs w:val="21"/>
        </w:rPr>
        <w:t>律（不包括港、澳、台地区法律）。</w:t>
      </w:r>
    </w:p>
    <w:p w:rsidR="00E0375F" w:rsidRDefault="00873E97">
      <w:pPr>
        <w:pStyle w:val="a5"/>
        <w:spacing w:afterLines="50" w:after="156" w:line="360" w:lineRule="auto"/>
        <w:jc w:val="center"/>
        <w:rPr>
          <w:rFonts w:ascii="宋体" w:hAnsi="宋体"/>
          <w:szCs w:val="21"/>
        </w:rPr>
      </w:pPr>
      <w:r>
        <w:rPr>
          <w:rFonts w:ascii="宋体" w:hAnsi="宋体" w:hint="eastAsia"/>
          <w:szCs w:val="21"/>
        </w:rPr>
        <w:t>其他事项</w:t>
      </w:r>
    </w:p>
    <w:p w:rsidR="00E0375F" w:rsidRDefault="00873E97">
      <w:pPr>
        <w:pStyle w:val="a5"/>
        <w:numPr>
          <w:ilvl w:val="1"/>
          <w:numId w:val="10"/>
        </w:numPr>
        <w:tabs>
          <w:tab w:val="clear" w:pos="2100"/>
          <w:tab w:val="left" w:pos="0"/>
        </w:tabs>
        <w:spacing w:afterLines="50" w:after="156" w:line="360" w:lineRule="auto"/>
        <w:ind w:left="0" w:firstLine="360"/>
        <w:rPr>
          <w:rFonts w:ascii="宋体" w:hAnsi="宋体"/>
          <w:b w:val="0"/>
          <w:szCs w:val="21"/>
        </w:rPr>
      </w:pPr>
      <w:r>
        <w:rPr>
          <w:rFonts w:ascii="宋体" w:hAnsi="宋体" w:hint="eastAsia"/>
          <w:b w:val="0"/>
          <w:szCs w:val="21"/>
        </w:rPr>
        <w:t>除本合同另有约定外，经投保人和保险人协商同意后，可变更本合同的有关内容。变更本合同时，投保人应填写变更合同申请书，经保险人审核同意，并在本合同的保险单或其它保险凭证上加以批注，或由投保人和保险人订立变更的书面协议后生效。</w:t>
      </w:r>
      <w:r>
        <w:rPr>
          <w:rFonts w:ascii="宋体" w:hAnsi="宋体" w:hint="eastAsia"/>
          <w:b w:val="0"/>
          <w:szCs w:val="21"/>
        </w:rPr>
        <w:t xml:space="preserve"> </w:t>
      </w:r>
    </w:p>
    <w:p w:rsidR="00E0375F" w:rsidRDefault="00873E97">
      <w:pPr>
        <w:pStyle w:val="a5"/>
        <w:numPr>
          <w:ilvl w:val="1"/>
          <w:numId w:val="10"/>
        </w:numPr>
        <w:tabs>
          <w:tab w:val="clear" w:pos="2100"/>
          <w:tab w:val="left" w:pos="0"/>
        </w:tabs>
        <w:spacing w:afterLines="50" w:after="156" w:line="360" w:lineRule="auto"/>
        <w:ind w:left="0" w:firstLine="360"/>
        <w:rPr>
          <w:rFonts w:ascii="宋体" w:hAnsi="宋体"/>
          <w:b w:val="0"/>
          <w:szCs w:val="21"/>
        </w:rPr>
      </w:pPr>
      <w:r>
        <w:rPr>
          <w:rFonts w:ascii="宋体" w:hAnsi="宋体" w:hint="eastAsia"/>
          <w:b w:val="0"/>
          <w:szCs w:val="21"/>
        </w:rPr>
        <w:t>在本保险合同成立后，投保人可以书面形式通知保险人解除合同，但保险人已根据本保险合同约定给付保险金的除外。</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lastRenderedPageBreak/>
        <w:t>投保人解除本保险合同时，应提供下列证明文件和资料：</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）保险合同解除申请书；</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）保险单原件；</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）保险费交付凭证；</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）投保人身份证明。</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）保险人需要的其它有关文件和资料。</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投保人要求解除本保险合同，自保险人接到保险合同解除申请书之时起，本保险合同的效力终止。保险人收到上述证明文件和资料之日起</w:t>
      </w:r>
      <w:r>
        <w:rPr>
          <w:rFonts w:ascii="宋体" w:hAnsi="宋体" w:hint="eastAsia"/>
          <w:szCs w:val="21"/>
        </w:rPr>
        <w:t>30</w:t>
      </w:r>
      <w:r>
        <w:rPr>
          <w:rFonts w:ascii="宋体" w:hAnsi="宋体" w:hint="eastAsia"/>
          <w:szCs w:val="21"/>
        </w:rPr>
        <w:t>日内退还保险单的未满期净保费。</w:t>
      </w:r>
    </w:p>
    <w:p w:rsidR="00E0375F" w:rsidRDefault="00873E97">
      <w:pPr>
        <w:pStyle w:val="a5"/>
        <w:numPr>
          <w:ilvl w:val="1"/>
          <w:numId w:val="10"/>
        </w:numPr>
        <w:tabs>
          <w:tab w:val="clear" w:pos="2100"/>
          <w:tab w:val="left" w:pos="0"/>
        </w:tabs>
        <w:spacing w:afterLines="50" w:after="156" w:line="360" w:lineRule="auto"/>
        <w:ind w:left="0" w:firstLine="360"/>
        <w:rPr>
          <w:rFonts w:ascii="宋体" w:hAnsi="宋体"/>
          <w:b w:val="0"/>
          <w:szCs w:val="21"/>
        </w:rPr>
      </w:pPr>
      <w:r>
        <w:rPr>
          <w:rFonts w:ascii="宋体" w:hAnsi="宋体" w:hint="eastAsia"/>
          <w:b w:val="0"/>
          <w:szCs w:val="21"/>
        </w:rPr>
        <w:t>在本保险合同有效期内，被保险人配偶因离异等原因不再符合本条款“配偶”定义，投保人或被保险人应以书面形式通知保险人，保险人对该被保险人所负保险责任自其资格丧失次日零时起终止，并扣除手续费后退还该被保险人的未满期净保费。</w:t>
      </w:r>
    </w:p>
    <w:p w:rsidR="00E0375F" w:rsidRDefault="00873E97">
      <w:pPr>
        <w:pStyle w:val="a5"/>
        <w:numPr>
          <w:ilvl w:val="1"/>
          <w:numId w:val="10"/>
        </w:numPr>
        <w:tabs>
          <w:tab w:val="clear" w:pos="2100"/>
          <w:tab w:val="left" w:pos="0"/>
        </w:tabs>
        <w:spacing w:afterLines="50" w:after="156" w:line="360" w:lineRule="auto"/>
        <w:ind w:left="0" w:firstLine="360"/>
        <w:rPr>
          <w:rFonts w:ascii="宋体" w:hAnsi="宋体"/>
          <w:b w:val="0"/>
          <w:szCs w:val="21"/>
        </w:rPr>
      </w:pPr>
      <w:r>
        <w:rPr>
          <w:rFonts w:ascii="宋体" w:hAnsi="宋体" w:hint="eastAsia"/>
          <w:b w:val="0"/>
          <w:szCs w:val="21"/>
        </w:rPr>
        <w:t>本保险合同涉及的外币与人民币的汇率，以结算当日中国人民银行公布的外汇汇率为</w:t>
      </w:r>
      <w:r>
        <w:rPr>
          <w:rFonts w:ascii="宋体" w:hAnsi="宋体" w:hint="eastAsia"/>
          <w:b w:val="0"/>
          <w:szCs w:val="21"/>
        </w:rPr>
        <w:t>准。</w:t>
      </w:r>
    </w:p>
    <w:p w:rsidR="00E0375F" w:rsidRDefault="00873E97">
      <w:pPr>
        <w:pStyle w:val="a5"/>
        <w:spacing w:afterLines="50" w:after="156" w:line="360" w:lineRule="auto"/>
        <w:jc w:val="center"/>
        <w:rPr>
          <w:rFonts w:ascii="宋体" w:hAnsi="宋体"/>
          <w:szCs w:val="21"/>
        </w:rPr>
      </w:pPr>
      <w:r>
        <w:rPr>
          <w:rFonts w:ascii="宋体" w:hAnsi="宋体" w:hint="eastAsia"/>
          <w:szCs w:val="21"/>
        </w:rPr>
        <w:t>释义</w:t>
      </w:r>
    </w:p>
    <w:p w:rsidR="00E0375F" w:rsidRDefault="00873E97">
      <w:pPr>
        <w:pStyle w:val="a5"/>
        <w:numPr>
          <w:ilvl w:val="0"/>
          <w:numId w:val="11"/>
        </w:numPr>
        <w:tabs>
          <w:tab w:val="clear" w:pos="2520"/>
          <w:tab w:val="left" w:pos="360"/>
        </w:tabs>
        <w:spacing w:afterLines="50" w:after="156" w:line="360" w:lineRule="auto"/>
        <w:ind w:left="900" w:hanging="540"/>
        <w:rPr>
          <w:rFonts w:ascii="宋体" w:hAnsi="宋体"/>
          <w:szCs w:val="21"/>
        </w:rPr>
      </w:pPr>
      <w:bookmarkStart w:id="80" w:name="_Toc16625"/>
      <w:bookmarkStart w:id="81" w:name="_Toc5200"/>
      <w:r>
        <w:rPr>
          <w:rStyle w:val="Char"/>
          <w:rFonts w:ascii="宋体" w:hAnsi="宋体" w:hint="eastAsia"/>
          <w:b/>
          <w:sz w:val="21"/>
          <w:szCs w:val="21"/>
        </w:rPr>
        <w:t>周岁</w:t>
      </w:r>
      <w:bookmarkEnd w:id="80"/>
      <w:bookmarkEnd w:id="81"/>
      <w:r>
        <w:rPr>
          <w:rFonts w:ascii="宋体" w:hAnsi="宋体" w:hint="eastAsia"/>
          <w:szCs w:val="21"/>
        </w:rPr>
        <w:t>：</w:t>
      </w:r>
    </w:p>
    <w:p w:rsidR="00E0375F" w:rsidRDefault="00873E97">
      <w:pPr>
        <w:pStyle w:val="a5"/>
        <w:spacing w:afterLines="50" w:after="156" w:line="360" w:lineRule="auto"/>
        <w:ind w:firstLineChars="196" w:firstLine="412"/>
        <w:rPr>
          <w:rFonts w:ascii="宋体" w:hAnsi="宋体"/>
          <w:szCs w:val="21"/>
        </w:rPr>
      </w:pPr>
      <w:r>
        <w:rPr>
          <w:rFonts w:ascii="宋体" w:hAnsi="宋体" w:hint="eastAsia"/>
          <w:b w:val="0"/>
          <w:szCs w:val="21"/>
        </w:rPr>
        <w:t>以法定身份证明文件中记载的出生日期为基础计算的实足年龄。</w:t>
      </w:r>
    </w:p>
    <w:p w:rsidR="00E0375F" w:rsidRDefault="00873E97">
      <w:pPr>
        <w:pStyle w:val="a5"/>
        <w:numPr>
          <w:ilvl w:val="0"/>
          <w:numId w:val="11"/>
        </w:numPr>
        <w:tabs>
          <w:tab w:val="clear" w:pos="2520"/>
          <w:tab w:val="left" w:pos="360"/>
        </w:tabs>
        <w:spacing w:afterLines="50" w:after="156" w:line="360" w:lineRule="auto"/>
        <w:ind w:left="900" w:hanging="540"/>
        <w:rPr>
          <w:rStyle w:val="Char"/>
          <w:rFonts w:ascii="宋体" w:hAnsi="宋体"/>
          <w:b/>
          <w:sz w:val="21"/>
          <w:szCs w:val="21"/>
        </w:rPr>
      </w:pPr>
      <w:bookmarkStart w:id="82" w:name="_Toc31241"/>
      <w:bookmarkStart w:id="83" w:name="_Toc15876"/>
      <w:r>
        <w:rPr>
          <w:rStyle w:val="Char"/>
          <w:rFonts w:ascii="宋体" w:hAnsi="宋体" w:hint="eastAsia"/>
          <w:b/>
          <w:sz w:val="21"/>
          <w:szCs w:val="21"/>
        </w:rPr>
        <w:t>团体：</w:t>
      </w:r>
    </w:p>
    <w:bookmarkEnd w:id="82"/>
    <w:bookmarkEnd w:id="83"/>
    <w:p w:rsidR="00E0375F" w:rsidRDefault="00873E97">
      <w:pPr>
        <w:pStyle w:val="a5"/>
        <w:spacing w:afterLines="50" w:after="156" w:line="360" w:lineRule="auto"/>
        <w:ind w:firstLineChars="196" w:firstLine="412"/>
        <w:rPr>
          <w:rFonts w:ascii="宋体" w:hAnsi="宋体"/>
          <w:szCs w:val="21"/>
        </w:rPr>
      </w:pPr>
      <w:r>
        <w:rPr>
          <w:rFonts w:ascii="宋体" w:hAnsi="宋体" w:hint="eastAsia"/>
          <w:b w:val="0"/>
          <w:szCs w:val="21"/>
        </w:rPr>
        <w:t>指国家机关、院校、企事业单位、行业组织、职业工会等中国境内的合法团体，但不包括因购买保险而组织的任何团体。</w:t>
      </w:r>
    </w:p>
    <w:p w:rsidR="00E0375F" w:rsidRDefault="00873E97">
      <w:pPr>
        <w:pStyle w:val="a5"/>
        <w:numPr>
          <w:ilvl w:val="0"/>
          <w:numId w:val="11"/>
        </w:numPr>
        <w:tabs>
          <w:tab w:val="clear" w:pos="2520"/>
          <w:tab w:val="left" w:pos="360"/>
        </w:tabs>
        <w:spacing w:afterLines="50" w:after="156" w:line="360" w:lineRule="auto"/>
        <w:ind w:left="900" w:hanging="540"/>
        <w:rPr>
          <w:rStyle w:val="Char"/>
          <w:rFonts w:ascii="宋体" w:hAnsi="宋体"/>
          <w:b/>
          <w:sz w:val="21"/>
          <w:szCs w:val="21"/>
        </w:rPr>
      </w:pPr>
      <w:bookmarkStart w:id="84" w:name="_Toc9053"/>
      <w:bookmarkStart w:id="85" w:name="_Toc26689"/>
      <w:r>
        <w:rPr>
          <w:rStyle w:val="Char"/>
          <w:rFonts w:ascii="宋体" w:hAnsi="宋体" w:hint="eastAsia"/>
          <w:b/>
          <w:sz w:val="21"/>
          <w:szCs w:val="21"/>
        </w:rPr>
        <w:t>保险人：</w:t>
      </w:r>
    </w:p>
    <w:bookmarkEnd w:id="84"/>
    <w:bookmarkEnd w:id="85"/>
    <w:p w:rsidR="00E0375F" w:rsidRDefault="00873E97">
      <w:pPr>
        <w:pStyle w:val="a5"/>
        <w:spacing w:afterLines="50" w:after="156" w:line="360" w:lineRule="auto"/>
        <w:ind w:firstLineChars="196" w:firstLine="412"/>
        <w:rPr>
          <w:b w:val="0"/>
          <w:bCs/>
        </w:rPr>
      </w:pPr>
      <w:r>
        <w:rPr>
          <w:rFonts w:hint="eastAsia"/>
          <w:b w:val="0"/>
          <w:bCs/>
        </w:rPr>
        <w:t>指与投保人签订本保险合同的太平财产保险有限公司。</w:t>
      </w:r>
    </w:p>
    <w:p w:rsidR="00E0375F" w:rsidRDefault="00873E97">
      <w:pPr>
        <w:pStyle w:val="a5"/>
        <w:numPr>
          <w:ilvl w:val="0"/>
          <w:numId w:val="11"/>
        </w:numPr>
        <w:tabs>
          <w:tab w:val="clear" w:pos="2520"/>
          <w:tab w:val="left" w:pos="360"/>
        </w:tabs>
        <w:spacing w:afterLines="50" w:after="156" w:line="360" w:lineRule="auto"/>
        <w:ind w:left="900" w:hanging="540"/>
        <w:rPr>
          <w:rStyle w:val="Char"/>
          <w:rFonts w:ascii="宋体" w:hAnsi="宋体"/>
          <w:b/>
          <w:sz w:val="21"/>
          <w:szCs w:val="21"/>
        </w:rPr>
      </w:pPr>
      <w:bookmarkStart w:id="86" w:name="_Toc28606"/>
      <w:bookmarkStart w:id="87" w:name="_Toc3372"/>
      <w:r>
        <w:rPr>
          <w:rStyle w:val="Char"/>
          <w:rFonts w:ascii="宋体" w:hAnsi="宋体" w:hint="eastAsia"/>
          <w:b/>
          <w:sz w:val="21"/>
          <w:szCs w:val="21"/>
        </w:rPr>
        <w:t>配偶：</w:t>
      </w:r>
    </w:p>
    <w:bookmarkEnd w:id="86"/>
    <w:bookmarkEnd w:id="87"/>
    <w:p w:rsidR="00E0375F" w:rsidRDefault="00873E97">
      <w:pPr>
        <w:pStyle w:val="a6"/>
        <w:spacing w:afterLines="50" w:after="156" w:line="360" w:lineRule="auto"/>
        <w:ind w:leftChars="0" w:left="0"/>
        <w:rPr>
          <w:rFonts w:ascii="宋体" w:hAnsi="宋体"/>
          <w:szCs w:val="21"/>
        </w:rPr>
      </w:pPr>
      <w:r>
        <w:rPr>
          <w:rFonts w:ascii="宋体" w:hAnsi="宋体" w:hint="eastAsia"/>
          <w:szCs w:val="21"/>
        </w:rPr>
        <w:t>指事故发生时与被保险人存有合法婚姻关系的夫或妻。</w:t>
      </w:r>
    </w:p>
    <w:p w:rsidR="00E0375F" w:rsidRDefault="00873E97">
      <w:pPr>
        <w:pStyle w:val="a5"/>
        <w:numPr>
          <w:ilvl w:val="0"/>
          <w:numId w:val="11"/>
        </w:numPr>
        <w:tabs>
          <w:tab w:val="clear" w:pos="2520"/>
          <w:tab w:val="left" w:pos="360"/>
        </w:tabs>
        <w:spacing w:afterLines="50" w:after="156" w:line="360" w:lineRule="auto"/>
        <w:ind w:left="900" w:hanging="540"/>
        <w:rPr>
          <w:rStyle w:val="Char"/>
          <w:rFonts w:ascii="宋体" w:hAnsi="宋体"/>
          <w:b/>
          <w:sz w:val="21"/>
          <w:szCs w:val="21"/>
        </w:rPr>
      </w:pPr>
      <w:bookmarkStart w:id="88" w:name="_Toc7925"/>
      <w:bookmarkStart w:id="89" w:name="_Toc9849"/>
      <w:r>
        <w:rPr>
          <w:rStyle w:val="Char"/>
          <w:rFonts w:ascii="宋体" w:hAnsi="宋体" w:hint="eastAsia"/>
          <w:b/>
          <w:sz w:val="21"/>
          <w:szCs w:val="21"/>
        </w:rPr>
        <w:t>子女：</w:t>
      </w:r>
    </w:p>
    <w:bookmarkEnd w:id="88"/>
    <w:bookmarkEnd w:id="89"/>
    <w:p w:rsidR="00E0375F" w:rsidRDefault="00873E97">
      <w:pPr>
        <w:pStyle w:val="a6"/>
        <w:spacing w:afterLines="50" w:after="156" w:line="360" w:lineRule="auto"/>
        <w:ind w:leftChars="0" w:left="0"/>
        <w:rPr>
          <w:rFonts w:ascii="宋体" w:hAnsi="宋体"/>
          <w:szCs w:val="21"/>
        </w:rPr>
      </w:pPr>
      <w:r>
        <w:rPr>
          <w:rFonts w:ascii="宋体" w:hAnsi="宋体" w:hint="eastAsia"/>
          <w:szCs w:val="21"/>
        </w:rPr>
        <w:t>指事故发生时，被保险人的出生</w:t>
      </w:r>
      <w:r>
        <w:rPr>
          <w:rFonts w:ascii="宋体" w:hAnsi="宋体" w:hint="eastAsia"/>
          <w:szCs w:val="21"/>
        </w:rPr>
        <w:t>180</w:t>
      </w:r>
      <w:r>
        <w:rPr>
          <w:rFonts w:ascii="宋体" w:hAnsi="宋体" w:hint="eastAsia"/>
          <w:szCs w:val="21"/>
        </w:rPr>
        <w:t>天后并已出院的亲生子女、有抚养关系的继子女及合法收养的子女。</w:t>
      </w:r>
    </w:p>
    <w:p w:rsidR="00E0375F" w:rsidRDefault="00873E97">
      <w:pPr>
        <w:pStyle w:val="a5"/>
        <w:numPr>
          <w:ilvl w:val="0"/>
          <w:numId w:val="11"/>
        </w:numPr>
        <w:tabs>
          <w:tab w:val="clear" w:pos="2520"/>
          <w:tab w:val="left" w:pos="360"/>
        </w:tabs>
        <w:spacing w:afterLines="50" w:after="156" w:line="360" w:lineRule="auto"/>
        <w:ind w:left="900" w:hanging="540"/>
        <w:rPr>
          <w:rStyle w:val="Char"/>
          <w:rFonts w:ascii="宋体" w:hAnsi="宋体"/>
          <w:b/>
          <w:sz w:val="21"/>
          <w:szCs w:val="21"/>
        </w:rPr>
      </w:pPr>
      <w:bookmarkStart w:id="90" w:name="_Toc19441"/>
      <w:bookmarkStart w:id="91" w:name="_Toc10643"/>
      <w:r>
        <w:rPr>
          <w:rStyle w:val="Char"/>
          <w:rFonts w:ascii="宋体" w:hAnsi="宋体" w:hint="eastAsia"/>
          <w:b/>
          <w:sz w:val="21"/>
          <w:szCs w:val="21"/>
        </w:rPr>
        <w:lastRenderedPageBreak/>
        <w:t>意外伤害：</w:t>
      </w:r>
    </w:p>
    <w:bookmarkEnd w:id="90"/>
    <w:bookmarkEnd w:id="91"/>
    <w:p w:rsidR="00E0375F" w:rsidRDefault="00873E97">
      <w:pPr>
        <w:pStyle w:val="a5"/>
        <w:tabs>
          <w:tab w:val="clear" w:pos="840"/>
        </w:tabs>
        <w:spacing w:afterLines="50" w:after="156" w:line="360" w:lineRule="auto"/>
        <w:ind w:firstLineChars="200" w:firstLine="420"/>
        <w:rPr>
          <w:rFonts w:ascii="宋体" w:hAnsi="宋体"/>
          <w:szCs w:val="21"/>
        </w:rPr>
      </w:pPr>
      <w:r>
        <w:rPr>
          <w:rFonts w:ascii="宋体" w:hAnsi="宋体" w:hint="eastAsia"/>
          <w:b w:val="0"/>
          <w:szCs w:val="21"/>
        </w:rPr>
        <w:t>指以外来的、突发的、非本意的和非疾病的客观事件为直接且单独的原因致使身体受到的伤害。</w:t>
      </w:r>
    </w:p>
    <w:p w:rsidR="00E0375F" w:rsidRDefault="00873E97">
      <w:pPr>
        <w:pStyle w:val="a5"/>
        <w:numPr>
          <w:ilvl w:val="0"/>
          <w:numId w:val="11"/>
        </w:numPr>
        <w:tabs>
          <w:tab w:val="clear" w:pos="2520"/>
          <w:tab w:val="left" w:pos="360"/>
        </w:tabs>
        <w:spacing w:afterLines="50" w:after="156" w:line="360" w:lineRule="auto"/>
        <w:ind w:left="900" w:hanging="540"/>
        <w:rPr>
          <w:rStyle w:val="Char"/>
          <w:rFonts w:ascii="宋体" w:hAnsi="宋体"/>
          <w:b/>
          <w:sz w:val="21"/>
          <w:szCs w:val="21"/>
        </w:rPr>
      </w:pPr>
      <w:bookmarkStart w:id="92" w:name="_Toc28166"/>
      <w:bookmarkStart w:id="93" w:name="_Toc15798"/>
      <w:r>
        <w:rPr>
          <w:rStyle w:val="Char"/>
          <w:rFonts w:ascii="宋体" w:hAnsi="宋体" w:hint="eastAsia"/>
          <w:b/>
          <w:sz w:val="21"/>
          <w:szCs w:val="21"/>
        </w:rPr>
        <w:t>保险事故：</w:t>
      </w:r>
    </w:p>
    <w:bookmarkEnd w:id="92"/>
    <w:bookmarkEnd w:id="93"/>
    <w:p w:rsidR="00E0375F" w:rsidRDefault="00873E97">
      <w:pPr>
        <w:pStyle w:val="a6"/>
        <w:spacing w:afterLines="50" w:after="156" w:line="360" w:lineRule="auto"/>
        <w:ind w:leftChars="0" w:left="0"/>
        <w:rPr>
          <w:rFonts w:ascii="宋体" w:hAnsi="宋体"/>
          <w:szCs w:val="21"/>
        </w:rPr>
      </w:pPr>
      <w:r>
        <w:rPr>
          <w:rFonts w:ascii="宋体" w:hAnsi="宋体" w:hint="eastAsia"/>
          <w:szCs w:val="21"/>
        </w:rPr>
        <w:t>指本保险合同约定的保险责任范围内的事故。</w:t>
      </w:r>
    </w:p>
    <w:p w:rsidR="00E0375F" w:rsidRDefault="00873E97">
      <w:pPr>
        <w:pStyle w:val="a5"/>
        <w:numPr>
          <w:ilvl w:val="0"/>
          <w:numId w:val="11"/>
        </w:numPr>
        <w:tabs>
          <w:tab w:val="clear" w:pos="2520"/>
          <w:tab w:val="left" w:pos="360"/>
        </w:tabs>
        <w:spacing w:afterLines="50" w:after="156" w:line="360" w:lineRule="auto"/>
        <w:ind w:left="900" w:hanging="540"/>
        <w:rPr>
          <w:rStyle w:val="Char"/>
          <w:rFonts w:ascii="宋体" w:hAnsi="宋体"/>
          <w:b/>
          <w:sz w:val="21"/>
          <w:szCs w:val="21"/>
        </w:rPr>
      </w:pPr>
      <w:bookmarkStart w:id="94" w:name="_Toc16853"/>
      <w:bookmarkStart w:id="95" w:name="_Toc18860"/>
      <w:r>
        <w:rPr>
          <w:rStyle w:val="Char"/>
          <w:rFonts w:ascii="宋体" w:hAnsi="宋体" w:hint="eastAsia"/>
          <w:b/>
          <w:sz w:val="21"/>
          <w:szCs w:val="21"/>
        </w:rPr>
        <w:t>猝死：</w:t>
      </w:r>
    </w:p>
    <w:bookmarkEnd w:id="94"/>
    <w:bookmarkEnd w:id="95"/>
    <w:p w:rsidR="00E0375F" w:rsidRDefault="00873E97">
      <w:pPr>
        <w:pStyle w:val="a6"/>
        <w:spacing w:afterLines="50" w:after="156" w:line="360" w:lineRule="auto"/>
        <w:ind w:leftChars="0" w:left="0"/>
      </w:pPr>
      <w:r>
        <w:rPr>
          <w:rFonts w:hint="eastAsia"/>
          <w:bCs/>
        </w:rPr>
        <w:t>指表面健康的人因潜在疾病、机能障碍或其他原因在出现症状后</w:t>
      </w:r>
      <w:r>
        <w:rPr>
          <w:rFonts w:hint="eastAsia"/>
          <w:bCs/>
        </w:rPr>
        <w:t>24</w:t>
      </w:r>
      <w:r>
        <w:rPr>
          <w:rFonts w:hint="eastAsia"/>
          <w:bCs/>
        </w:rPr>
        <w:t>小时内发生的非暴力性突然死亡。</w:t>
      </w:r>
      <w:r>
        <w:rPr>
          <w:rFonts w:hint="eastAsia"/>
        </w:rPr>
        <w:t>。</w:t>
      </w:r>
    </w:p>
    <w:p w:rsidR="00E0375F" w:rsidRDefault="00873E97">
      <w:pPr>
        <w:pStyle w:val="a5"/>
        <w:numPr>
          <w:ilvl w:val="0"/>
          <w:numId w:val="11"/>
        </w:numPr>
        <w:tabs>
          <w:tab w:val="clear" w:pos="2520"/>
          <w:tab w:val="left" w:pos="360"/>
        </w:tabs>
        <w:spacing w:afterLines="50" w:after="156" w:line="360" w:lineRule="auto"/>
        <w:ind w:left="900" w:hanging="540"/>
        <w:rPr>
          <w:rStyle w:val="Char"/>
          <w:rFonts w:ascii="宋体" w:hAnsi="宋体"/>
          <w:b/>
          <w:sz w:val="21"/>
          <w:szCs w:val="21"/>
        </w:rPr>
      </w:pPr>
      <w:bookmarkStart w:id="96" w:name="_Toc14514"/>
      <w:bookmarkStart w:id="97" w:name="_Toc10908"/>
      <w:r>
        <w:rPr>
          <w:rStyle w:val="Char"/>
          <w:rFonts w:ascii="宋体" w:hAnsi="宋体" w:hint="eastAsia"/>
          <w:b/>
          <w:sz w:val="21"/>
          <w:szCs w:val="21"/>
        </w:rPr>
        <w:t>醉酒：</w:t>
      </w:r>
    </w:p>
    <w:bookmarkEnd w:id="96"/>
    <w:bookmarkEnd w:id="97"/>
    <w:p w:rsidR="00E0375F" w:rsidRDefault="00873E97">
      <w:pPr>
        <w:pStyle w:val="a6"/>
        <w:spacing w:afterLines="50" w:after="156" w:line="360" w:lineRule="auto"/>
        <w:ind w:leftChars="0" w:left="0"/>
      </w:pPr>
      <w:r>
        <w:rPr>
          <w:rFonts w:hint="eastAsia"/>
        </w:rPr>
        <w:t>每</w:t>
      </w:r>
      <w:r>
        <w:rPr>
          <w:rFonts w:hint="eastAsia"/>
        </w:rPr>
        <w:t>100</w:t>
      </w:r>
      <w:r>
        <w:rPr>
          <w:rFonts w:hint="eastAsia"/>
        </w:rPr>
        <w:t>毫升血液中酒精含量达到和超过</w:t>
      </w:r>
      <w:r>
        <w:rPr>
          <w:rFonts w:hint="eastAsia"/>
        </w:rPr>
        <w:t>80</w:t>
      </w:r>
      <w:r>
        <w:rPr>
          <w:rFonts w:hint="eastAsia"/>
        </w:rPr>
        <w:t>毫克即为醉酒。</w:t>
      </w:r>
    </w:p>
    <w:p w:rsidR="00E0375F" w:rsidRDefault="00873E97">
      <w:pPr>
        <w:pStyle w:val="a5"/>
        <w:numPr>
          <w:ilvl w:val="0"/>
          <w:numId w:val="11"/>
        </w:numPr>
        <w:tabs>
          <w:tab w:val="clear" w:pos="2520"/>
          <w:tab w:val="left" w:pos="360"/>
        </w:tabs>
        <w:spacing w:afterLines="50" w:after="156" w:line="360" w:lineRule="auto"/>
        <w:ind w:left="900" w:hanging="540"/>
        <w:rPr>
          <w:rStyle w:val="Char"/>
          <w:rFonts w:ascii="宋体" w:hAnsi="宋体"/>
          <w:b/>
          <w:sz w:val="21"/>
          <w:szCs w:val="21"/>
        </w:rPr>
      </w:pPr>
      <w:bookmarkStart w:id="98" w:name="_Toc23538"/>
      <w:bookmarkStart w:id="99" w:name="_Toc8065"/>
      <w:r>
        <w:rPr>
          <w:rStyle w:val="Char"/>
          <w:rFonts w:ascii="宋体" w:hAnsi="宋体" w:hint="eastAsia"/>
          <w:b/>
          <w:sz w:val="21"/>
          <w:szCs w:val="21"/>
        </w:rPr>
        <w:t>酒后驾车</w:t>
      </w:r>
    </w:p>
    <w:bookmarkEnd w:id="98"/>
    <w:bookmarkEnd w:id="99"/>
    <w:p w:rsidR="00E0375F" w:rsidRDefault="00873E97">
      <w:pPr>
        <w:adjustRightInd w:val="0"/>
        <w:snapToGrid w:val="0"/>
        <w:spacing w:afterLines="50" w:after="156" w:line="400" w:lineRule="exact"/>
        <w:ind w:firstLineChars="196" w:firstLine="412"/>
        <w:rPr>
          <w:bCs/>
        </w:rPr>
      </w:pPr>
      <w:r>
        <w:rPr>
          <w:rFonts w:ascii="宋体" w:hAnsi="宋体" w:hint="eastAsia"/>
          <w:szCs w:val="21"/>
        </w:rPr>
        <w:t>指经检测或鉴定，发生事故时车辆驾驶人员每百毫升血液中的酒精含量达到或超过一定的标准，公安机关交通管理部门依据《道路交通安全法》的规定认定为饮酒后驾驶或醉酒后驾驶。</w:t>
      </w:r>
    </w:p>
    <w:p w:rsidR="00E0375F" w:rsidRDefault="00873E97">
      <w:pPr>
        <w:pStyle w:val="a5"/>
        <w:numPr>
          <w:ilvl w:val="0"/>
          <w:numId w:val="11"/>
        </w:numPr>
        <w:tabs>
          <w:tab w:val="clear" w:pos="2520"/>
          <w:tab w:val="left" w:pos="360"/>
        </w:tabs>
        <w:spacing w:afterLines="50" w:after="156" w:line="360" w:lineRule="auto"/>
        <w:ind w:left="900" w:hanging="540"/>
        <w:rPr>
          <w:rStyle w:val="Char"/>
          <w:rFonts w:ascii="宋体" w:hAnsi="宋体"/>
          <w:b/>
          <w:sz w:val="21"/>
          <w:szCs w:val="21"/>
        </w:rPr>
      </w:pPr>
      <w:bookmarkStart w:id="100" w:name="_Toc32408"/>
      <w:bookmarkStart w:id="101" w:name="_Toc18212"/>
      <w:r>
        <w:rPr>
          <w:rStyle w:val="Char"/>
          <w:rFonts w:ascii="宋体" w:hAnsi="宋体" w:hint="eastAsia"/>
          <w:b/>
          <w:sz w:val="21"/>
          <w:szCs w:val="21"/>
        </w:rPr>
        <w:t>无有效驾驶证</w:t>
      </w:r>
    </w:p>
    <w:bookmarkEnd w:id="100"/>
    <w:bookmarkEnd w:id="101"/>
    <w:p w:rsidR="00E0375F" w:rsidRDefault="00873E97">
      <w:pPr>
        <w:pStyle w:val="a6"/>
        <w:spacing w:afterLines="50" w:after="156" w:line="360" w:lineRule="auto"/>
        <w:ind w:leftChars="0" w:left="0"/>
        <w:rPr>
          <w:rFonts w:ascii="宋体" w:hAnsi="宋体"/>
          <w:szCs w:val="21"/>
        </w:rPr>
      </w:pPr>
      <w:r>
        <w:rPr>
          <w:rFonts w:ascii="宋体" w:hAnsi="宋体" w:hint="eastAsia"/>
          <w:szCs w:val="21"/>
        </w:rPr>
        <w:t>被保险人存在下列情形之一者：</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）无驾驶证或驾驶证有效期已届满；</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）驾驶的机动车与驾驶证载明的准</w:t>
      </w:r>
      <w:r>
        <w:rPr>
          <w:rFonts w:ascii="宋体" w:hAnsi="宋体" w:hint="eastAsia"/>
          <w:szCs w:val="21"/>
        </w:rPr>
        <w:t>驾车型不符；</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）实习期内驾驶公共汽车、营运客车或者载有爆炸物品、易燃易爆化学物品、剧毒或者放射性等危险物品的机动车，实习期内驾驶的机动车牵引挂车；</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）持未按规定审验的驾驶证，以及在暂扣、扣留、吊销、注销驾驶证期间驾驶机动车；</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）使用各种专用机械车、特种车的人员无国家有关部门核发的有效操作证，驾驶营业性客车的驾驶人无国家有关部门核发的有效资格证书；</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）依照法律法规或公安机关交通管理部门有关规定不允许驾驶机动车的其他情况下驾车。</w:t>
      </w:r>
    </w:p>
    <w:p w:rsidR="00E0375F" w:rsidRDefault="00873E97">
      <w:pPr>
        <w:pStyle w:val="a5"/>
        <w:numPr>
          <w:ilvl w:val="0"/>
          <w:numId w:val="11"/>
        </w:numPr>
        <w:tabs>
          <w:tab w:val="clear" w:pos="2520"/>
          <w:tab w:val="left" w:pos="360"/>
        </w:tabs>
        <w:spacing w:afterLines="50" w:after="156" w:line="360" w:lineRule="auto"/>
        <w:ind w:left="900" w:hanging="540"/>
        <w:rPr>
          <w:rStyle w:val="Char"/>
          <w:rFonts w:ascii="宋体" w:hAnsi="宋体"/>
          <w:b/>
          <w:sz w:val="21"/>
          <w:szCs w:val="21"/>
        </w:rPr>
      </w:pPr>
      <w:bookmarkStart w:id="102" w:name="_Toc17825"/>
      <w:bookmarkStart w:id="103" w:name="_Toc5366"/>
      <w:r>
        <w:rPr>
          <w:rStyle w:val="Char"/>
          <w:rFonts w:ascii="宋体" w:hAnsi="宋体" w:hint="eastAsia"/>
          <w:b/>
          <w:sz w:val="21"/>
          <w:szCs w:val="21"/>
        </w:rPr>
        <w:t>无有效行驶证</w:t>
      </w:r>
    </w:p>
    <w:bookmarkEnd w:id="102"/>
    <w:bookmarkEnd w:id="103"/>
    <w:p w:rsidR="00E0375F" w:rsidRDefault="00873E97">
      <w:pPr>
        <w:pStyle w:val="a6"/>
        <w:spacing w:afterLines="50" w:after="156" w:line="360" w:lineRule="auto"/>
        <w:ind w:leftChars="0" w:left="0"/>
        <w:rPr>
          <w:rFonts w:ascii="宋体" w:hAnsi="宋体"/>
          <w:szCs w:val="21"/>
        </w:rPr>
      </w:pPr>
      <w:r>
        <w:rPr>
          <w:rFonts w:ascii="宋体" w:hAnsi="宋体" w:hint="eastAsia"/>
          <w:szCs w:val="21"/>
        </w:rPr>
        <w:lastRenderedPageBreak/>
        <w:t>指下列情形之一：</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）机动车被依法注销登记的；</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）无公安机关交通管理部门核发的行驶证、号牌，或临时号牌或临时移动证的机动交通工具；</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）未在规定检验期限内进行机动车安全技术检验或检验未通过的机动交通工具。未依法按时进行或通过机动车安全技术检验。</w:t>
      </w:r>
    </w:p>
    <w:p w:rsidR="00E0375F" w:rsidRDefault="00873E97">
      <w:pPr>
        <w:pStyle w:val="a5"/>
        <w:numPr>
          <w:ilvl w:val="0"/>
          <w:numId w:val="11"/>
        </w:numPr>
        <w:tabs>
          <w:tab w:val="clear" w:pos="2520"/>
          <w:tab w:val="left" w:pos="360"/>
        </w:tabs>
        <w:spacing w:afterLines="50" w:after="156" w:line="360" w:lineRule="auto"/>
        <w:ind w:left="900" w:hanging="540"/>
        <w:rPr>
          <w:rStyle w:val="Char"/>
          <w:rFonts w:ascii="宋体" w:hAnsi="宋体"/>
          <w:b/>
          <w:sz w:val="21"/>
          <w:szCs w:val="21"/>
        </w:rPr>
      </w:pPr>
      <w:r>
        <w:rPr>
          <w:rStyle w:val="Char"/>
          <w:rFonts w:ascii="宋体" w:hAnsi="宋体" w:hint="eastAsia"/>
          <w:b/>
          <w:sz w:val="21"/>
          <w:szCs w:val="21"/>
        </w:rPr>
        <w:tab/>
      </w:r>
      <w:bookmarkStart w:id="104" w:name="_Toc9993"/>
      <w:bookmarkStart w:id="105" w:name="_Toc5700"/>
      <w:r>
        <w:rPr>
          <w:rStyle w:val="Char"/>
          <w:rFonts w:ascii="宋体" w:hAnsi="宋体" w:hint="eastAsia"/>
          <w:b/>
          <w:sz w:val="21"/>
          <w:szCs w:val="21"/>
        </w:rPr>
        <w:t>高风险运动</w:t>
      </w:r>
    </w:p>
    <w:bookmarkEnd w:id="104"/>
    <w:bookmarkEnd w:id="105"/>
    <w:p w:rsidR="00E0375F" w:rsidRDefault="00873E97">
      <w:pPr>
        <w:pStyle w:val="a6"/>
        <w:spacing w:afterLines="50" w:after="156" w:line="360" w:lineRule="auto"/>
        <w:ind w:leftChars="0" w:left="0"/>
        <w:rPr>
          <w:rFonts w:ascii="宋体" w:hAnsi="宋体"/>
          <w:szCs w:val="21"/>
        </w:rPr>
      </w:pPr>
      <w:r>
        <w:rPr>
          <w:rFonts w:ascii="宋体" w:hAnsi="宋体" w:hint="eastAsia"/>
          <w:szCs w:val="21"/>
        </w:rPr>
        <w:t>指比一般常规性的运动风险等级更高、更容易发生人身伤害的运动，在进行此类运动前需有充分的心理准备和行动上的准备，必须具备一般人不具备的相关知识和技能或者必须在接受专业人士提供的培训或训练之后方能掌握。被保险人进行此类运动时须具备相关防护措施或设施，以避免发生损失或减轻损失，包括但不限于潜水、滑水</w:t>
      </w:r>
      <w:r>
        <w:rPr>
          <w:rFonts w:ascii="宋体" w:hAnsi="宋体" w:hint="eastAsia"/>
          <w:szCs w:val="21"/>
        </w:rPr>
        <w:t>、滑雪、滑冰、驾驶或乘坐滑翔翼、滑翔伞、跳伞、攀岩运动、探险活动、武术比赛、摔跤比赛、柔道、空手道、跆拳道、马术、拳击、特技表演、驾驶卡丁车、赛马、赛车、各种车辆表演、蹦极。</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潜水：指以辅助呼吸器材在江、河、湖、海、水库、运河等水域进行的水下运动。</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攀岩运动：指以攀登悬崖、楼宇外墙、人造悬崖、冰崖、冰山等运动。</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探险活动：指明知在某种特定的自然条件下有失去生命或使身体受到伤害的危险，而故意使自己置身其中的行为，如江河漂流、徒步穿越沙漠或人迹罕至的原始森林等活动。</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武术比赛：指两人或两人以上对抗性柔道、空手道、跆拳道、散打、拳击等各种拳术及各种使用器械的对抗性比赛。</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特技：指从事马术、杂技、驯兽等特殊技能。</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搏击：指两人或两人以上徒手或使用器械进行武术、柔道、空手道、跆拳道、摔跤、拳击、泰拳等对抗性运动。</w:t>
      </w:r>
    </w:p>
    <w:p w:rsidR="00E0375F" w:rsidRDefault="00873E97">
      <w:pPr>
        <w:pStyle w:val="a5"/>
        <w:numPr>
          <w:ilvl w:val="0"/>
          <w:numId w:val="11"/>
        </w:numPr>
        <w:tabs>
          <w:tab w:val="clear" w:pos="2520"/>
          <w:tab w:val="left" w:pos="360"/>
        </w:tabs>
        <w:spacing w:afterLines="50" w:after="156" w:line="360" w:lineRule="auto"/>
        <w:ind w:left="900" w:hanging="540"/>
        <w:rPr>
          <w:rStyle w:val="Char"/>
          <w:rFonts w:ascii="宋体" w:hAnsi="宋体"/>
          <w:b/>
          <w:sz w:val="21"/>
          <w:szCs w:val="21"/>
        </w:rPr>
      </w:pPr>
      <w:r>
        <w:rPr>
          <w:rStyle w:val="Char"/>
          <w:rFonts w:ascii="宋体" w:hAnsi="宋体" w:hint="eastAsia"/>
          <w:b/>
          <w:sz w:val="21"/>
          <w:szCs w:val="21"/>
        </w:rPr>
        <w:tab/>
      </w:r>
      <w:bookmarkStart w:id="106" w:name="_Toc21755"/>
      <w:bookmarkStart w:id="107" w:name="_Toc26431"/>
      <w:r>
        <w:rPr>
          <w:rStyle w:val="Char"/>
          <w:rFonts w:ascii="宋体" w:hAnsi="宋体" w:hint="eastAsia"/>
          <w:b/>
          <w:sz w:val="21"/>
          <w:szCs w:val="21"/>
        </w:rPr>
        <w:t>热气球运动：</w:t>
      </w:r>
    </w:p>
    <w:bookmarkEnd w:id="106"/>
    <w:bookmarkEnd w:id="107"/>
    <w:p w:rsidR="00E0375F" w:rsidRDefault="00873E97">
      <w:pPr>
        <w:pStyle w:val="a6"/>
        <w:spacing w:afterLines="50" w:after="156" w:line="360" w:lineRule="auto"/>
        <w:ind w:leftChars="0" w:left="0"/>
        <w:rPr>
          <w:rFonts w:ascii="宋体" w:hAnsi="宋体"/>
          <w:szCs w:val="21"/>
        </w:rPr>
      </w:pPr>
      <w:r>
        <w:rPr>
          <w:rFonts w:ascii="宋体" w:hAnsi="宋体" w:hint="eastAsia"/>
          <w:szCs w:val="21"/>
        </w:rPr>
        <w:t>指乘热气球升空飞行的体育活动。</w:t>
      </w:r>
    </w:p>
    <w:p w:rsidR="00E0375F" w:rsidRDefault="00873E97">
      <w:pPr>
        <w:pStyle w:val="a5"/>
        <w:numPr>
          <w:ilvl w:val="0"/>
          <w:numId w:val="11"/>
        </w:numPr>
        <w:tabs>
          <w:tab w:val="clear" w:pos="2520"/>
          <w:tab w:val="left" w:pos="360"/>
        </w:tabs>
        <w:spacing w:afterLines="50" w:after="156" w:line="360" w:lineRule="auto"/>
        <w:ind w:left="900" w:hanging="540"/>
        <w:rPr>
          <w:rStyle w:val="Char"/>
          <w:rFonts w:ascii="宋体" w:hAnsi="宋体"/>
          <w:b/>
          <w:sz w:val="21"/>
          <w:szCs w:val="21"/>
        </w:rPr>
      </w:pPr>
      <w:r>
        <w:rPr>
          <w:rStyle w:val="Char"/>
          <w:rFonts w:ascii="宋体" w:hAnsi="宋体" w:hint="eastAsia"/>
          <w:b/>
          <w:sz w:val="21"/>
          <w:szCs w:val="21"/>
        </w:rPr>
        <w:tab/>
      </w:r>
      <w:bookmarkStart w:id="108" w:name="_Toc13203"/>
      <w:bookmarkStart w:id="109" w:name="_Toc30220"/>
      <w:r>
        <w:rPr>
          <w:rStyle w:val="Char"/>
          <w:rFonts w:ascii="宋体" w:hAnsi="宋体" w:hint="eastAsia"/>
          <w:b/>
          <w:sz w:val="21"/>
          <w:szCs w:val="21"/>
        </w:rPr>
        <w:t>艾滋病（</w:t>
      </w:r>
      <w:r>
        <w:rPr>
          <w:rStyle w:val="Char"/>
          <w:rFonts w:ascii="宋体" w:hAnsi="宋体" w:hint="eastAsia"/>
          <w:b/>
          <w:sz w:val="21"/>
          <w:szCs w:val="21"/>
        </w:rPr>
        <w:t>AIDS</w:t>
      </w:r>
      <w:r>
        <w:rPr>
          <w:rStyle w:val="Char"/>
          <w:rFonts w:ascii="宋体" w:hAnsi="宋体" w:hint="eastAsia"/>
          <w:b/>
          <w:sz w:val="21"/>
          <w:szCs w:val="21"/>
        </w:rPr>
        <w:t>）或艾滋病病毒（</w:t>
      </w:r>
      <w:r>
        <w:rPr>
          <w:rStyle w:val="Char"/>
          <w:rFonts w:ascii="宋体" w:hAnsi="宋体" w:hint="eastAsia"/>
          <w:b/>
          <w:sz w:val="21"/>
          <w:szCs w:val="21"/>
        </w:rPr>
        <w:t>HIV</w:t>
      </w:r>
      <w:r>
        <w:rPr>
          <w:rStyle w:val="Char"/>
          <w:rFonts w:ascii="宋体" w:hAnsi="宋体" w:hint="eastAsia"/>
          <w:b/>
          <w:sz w:val="21"/>
          <w:szCs w:val="21"/>
        </w:rPr>
        <w:t>）</w:t>
      </w:r>
    </w:p>
    <w:bookmarkEnd w:id="108"/>
    <w:bookmarkEnd w:id="109"/>
    <w:p w:rsidR="00E0375F" w:rsidRDefault="00873E97">
      <w:pPr>
        <w:pStyle w:val="a6"/>
        <w:spacing w:afterLines="50" w:after="156" w:line="360" w:lineRule="auto"/>
        <w:ind w:leftChars="0" w:left="0"/>
        <w:rPr>
          <w:rFonts w:ascii="宋体" w:hAnsi="宋体"/>
          <w:szCs w:val="21"/>
        </w:rPr>
      </w:pPr>
      <w:r>
        <w:rPr>
          <w:rFonts w:ascii="宋体" w:hAnsi="宋体" w:hint="eastAsia"/>
          <w:szCs w:val="21"/>
        </w:rPr>
        <w:t>艾滋病病毒指人类免疫缺陷病毒，英文缩写为</w:t>
      </w:r>
      <w:r>
        <w:rPr>
          <w:rFonts w:ascii="宋体" w:hAnsi="宋体" w:hint="eastAsia"/>
          <w:szCs w:val="21"/>
        </w:rPr>
        <w:t>HIV</w:t>
      </w:r>
      <w:r>
        <w:rPr>
          <w:rFonts w:ascii="宋体" w:hAnsi="宋体" w:hint="eastAsia"/>
          <w:szCs w:val="21"/>
        </w:rPr>
        <w:t>。艾滋病指人类免疫缺陷病毒引起的获得性免疫缺陷综合征，英文缩写为</w:t>
      </w:r>
      <w:r>
        <w:rPr>
          <w:rFonts w:ascii="宋体" w:hAnsi="宋体" w:hint="eastAsia"/>
          <w:szCs w:val="21"/>
        </w:rPr>
        <w:t>AIDS</w:t>
      </w:r>
      <w:r>
        <w:rPr>
          <w:rFonts w:ascii="宋体" w:hAnsi="宋体" w:hint="eastAsia"/>
          <w:szCs w:val="21"/>
        </w:rPr>
        <w:t>。</w:t>
      </w:r>
      <w:r>
        <w:rPr>
          <w:rFonts w:ascii="宋体" w:hAnsi="宋体" w:hint="eastAsia"/>
          <w:szCs w:val="21"/>
        </w:rPr>
        <w:t xml:space="preserve"> </w:t>
      </w:r>
    </w:p>
    <w:p w:rsidR="00E0375F" w:rsidRDefault="00873E97">
      <w:pPr>
        <w:pStyle w:val="a6"/>
        <w:spacing w:afterLines="50" w:after="156" w:line="360" w:lineRule="auto"/>
        <w:ind w:leftChars="0" w:left="0"/>
        <w:rPr>
          <w:rFonts w:ascii="宋体" w:hAnsi="宋体"/>
          <w:szCs w:val="21"/>
        </w:rPr>
      </w:pPr>
      <w:r>
        <w:rPr>
          <w:rFonts w:ascii="宋体" w:hAnsi="宋体" w:hint="eastAsia"/>
          <w:szCs w:val="21"/>
        </w:rPr>
        <w:t>在人体血液或其它样本中检测到艾滋病病毒或其抗体呈阳</w:t>
      </w:r>
      <w:r>
        <w:rPr>
          <w:rFonts w:ascii="宋体" w:hAnsi="宋体" w:hint="eastAsia"/>
          <w:szCs w:val="21"/>
        </w:rPr>
        <w:t>性，没有出现临床症状或体征</w:t>
      </w:r>
      <w:r>
        <w:rPr>
          <w:rFonts w:ascii="宋体" w:hAnsi="宋体" w:hint="eastAsia"/>
          <w:szCs w:val="21"/>
        </w:rPr>
        <w:lastRenderedPageBreak/>
        <w:t>的，为感染艾滋病病毒；如果同时出现了明显临床症状或体征的，为患艾滋病。</w:t>
      </w:r>
    </w:p>
    <w:p w:rsidR="00E0375F" w:rsidRDefault="00873E97">
      <w:pPr>
        <w:pStyle w:val="a5"/>
        <w:numPr>
          <w:ilvl w:val="0"/>
          <w:numId w:val="11"/>
        </w:numPr>
        <w:tabs>
          <w:tab w:val="clear" w:pos="2520"/>
          <w:tab w:val="left" w:pos="360"/>
        </w:tabs>
        <w:spacing w:afterLines="50" w:after="156" w:line="360" w:lineRule="auto"/>
        <w:ind w:left="900" w:hanging="540"/>
        <w:rPr>
          <w:rStyle w:val="Char"/>
          <w:rFonts w:ascii="宋体" w:hAnsi="宋体"/>
          <w:b/>
          <w:sz w:val="21"/>
          <w:szCs w:val="21"/>
        </w:rPr>
      </w:pPr>
      <w:bookmarkStart w:id="110" w:name="_Toc430"/>
      <w:bookmarkStart w:id="111" w:name="_Toc790"/>
      <w:r>
        <w:rPr>
          <w:rStyle w:val="Char"/>
          <w:rFonts w:ascii="宋体" w:hAnsi="宋体" w:hint="eastAsia"/>
          <w:b/>
          <w:sz w:val="21"/>
          <w:szCs w:val="21"/>
        </w:rPr>
        <w:t>未满期净保费</w:t>
      </w:r>
    </w:p>
    <w:bookmarkEnd w:id="110"/>
    <w:bookmarkEnd w:id="111"/>
    <w:p w:rsidR="00E0375F" w:rsidRDefault="00873E97">
      <w:pPr>
        <w:pStyle w:val="a6"/>
        <w:spacing w:afterLines="50" w:after="156" w:line="360" w:lineRule="auto"/>
        <w:ind w:leftChars="0" w:left="0"/>
        <w:rPr>
          <w:rFonts w:ascii="宋体" w:hAnsi="宋体"/>
          <w:szCs w:val="21"/>
        </w:rPr>
      </w:pPr>
      <w:r>
        <w:rPr>
          <w:rFonts w:ascii="宋体" w:hAnsi="宋体" w:hint="eastAsia"/>
          <w:szCs w:val="21"/>
        </w:rPr>
        <w:t>未满期净保费</w:t>
      </w:r>
      <w:r>
        <w:rPr>
          <w:rFonts w:ascii="宋体" w:hAnsi="宋体" w:hint="eastAsia"/>
          <w:szCs w:val="21"/>
        </w:rPr>
        <w:t>=</w:t>
      </w:r>
      <w:r>
        <w:rPr>
          <w:rFonts w:ascii="宋体" w:hAnsi="宋体" w:hint="eastAsia"/>
          <w:szCs w:val="21"/>
        </w:rPr>
        <w:t>保险费×</w:t>
      </w:r>
      <w:r>
        <w:rPr>
          <w:rFonts w:ascii="宋体" w:hAnsi="宋体" w:hint="eastAsia"/>
          <w:szCs w:val="21"/>
        </w:rPr>
        <w:t>[1-(</w:t>
      </w:r>
      <w:r>
        <w:rPr>
          <w:rFonts w:ascii="宋体" w:hAnsi="宋体" w:hint="eastAsia"/>
          <w:szCs w:val="21"/>
        </w:rPr>
        <w:t>保险单已经过天数</w:t>
      </w:r>
      <w:r>
        <w:rPr>
          <w:rFonts w:ascii="宋体" w:hAnsi="宋体" w:hint="eastAsia"/>
          <w:szCs w:val="21"/>
        </w:rPr>
        <w:t>/</w:t>
      </w:r>
      <w:r>
        <w:rPr>
          <w:rFonts w:ascii="宋体" w:hAnsi="宋体" w:hint="eastAsia"/>
          <w:szCs w:val="21"/>
        </w:rPr>
        <w:t>保险期间天数</w:t>
      </w:r>
      <w:r>
        <w:rPr>
          <w:rFonts w:ascii="宋体" w:hAnsi="宋体" w:hint="eastAsia"/>
          <w:szCs w:val="21"/>
        </w:rPr>
        <w:t xml:space="preserve">)] </w:t>
      </w:r>
      <w:r>
        <w:rPr>
          <w:rFonts w:ascii="宋体" w:hAnsi="宋体" w:hint="eastAsia"/>
          <w:szCs w:val="21"/>
        </w:rPr>
        <w:t>×（</w:t>
      </w:r>
      <w:r>
        <w:rPr>
          <w:rFonts w:ascii="宋体" w:hAnsi="宋体" w:hint="eastAsia"/>
          <w:szCs w:val="21"/>
        </w:rPr>
        <w:t>1-25%</w:t>
      </w:r>
      <w:r>
        <w:rPr>
          <w:rFonts w:ascii="宋体" w:hAnsi="宋体" w:hint="eastAsia"/>
          <w:szCs w:val="21"/>
        </w:rPr>
        <w:t>）。经过天数不足一天的按一天计算。</w:t>
      </w:r>
    </w:p>
    <w:p w:rsidR="00E0375F" w:rsidRDefault="00873E97">
      <w:pPr>
        <w:pStyle w:val="a5"/>
        <w:numPr>
          <w:ilvl w:val="0"/>
          <w:numId w:val="11"/>
        </w:numPr>
        <w:tabs>
          <w:tab w:val="clear" w:pos="2520"/>
          <w:tab w:val="left" w:pos="360"/>
        </w:tabs>
        <w:spacing w:afterLines="50" w:after="156" w:line="360" w:lineRule="auto"/>
        <w:ind w:left="900" w:hanging="540"/>
        <w:rPr>
          <w:rStyle w:val="Char"/>
          <w:rFonts w:ascii="宋体" w:hAnsi="宋体"/>
          <w:b/>
          <w:sz w:val="21"/>
          <w:szCs w:val="21"/>
        </w:rPr>
      </w:pPr>
      <w:bookmarkStart w:id="112" w:name="_Toc12325"/>
      <w:bookmarkStart w:id="113" w:name="_Toc13208"/>
      <w:r>
        <w:rPr>
          <w:rStyle w:val="Char"/>
          <w:rFonts w:ascii="宋体" w:hAnsi="宋体" w:hint="eastAsia"/>
          <w:b/>
          <w:sz w:val="21"/>
          <w:szCs w:val="21"/>
        </w:rPr>
        <w:t>未满期保费</w:t>
      </w:r>
    </w:p>
    <w:bookmarkEnd w:id="112"/>
    <w:bookmarkEnd w:id="113"/>
    <w:p w:rsidR="00E0375F" w:rsidRDefault="00873E97">
      <w:pPr>
        <w:pStyle w:val="a6"/>
        <w:spacing w:line="360" w:lineRule="auto"/>
        <w:ind w:leftChars="0" w:left="0"/>
        <w:rPr>
          <w:rFonts w:ascii="宋体" w:hAnsi="宋体"/>
          <w:szCs w:val="21"/>
        </w:rPr>
      </w:pPr>
      <w:r>
        <w:rPr>
          <w:rFonts w:ascii="宋体" w:hAnsi="宋体" w:hint="eastAsia"/>
          <w:szCs w:val="21"/>
        </w:rPr>
        <w:t>未满期保费</w:t>
      </w:r>
      <w:r>
        <w:rPr>
          <w:rFonts w:ascii="宋体" w:hAnsi="宋体" w:hint="eastAsia"/>
          <w:szCs w:val="21"/>
        </w:rPr>
        <w:t>=</w:t>
      </w:r>
      <w:r>
        <w:rPr>
          <w:rFonts w:ascii="宋体" w:hAnsi="宋体" w:hint="eastAsia"/>
          <w:szCs w:val="21"/>
        </w:rPr>
        <w:t>保险费×</w:t>
      </w:r>
      <w:r>
        <w:rPr>
          <w:rFonts w:ascii="宋体" w:hAnsi="宋体" w:hint="eastAsia"/>
          <w:szCs w:val="21"/>
        </w:rPr>
        <w:t>[1-(</w:t>
      </w:r>
      <w:r>
        <w:rPr>
          <w:rFonts w:ascii="宋体" w:hAnsi="宋体" w:hint="eastAsia"/>
          <w:szCs w:val="21"/>
        </w:rPr>
        <w:t>保险单已经过天数</w:t>
      </w:r>
      <w:r>
        <w:rPr>
          <w:rFonts w:ascii="宋体" w:hAnsi="宋体" w:hint="eastAsia"/>
          <w:szCs w:val="21"/>
        </w:rPr>
        <w:t>/</w:t>
      </w:r>
      <w:r>
        <w:rPr>
          <w:rFonts w:ascii="宋体" w:hAnsi="宋体" w:hint="eastAsia"/>
          <w:szCs w:val="21"/>
        </w:rPr>
        <w:t>保险期间天数</w:t>
      </w:r>
      <w:r>
        <w:rPr>
          <w:rFonts w:ascii="宋体" w:hAnsi="宋体" w:hint="eastAsia"/>
          <w:szCs w:val="21"/>
        </w:rPr>
        <w:t>)]</w:t>
      </w:r>
      <w:r>
        <w:rPr>
          <w:rFonts w:ascii="宋体" w:hAnsi="宋体" w:hint="eastAsia"/>
          <w:szCs w:val="21"/>
        </w:rPr>
        <w:t>。经过天数不足一天的按一天计算。</w:t>
      </w:r>
    </w:p>
    <w:p w:rsidR="00E0375F" w:rsidRDefault="00873E97">
      <w:pPr>
        <w:pStyle w:val="a5"/>
        <w:numPr>
          <w:ilvl w:val="0"/>
          <w:numId w:val="11"/>
        </w:numPr>
        <w:tabs>
          <w:tab w:val="clear" w:pos="2520"/>
          <w:tab w:val="left" w:pos="360"/>
        </w:tabs>
        <w:spacing w:afterLines="50" w:after="156" w:line="360" w:lineRule="auto"/>
        <w:ind w:left="900" w:hanging="540"/>
        <w:rPr>
          <w:rStyle w:val="Char"/>
          <w:rFonts w:ascii="宋体" w:hAnsi="宋体"/>
          <w:b/>
          <w:sz w:val="21"/>
          <w:szCs w:val="21"/>
        </w:rPr>
      </w:pPr>
      <w:bookmarkStart w:id="114" w:name="_Toc5914"/>
      <w:bookmarkStart w:id="115" w:name="_Toc20325"/>
      <w:r>
        <w:rPr>
          <w:rStyle w:val="Char"/>
          <w:rFonts w:ascii="宋体" w:hAnsi="宋体" w:hint="eastAsia"/>
          <w:b/>
          <w:sz w:val="21"/>
          <w:szCs w:val="21"/>
        </w:rPr>
        <w:t>保险金申请人：</w:t>
      </w:r>
    </w:p>
    <w:bookmarkEnd w:id="114"/>
    <w:bookmarkEnd w:id="115"/>
    <w:p w:rsidR="00E0375F" w:rsidRDefault="00873E97">
      <w:pPr>
        <w:pStyle w:val="a6"/>
        <w:spacing w:afterLines="50" w:after="156" w:line="360" w:lineRule="auto"/>
        <w:ind w:leftChars="0" w:left="0" w:firstLineChars="147" w:firstLine="309"/>
        <w:rPr>
          <w:bCs/>
        </w:rPr>
      </w:pPr>
      <w:r>
        <w:rPr>
          <w:rFonts w:hint="eastAsia"/>
          <w:bCs/>
        </w:rPr>
        <w:t>指受益人或被保险人的继承人或依法享有保险金请求权的其他自然人。</w:t>
      </w:r>
    </w:p>
    <w:p w:rsidR="00E0375F" w:rsidRDefault="00873E97">
      <w:pPr>
        <w:pStyle w:val="a5"/>
        <w:numPr>
          <w:ilvl w:val="0"/>
          <w:numId w:val="11"/>
        </w:numPr>
        <w:tabs>
          <w:tab w:val="clear" w:pos="2520"/>
          <w:tab w:val="left" w:pos="360"/>
        </w:tabs>
        <w:spacing w:afterLines="50" w:after="156" w:line="360" w:lineRule="auto"/>
        <w:ind w:left="900" w:hanging="540"/>
        <w:rPr>
          <w:rStyle w:val="Char"/>
          <w:rFonts w:ascii="宋体" w:hAnsi="宋体"/>
          <w:b/>
          <w:sz w:val="21"/>
          <w:szCs w:val="21"/>
        </w:rPr>
      </w:pPr>
      <w:bookmarkStart w:id="116" w:name="_Toc5406"/>
      <w:bookmarkStart w:id="117" w:name="_Toc6006"/>
      <w:r>
        <w:rPr>
          <w:rStyle w:val="Char"/>
          <w:rFonts w:ascii="宋体" w:hAnsi="宋体" w:hint="eastAsia"/>
          <w:b/>
          <w:sz w:val="21"/>
          <w:szCs w:val="21"/>
        </w:rPr>
        <w:t>不可抗力：</w:t>
      </w:r>
    </w:p>
    <w:bookmarkEnd w:id="116"/>
    <w:bookmarkEnd w:id="117"/>
    <w:p w:rsidR="00E0375F" w:rsidRDefault="00873E97">
      <w:pPr>
        <w:pStyle w:val="a6"/>
        <w:spacing w:afterLines="50" w:after="156" w:line="360" w:lineRule="auto"/>
        <w:ind w:leftChars="0" w:left="0"/>
        <w:rPr>
          <w:rFonts w:ascii="宋体" w:hAnsi="宋体"/>
          <w:szCs w:val="21"/>
        </w:rPr>
      </w:pPr>
      <w:r>
        <w:rPr>
          <w:rFonts w:ascii="宋体" w:hAnsi="宋体" w:hint="eastAsia"/>
          <w:szCs w:val="21"/>
        </w:rPr>
        <w:t>指不能预见、不能避免并不能克服的客观情况。</w:t>
      </w:r>
    </w:p>
    <w:p w:rsidR="00E0375F" w:rsidRDefault="00E0375F">
      <w:pPr>
        <w:pStyle w:val="a6"/>
        <w:ind w:leftChars="0" w:left="0"/>
        <w:rPr>
          <w:rFonts w:ascii="宋体" w:hAnsi="宋体"/>
          <w:szCs w:val="21"/>
        </w:rPr>
      </w:pPr>
    </w:p>
    <w:p w:rsidR="00E0375F" w:rsidRDefault="00E0375F">
      <w:pPr>
        <w:pStyle w:val="21"/>
        <w:autoSpaceDE w:val="0"/>
        <w:autoSpaceDN w:val="0"/>
        <w:spacing w:line="240" w:lineRule="atLeast"/>
        <w:ind w:firstLine="0"/>
        <w:jc w:val="center"/>
        <w:textAlignment w:val="bottom"/>
        <w:rPr>
          <w:rFonts w:hAnsi="宋体"/>
          <w:sz w:val="21"/>
          <w:szCs w:val="21"/>
        </w:rPr>
      </w:pPr>
    </w:p>
    <w:p w:rsidR="00E0375F" w:rsidRDefault="00E0375F">
      <w:pPr>
        <w:pStyle w:val="21"/>
        <w:autoSpaceDE w:val="0"/>
        <w:autoSpaceDN w:val="0"/>
        <w:spacing w:line="240" w:lineRule="atLeast"/>
        <w:ind w:firstLine="0"/>
        <w:jc w:val="center"/>
        <w:textAlignment w:val="bottom"/>
        <w:rPr>
          <w:rFonts w:hAnsi="宋体"/>
          <w:sz w:val="21"/>
          <w:szCs w:val="21"/>
        </w:rPr>
      </w:pPr>
    </w:p>
    <w:p w:rsidR="00E0375F" w:rsidRDefault="00E0375F">
      <w:pPr>
        <w:pStyle w:val="21"/>
        <w:autoSpaceDE w:val="0"/>
        <w:autoSpaceDN w:val="0"/>
        <w:spacing w:line="240" w:lineRule="atLeast"/>
        <w:ind w:firstLine="0"/>
        <w:jc w:val="center"/>
        <w:textAlignment w:val="bottom"/>
        <w:rPr>
          <w:rFonts w:hAnsi="宋体"/>
          <w:sz w:val="21"/>
          <w:szCs w:val="21"/>
        </w:rPr>
      </w:pPr>
    </w:p>
    <w:p w:rsidR="00E0375F" w:rsidRDefault="00E0375F"/>
    <w:p w:rsidR="00E0375F" w:rsidRDefault="00873E97">
      <w:pPr>
        <w:pStyle w:val="a5"/>
        <w:spacing w:afterLines="50" w:after="156"/>
        <w:jc w:val="left"/>
        <w:rPr>
          <w:rFonts w:ascii="宋体" w:hAnsi="宋体"/>
          <w:szCs w:val="21"/>
        </w:rPr>
      </w:pPr>
      <w:r>
        <w:rPr>
          <w:rFonts w:ascii="宋体" w:hAnsi="宋体" w:hint="eastAsia"/>
          <w:szCs w:val="21"/>
        </w:rPr>
        <w:t>附件：</w:t>
      </w:r>
      <w:r>
        <w:rPr>
          <w:rFonts w:ascii="宋体" w:hAnsi="宋体" w:hint="eastAsia"/>
          <w:b w:val="0"/>
          <w:szCs w:val="21"/>
        </w:rPr>
        <w:t>人身保险伤残评定标准（行业标准）</w:t>
      </w:r>
    </w:p>
    <w:p w:rsidR="00E0375F" w:rsidRDefault="00873E97">
      <w:pPr>
        <w:spacing w:line="360" w:lineRule="auto"/>
        <w:rPr>
          <w:rFonts w:ascii="宋体" w:hAnsi="宋体"/>
          <w:b/>
          <w:szCs w:val="21"/>
        </w:rPr>
      </w:pPr>
      <w:r>
        <w:rPr>
          <w:rFonts w:ascii="宋体" w:hAnsi="宋体" w:hint="eastAsia"/>
          <w:b/>
          <w:szCs w:val="21"/>
        </w:rPr>
        <w:t xml:space="preserve">1 </w:t>
      </w:r>
      <w:r>
        <w:rPr>
          <w:rFonts w:ascii="宋体" w:hAnsi="宋体" w:hint="eastAsia"/>
          <w:b/>
          <w:szCs w:val="21"/>
        </w:rPr>
        <w:t>适用范围</w:t>
      </w:r>
    </w:p>
    <w:p w:rsidR="00E0375F" w:rsidRDefault="00873E97">
      <w:pPr>
        <w:spacing w:line="360" w:lineRule="auto"/>
        <w:rPr>
          <w:rFonts w:ascii="宋体" w:hAnsi="宋体"/>
          <w:szCs w:val="21"/>
        </w:rPr>
      </w:pPr>
      <w:r>
        <w:rPr>
          <w:rFonts w:ascii="宋体" w:hAnsi="宋体" w:hint="eastAsia"/>
          <w:szCs w:val="21"/>
        </w:rPr>
        <w:t>本标准适用于意外险产品或包括意外责任的保险产品中的伤残保障，用于评定由于意外伤害因素引起的伤残程度。</w:t>
      </w:r>
    </w:p>
    <w:p w:rsidR="00E0375F" w:rsidRDefault="00873E97">
      <w:pPr>
        <w:spacing w:line="360" w:lineRule="auto"/>
        <w:rPr>
          <w:rFonts w:ascii="宋体" w:hAnsi="宋体"/>
          <w:b/>
          <w:szCs w:val="21"/>
        </w:rPr>
      </w:pPr>
      <w:r>
        <w:rPr>
          <w:rFonts w:ascii="宋体" w:hAnsi="宋体" w:hint="eastAsia"/>
          <w:b/>
          <w:szCs w:val="21"/>
        </w:rPr>
        <w:t xml:space="preserve">2 </w:t>
      </w:r>
      <w:r>
        <w:rPr>
          <w:rFonts w:ascii="宋体" w:hAnsi="宋体" w:hint="eastAsia"/>
          <w:b/>
          <w:szCs w:val="21"/>
        </w:rPr>
        <w:t>术语和定义</w:t>
      </w:r>
    </w:p>
    <w:p w:rsidR="00E0375F" w:rsidRDefault="00873E97">
      <w:pPr>
        <w:spacing w:line="360" w:lineRule="auto"/>
        <w:rPr>
          <w:rFonts w:ascii="宋体" w:hAnsi="宋体"/>
          <w:szCs w:val="21"/>
        </w:rPr>
      </w:pPr>
      <w:r>
        <w:rPr>
          <w:rFonts w:ascii="宋体" w:hAnsi="宋体" w:hint="eastAsia"/>
          <w:szCs w:val="21"/>
        </w:rPr>
        <w:t>下列术语和定义适用于本标准。</w:t>
      </w:r>
    </w:p>
    <w:p w:rsidR="00E0375F" w:rsidRDefault="00873E97">
      <w:pPr>
        <w:spacing w:line="360" w:lineRule="auto"/>
        <w:rPr>
          <w:rFonts w:ascii="宋体" w:hAnsi="宋体"/>
          <w:szCs w:val="21"/>
        </w:rPr>
      </w:pPr>
      <w:r>
        <w:rPr>
          <w:rFonts w:ascii="宋体" w:hAnsi="宋体" w:hint="eastAsia"/>
          <w:szCs w:val="21"/>
        </w:rPr>
        <w:t xml:space="preserve">2.1 </w:t>
      </w:r>
      <w:r>
        <w:rPr>
          <w:rFonts w:ascii="宋体" w:hAnsi="宋体" w:hint="eastAsia"/>
          <w:szCs w:val="21"/>
        </w:rPr>
        <w:t>伤残：因意外伤害损伤所致的人体残疾。</w:t>
      </w:r>
    </w:p>
    <w:p w:rsidR="00E0375F" w:rsidRDefault="00873E97">
      <w:pPr>
        <w:spacing w:line="360" w:lineRule="auto"/>
        <w:rPr>
          <w:rFonts w:ascii="宋体" w:hAnsi="宋体"/>
          <w:szCs w:val="21"/>
        </w:rPr>
      </w:pPr>
      <w:r>
        <w:rPr>
          <w:rFonts w:ascii="宋体" w:hAnsi="宋体" w:hint="eastAsia"/>
          <w:szCs w:val="21"/>
        </w:rPr>
        <w:t xml:space="preserve">2.2 </w:t>
      </w:r>
      <w:r>
        <w:rPr>
          <w:rFonts w:ascii="宋体" w:hAnsi="宋体" w:hint="eastAsia"/>
          <w:szCs w:val="21"/>
        </w:rPr>
        <w:t>身体结构：指身体的解剖部位，如器官、肢体及其组成部分。</w:t>
      </w:r>
    </w:p>
    <w:p w:rsidR="00E0375F" w:rsidRDefault="00873E97">
      <w:pPr>
        <w:spacing w:line="360" w:lineRule="auto"/>
        <w:rPr>
          <w:rFonts w:ascii="宋体" w:hAnsi="宋体"/>
          <w:szCs w:val="21"/>
        </w:rPr>
      </w:pPr>
      <w:r>
        <w:rPr>
          <w:rFonts w:ascii="宋体" w:hAnsi="宋体" w:hint="eastAsia"/>
          <w:szCs w:val="21"/>
        </w:rPr>
        <w:t xml:space="preserve">2.3 </w:t>
      </w:r>
      <w:r>
        <w:rPr>
          <w:rFonts w:ascii="宋体" w:hAnsi="宋体" w:hint="eastAsia"/>
          <w:szCs w:val="21"/>
        </w:rPr>
        <w:t>身体功能：指身体各系统的生理功能。</w:t>
      </w:r>
    </w:p>
    <w:p w:rsidR="00E0375F" w:rsidRDefault="00873E97">
      <w:pPr>
        <w:spacing w:line="360" w:lineRule="auto"/>
        <w:rPr>
          <w:rFonts w:ascii="宋体" w:hAnsi="宋体"/>
          <w:b/>
          <w:szCs w:val="21"/>
        </w:rPr>
      </w:pPr>
      <w:r>
        <w:rPr>
          <w:rFonts w:ascii="宋体" w:hAnsi="宋体" w:hint="eastAsia"/>
          <w:b/>
          <w:szCs w:val="21"/>
        </w:rPr>
        <w:t xml:space="preserve">3 </w:t>
      </w:r>
      <w:r>
        <w:rPr>
          <w:rFonts w:ascii="宋体" w:hAnsi="宋体" w:hint="eastAsia"/>
          <w:b/>
          <w:szCs w:val="21"/>
        </w:rPr>
        <w:t>标准的内容和结构</w:t>
      </w:r>
    </w:p>
    <w:p w:rsidR="00E0375F" w:rsidRDefault="00873E97">
      <w:pPr>
        <w:spacing w:line="360" w:lineRule="auto"/>
        <w:rPr>
          <w:rFonts w:ascii="宋体" w:hAnsi="宋体"/>
          <w:szCs w:val="21"/>
        </w:rPr>
      </w:pPr>
      <w:r>
        <w:rPr>
          <w:rFonts w:ascii="宋体" w:hAnsi="宋体" w:hint="eastAsia"/>
          <w:szCs w:val="21"/>
        </w:rPr>
        <w:t>本标准参照</w:t>
      </w:r>
      <w:r>
        <w:rPr>
          <w:rFonts w:ascii="宋体" w:hAnsi="宋体" w:hint="eastAsia"/>
          <w:szCs w:val="21"/>
        </w:rPr>
        <w:t>ICF</w:t>
      </w:r>
      <w:r>
        <w:rPr>
          <w:rFonts w:ascii="宋体" w:hAnsi="宋体" w:hint="eastAsia"/>
          <w:szCs w:val="21"/>
        </w:rPr>
        <w:t>有关功能和残疾的分类理论与方法，建立“神经系统的结构和精神功能”、“眼，耳和有关的结构和功能”、“发声和言语的结构和功能”、“心血管，免疫和呼吸系统的结构和功能”、“消化、代谢和内分泌系统有关的结构和功能”、“泌尿和生殖系统有关的结构和功能”、“神经肌肉骨骼和运动有关的结构和功能”和“皮肤和有关的结构和功能”</w:t>
      </w:r>
      <w:r>
        <w:rPr>
          <w:rFonts w:ascii="宋体" w:hAnsi="宋体" w:hint="eastAsia"/>
          <w:szCs w:val="21"/>
        </w:rPr>
        <w:t xml:space="preserve"> 8</w:t>
      </w:r>
      <w:r>
        <w:rPr>
          <w:rFonts w:ascii="宋体" w:hAnsi="宋体" w:hint="eastAsia"/>
          <w:szCs w:val="21"/>
        </w:rPr>
        <w:t>大</w:t>
      </w:r>
      <w:r>
        <w:rPr>
          <w:rFonts w:ascii="宋体" w:hAnsi="宋体" w:hint="eastAsia"/>
          <w:szCs w:val="21"/>
        </w:rPr>
        <w:lastRenderedPageBreak/>
        <w:t>类，共</w:t>
      </w:r>
      <w:r>
        <w:rPr>
          <w:rFonts w:ascii="宋体" w:hAnsi="宋体" w:hint="eastAsia"/>
          <w:szCs w:val="21"/>
        </w:rPr>
        <w:t>281</w:t>
      </w:r>
      <w:r>
        <w:rPr>
          <w:rFonts w:ascii="宋体" w:hAnsi="宋体" w:hint="eastAsia"/>
          <w:szCs w:val="21"/>
        </w:rPr>
        <w:t>项人身保险伤残条目。</w:t>
      </w:r>
    </w:p>
    <w:p w:rsidR="00E0375F" w:rsidRDefault="00873E97">
      <w:pPr>
        <w:spacing w:line="360" w:lineRule="auto"/>
        <w:rPr>
          <w:rFonts w:ascii="宋体" w:hAnsi="宋体"/>
          <w:szCs w:val="21"/>
        </w:rPr>
      </w:pPr>
      <w:r>
        <w:rPr>
          <w:rFonts w:ascii="宋体" w:hAnsi="宋体" w:hint="eastAsia"/>
          <w:szCs w:val="21"/>
        </w:rPr>
        <w:t>本标准对功能和残疾进行了分类和分级，将人身保险伤残程度划分为一至十级，最重为第一级，最轻为第十级。</w:t>
      </w:r>
    </w:p>
    <w:p w:rsidR="00E0375F" w:rsidRDefault="00873E97">
      <w:pPr>
        <w:spacing w:line="360" w:lineRule="auto"/>
        <w:rPr>
          <w:rFonts w:ascii="宋体" w:hAnsi="宋体"/>
          <w:szCs w:val="21"/>
        </w:rPr>
      </w:pPr>
      <w:r>
        <w:rPr>
          <w:rFonts w:ascii="宋体" w:hAnsi="宋体" w:hint="eastAsia"/>
          <w:szCs w:val="21"/>
        </w:rPr>
        <w:t>与人身保险伤残程度等级相对应的保险金给付比例分为十档，伤残程度第一级对应的保险金给付比例为</w:t>
      </w:r>
      <w:r>
        <w:rPr>
          <w:rFonts w:ascii="宋体" w:hAnsi="宋体" w:hint="eastAsia"/>
          <w:szCs w:val="21"/>
        </w:rPr>
        <w:t>100%</w:t>
      </w:r>
      <w:r>
        <w:rPr>
          <w:rFonts w:ascii="宋体" w:hAnsi="宋体" w:hint="eastAsia"/>
          <w:szCs w:val="21"/>
        </w:rPr>
        <w:t>，伤残程度第十级对应的保险金给付比例为</w:t>
      </w:r>
      <w:r>
        <w:rPr>
          <w:rFonts w:ascii="宋体" w:hAnsi="宋体" w:hint="eastAsia"/>
          <w:szCs w:val="21"/>
        </w:rPr>
        <w:t>10%</w:t>
      </w:r>
      <w:r>
        <w:rPr>
          <w:rFonts w:ascii="宋体" w:hAnsi="宋体" w:hint="eastAsia"/>
          <w:szCs w:val="21"/>
        </w:rPr>
        <w:t>，每级相差</w:t>
      </w:r>
      <w:r>
        <w:rPr>
          <w:rFonts w:ascii="宋体" w:hAnsi="宋体" w:hint="eastAsia"/>
          <w:szCs w:val="21"/>
        </w:rPr>
        <w:t>10%</w:t>
      </w:r>
      <w:r>
        <w:rPr>
          <w:rFonts w:ascii="宋体" w:hAnsi="宋体" w:hint="eastAsia"/>
          <w:szCs w:val="21"/>
        </w:rPr>
        <w:t>。</w:t>
      </w:r>
    </w:p>
    <w:p w:rsidR="00E0375F" w:rsidRDefault="00873E97">
      <w:pPr>
        <w:spacing w:line="360" w:lineRule="auto"/>
        <w:rPr>
          <w:rFonts w:ascii="宋体" w:hAnsi="宋体"/>
          <w:b/>
          <w:szCs w:val="21"/>
        </w:rPr>
      </w:pPr>
      <w:r>
        <w:rPr>
          <w:rFonts w:ascii="宋体" w:hAnsi="宋体" w:hint="eastAsia"/>
          <w:b/>
          <w:szCs w:val="21"/>
        </w:rPr>
        <w:t xml:space="preserve">4 </w:t>
      </w:r>
      <w:r>
        <w:rPr>
          <w:rFonts w:ascii="宋体" w:hAnsi="宋体" w:hint="eastAsia"/>
          <w:b/>
          <w:szCs w:val="21"/>
        </w:rPr>
        <w:t>伤残的评定原则</w:t>
      </w:r>
    </w:p>
    <w:p w:rsidR="00E0375F" w:rsidRDefault="00873E97">
      <w:pPr>
        <w:spacing w:line="360" w:lineRule="auto"/>
        <w:rPr>
          <w:rFonts w:ascii="宋体" w:hAnsi="宋体"/>
          <w:szCs w:val="21"/>
        </w:rPr>
      </w:pPr>
      <w:r>
        <w:rPr>
          <w:rFonts w:ascii="宋体" w:hAnsi="宋体" w:hint="eastAsia"/>
          <w:szCs w:val="21"/>
        </w:rPr>
        <w:t xml:space="preserve">4.1 </w:t>
      </w:r>
      <w:r>
        <w:rPr>
          <w:rFonts w:ascii="宋体" w:hAnsi="宋体" w:hint="eastAsia"/>
          <w:szCs w:val="21"/>
        </w:rPr>
        <w:t>确定伤残类别：评定伤残时，应根据人体的身体结构与功能损伤情况确定所涉及的伤残类别。</w:t>
      </w:r>
    </w:p>
    <w:p w:rsidR="00E0375F" w:rsidRDefault="00873E97">
      <w:pPr>
        <w:spacing w:line="360" w:lineRule="auto"/>
        <w:rPr>
          <w:rFonts w:ascii="宋体" w:hAnsi="宋体"/>
          <w:szCs w:val="21"/>
        </w:rPr>
      </w:pPr>
      <w:r>
        <w:rPr>
          <w:rFonts w:ascii="宋体" w:hAnsi="宋体" w:hint="eastAsia"/>
          <w:szCs w:val="21"/>
        </w:rPr>
        <w:t xml:space="preserve">4.2 </w:t>
      </w:r>
      <w:r>
        <w:rPr>
          <w:rFonts w:ascii="宋体" w:hAnsi="宋体" w:hint="eastAsia"/>
          <w:szCs w:val="21"/>
        </w:rPr>
        <w:t>确定伤残等级：应根据伤残情况，在同类别伤残下，确定伤残等级。</w:t>
      </w:r>
    </w:p>
    <w:p w:rsidR="00E0375F" w:rsidRDefault="00873E97">
      <w:pPr>
        <w:spacing w:line="360" w:lineRule="auto"/>
        <w:rPr>
          <w:rFonts w:ascii="宋体" w:hAnsi="宋体"/>
          <w:szCs w:val="21"/>
        </w:rPr>
      </w:pPr>
      <w:r>
        <w:rPr>
          <w:rFonts w:ascii="宋体" w:hAnsi="宋体" w:hint="eastAsia"/>
          <w:szCs w:val="21"/>
        </w:rPr>
        <w:t xml:space="preserve">4.3 </w:t>
      </w:r>
      <w:r>
        <w:rPr>
          <w:rFonts w:ascii="宋体" w:hAnsi="宋体" w:hint="eastAsia"/>
          <w:szCs w:val="21"/>
        </w:rPr>
        <w:t>确定保险金给付比例：应根据伤残等级对应的百分比，确定保险金给付比例。</w:t>
      </w:r>
    </w:p>
    <w:p w:rsidR="00E0375F" w:rsidRDefault="00873E97">
      <w:pPr>
        <w:spacing w:line="360" w:lineRule="auto"/>
        <w:rPr>
          <w:rFonts w:ascii="宋体" w:hAnsi="宋体"/>
          <w:szCs w:val="21"/>
        </w:rPr>
      </w:pPr>
      <w:r>
        <w:rPr>
          <w:rFonts w:ascii="宋体" w:hAnsi="宋体" w:hint="eastAsia"/>
          <w:szCs w:val="21"/>
        </w:rPr>
        <w:t xml:space="preserve">4.4 </w:t>
      </w:r>
      <w:r>
        <w:rPr>
          <w:rFonts w:ascii="宋体" w:hAnsi="宋体" w:hint="eastAsia"/>
          <w:szCs w:val="21"/>
        </w:rPr>
        <w:t>多处伤残的评定原则：当同一保险事故造成两处或两处以上伤残时，应首先对各处伤残程度分</w:t>
      </w:r>
      <w:r>
        <w:rPr>
          <w:rFonts w:ascii="宋体" w:hAnsi="宋体" w:hint="eastAsia"/>
          <w:szCs w:val="21"/>
        </w:rPr>
        <w:t>别进行评定，如果几处伤残等级不同，以最重的伤残等级作为最终的评定结论；如果两处或两处以上伤残等级相同，伤残等级在原评定基础上最多晋升一级，最高晋升至第一级。同一部位和性质的伤残，不应采用本标准条文两条以上或者同一条文两次以上进行评定。</w:t>
      </w:r>
    </w:p>
    <w:p w:rsidR="00E0375F" w:rsidRDefault="00873E97">
      <w:pPr>
        <w:spacing w:line="360" w:lineRule="auto"/>
        <w:rPr>
          <w:rFonts w:ascii="宋体" w:hAnsi="宋体"/>
          <w:b/>
          <w:szCs w:val="21"/>
        </w:rPr>
      </w:pPr>
      <w:r>
        <w:rPr>
          <w:rFonts w:ascii="宋体" w:hAnsi="宋体" w:hint="eastAsia"/>
          <w:b/>
          <w:szCs w:val="21"/>
        </w:rPr>
        <w:t xml:space="preserve">5 </w:t>
      </w:r>
      <w:r>
        <w:rPr>
          <w:rFonts w:ascii="宋体" w:hAnsi="宋体" w:hint="eastAsia"/>
          <w:b/>
          <w:szCs w:val="21"/>
        </w:rPr>
        <w:t>说明</w:t>
      </w:r>
    </w:p>
    <w:p w:rsidR="00E0375F" w:rsidRDefault="00873E97">
      <w:pPr>
        <w:spacing w:line="360" w:lineRule="auto"/>
        <w:rPr>
          <w:rFonts w:ascii="宋体" w:hAnsi="宋体"/>
          <w:szCs w:val="21"/>
        </w:rPr>
      </w:pPr>
      <w:r>
        <w:rPr>
          <w:rFonts w:ascii="宋体" w:hAnsi="宋体" w:hint="eastAsia"/>
          <w:szCs w:val="21"/>
        </w:rPr>
        <w:t>本标准中“以上”均包括本数值或本部位。</w:t>
      </w:r>
    </w:p>
    <w:p w:rsidR="00E0375F" w:rsidRDefault="00E0375F">
      <w:pPr>
        <w:spacing w:line="360" w:lineRule="auto"/>
        <w:ind w:firstLineChars="200" w:firstLine="420"/>
        <w:contextualSpacing/>
        <w:rPr>
          <w:rFonts w:ascii="宋体" w:hAnsi="宋体"/>
          <w:szCs w:val="21"/>
        </w:rPr>
      </w:pPr>
    </w:p>
    <w:p w:rsidR="00E0375F" w:rsidRDefault="00873E97">
      <w:pPr>
        <w:pStyle w:val="2"/>
        <w:keepNext w:val="0"/>
        <w:keepLines w:val="0"/>
        <w:widowControl/>
        <w:numPr>
          <w:ilvl w:val="0"/>
          <w:numId w:val="12"/>
        </w:numPr>
        <w:spacing w:before="0" w:after="0" w:line="360" w:lineRule="auto"/>
        <w:contextualSpacing/>
        <w:jc w:val="left"/>
        <w:rPr>
          <w:rFonts w:ascii="宋体" w:eastAsia="宋体" w:hAnsi="宋体"/>
          <w:sz w:val="21"/>
          <w:szCs w:val="21"/>
        </w:rPr>
      </w:pPr>
      <w:bookmarkStart w:id="118" w:name="_Toc356463463"/>
      <w:bookmarkStart w:id="119" w:name="_Toc9369"/>
      <w:bookmarkStart w:id="120" w:name="_Toc17029"/>
      <w:r>
        <w:rPr>
          <w:rFonts w:ascii="宋体" w:eastAsia="宋体" w:hAnsi="宋体" w:hint="eastAsia"/>
          <w:sz w:val="21"/>
          <w:szCs w:val="21"/>
        </w:rPr>
        <w:t>神经系统的结构和精神功能</w:t>
      </w:r>
      <w:bookmarkEnd w:id="118"/>
      <w:bookmarkEnd w:id="119"/>
      <w:bookmarkEnd w:id="120"/>
    </w:p>
    <w:p w:rsidR="00E0375F" w:rsidRDefault="00873E97">
      <w:pPr>
        <w:pStyle w:val="3"/>
        <w:keepNext w:val="0"/>
        <w:keepLines w:val="0"/>
        <w:widowControl/>
        <w:numPr>
          <w:ilvl w:val="1"/>
          <w:numId w:val="12"/>
        </w:numPr>
        <w:spacing w:before="0" w:after="0" w:line="360" w:lineRule="auto"/>
        <w:ind w:left="0" w:firstLine="0"/>
        <w:contextualSpacing/>
        <w:jc w:val="left"/>
        <w:rPr>
          <w:rFonts w:ascii="宋体" w:hAnsi="宋体"/>
          <w:sz w:val="21"/>
          <w:szCs w:val="21"/>
        </w:rPr>
      </w:pPr>
      <w:bookmarkStart w:id="121" w:name="_Toc356463464"/>
      <w:bookmarkStart w:id="122" w:name="_Toc13057"/>
      <w:bookmarkStart w:id="123" w:name="_Toc30337"/>
      <w:r>
        <w:rPr>
          <w:rFonts w:ascii="宋体" w:hAnsi="宋体" w:hint="eastAsia"/>
          <w:sz w:val="21"/>
          <w:szCs w:val="21"/>
        </w:rPr>
        <w:t>脑膜的结构损伤</w:t>
      </w:r>
      <w:bookmarkEnd w:id="121"/>
      <w:bookmarkEnd w:id="122"/>
      <w:bookmarkEnd w:id="123"/>
    </w:p>
    <w:tbl>
      <w:tblPr>
        <w:tblW w:w="8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8"/>
        <w:gridCol w:w="1060"/>
      </w:tblGrid>
      <w:tr w:rsidR="00E0375F">
        <w:trPr>
          <w:trHeight w:val="200"/>
          <w:jc w:val="center"/>
        </w:trPr>
        <w:tc>
          <w:tcPr>
            <w:tcW w:w="7208" w:type="dxa"/>
            <w:vAlign w:val="center"/>
          </w:tcPr>
          <w:p w:rsidR="00E0375F" w:rsidRDefault="00873E97">
            <w:pPr>
              <w:pStyle w:val="a8"/>
              <w:spacing w:line="360" w:lineRule="auto"/>
              <w:rPr>
                <w:rFonts w:cs="宋体"/>
                <w:sz w:val="21"/>
                <w:szCs w:val="21"/>
              </w:rPr>
            </w:pPr>
            <w:r>
              <w:rPr>
                <w:rFonts w:cs="宋体" w:hint="eastAsia"/>
                <w:sz w:val="21"/>
                <w:szCs w:val="21"/>
              </w:rPr>
              <w:t>外伤性脑脊液鼻漏或耳漏</w:t>
            </w:r>
          </w:p>
        </w:tc>
        <w:tc>
          <w:tcPr>
            <w:tcW w:w="1060" w:type="dxa"/>
            <w:vAlign w:val="center"/>
          </w:tcPr>
          <w:p w:rsidR="00E0375F" w:rsidRDefault="00873E97">
            <w:pPr>
              <w:pStyle w:val="a8"/>
              <w:spacing w:line="360" w:lineRule="auto"/>
              <w:rPr>
                <w:rFonts w:cs="宋体"/>
                <w:color w:val="000000"/>
                <w:sz w:val="21"/>
                <w:szCs w:val="21"/>
              </w:rPr>
            </w:pPr>
            <w:r>
              <w:rPr>
                <w:rFonts w:cs="宋体"/>
                <w:color w:val="000000"/>
                <w:sz w:val="21"/>
                <w:szCs w:val="21"/>
              </w:rPr>
              <w:t>10</w:t>
            </w:r>
            <w:r>
              <w:rPr>
                <w:rFonts w:cs="宋体"/>
                <w:color w:val="000000"/>
                <w:sz w:val="21"/>
                <w:szCs w:val="21"/>
              </w:rPr>
              <w:t>级</w:t>
            </w:r>
          </w:p>
        </w:tc>
      </w:tr>
    </w:tbl>
    <w:p w:rsidR="00E0375F" w:rsidRDefault="00E0375F">
      <w:pPr>
        <w:spacing w:line="360" w:lineRule="auto"/>
        <w:ind w:firstLineChars="200" w:firstLine="420"/>
        <w:contextualSpacing/>
        <w:rPr>
          <w:rFonts w:ascii="宋体" w:hAnsi="宋体"/>
          <w:szCs w:val="21"/>
        </w:rPr>
      </w:pPr>
    </w:p>
    <w:p w:rsidR="00E0375F" w:rsidRDefault="00873E97">
      <w:pPr>
        <w:pStyle w:val="3"/>
        <w:keepNext w:val="0"/>
        <w:keepLines w:val="0"/>
        <w:widowControl/>
        <w:numPr>
          <w:ilvl w:val="1"/>
          <w:numId w:val="12"/>
        </w:numPr>
        <w:spacing w:before="0" w:after="0" w:line="360" w:lineRule="auto"/>
        <w:ind w:left="0" w:firstLine="0"/>
        <w:contextualSpacing/>
        <w:jc w:val="left"/>
        <w:rPr>
          <w:rFonts w:ascii="宋体" w:hAnsi="宋体"/>
          <w:sz w:val="21"/>
          <w:szCs w:val="21"/>
        </w:rPr>
      </w:pPr>
      <w:bookmarkStart w:id="124" w:name="_Toc356463465"/>
      <w:bookmarkStart w:id="125" w:name="_Toc1262"/>
      <w:bookmarkStart w:id="126" w:name="_Toc15942"/>
      <w:r>
        <w:rPr>
          <w:rFonts w:ascii="宋体" w:hAnsi="宋体" w:hint="eastAsia"/>
          <w:sz w:val="21"/>
          <w:szCs w:val="21"/>
        </w:rPr>
        <w:t>脑的结构损伤，智力功能障碍</w:t>
      </w:r>
      <w:bookmarkEnd w:id="124"/>
      <w:bookmarkEnd w:id="125"/>
      <w:bookmarkEnd w:id="126"/>
    </w:p>
    <w:tbl>
      <w:tblPr>
        <w:tblW w:w="8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5"/>
        <w:gridCol w:w="1056"/>
      </w:tblGrid>
      <w:tr w:rsidR="00E0375F">
        <w:trPr>
          <w:trHeight w:val="300"/>
          <w:jc w:val="center"/>
        </w:trPr>
        <w:tc>
          <w:tcPr>
            <w:tcW w:w="7205" w:type="dxa"/>
          </w:tcPr>
          <w:p w:rsidR="00E0375F" w:rsidRDefault="00873E97">
            <w:pPr>
              <w:pStyle w:val="a8"/>
              <w:spacing w:line="360" w:lineRule="auto"/>
              <w:rPr>
                <w:rFonts w:cs="宋体"/>
                <w:sz w:val="21"/>
                <w:szCs w:val="21"/>
              </w:rPr>
            </w:pPr>
            <w:r>
              <w:rPr>
                <w:rFonts w:cs="宋体" w:hint="eastAsia"/>
                <w:sz w:val="21"/>
                <w:szCs w:val="21"/>
              </w:rPr>
              <w:t>颅脑损伤导致极度智力缺损（智商小于等于</w:t>
            </w:r>
            <w:r>
              <w:rPr>
                <w:rFonts w:cs="宋体"/>
                <w:sz w:val="21"/>
                <w:szCs w:val="21"/>
              </w:rPr>
              <w:t>20</w:t>
            </w:r>
            <w:r>
              <w:rPr>
                <w:rFonts w:cs="宋体"/>
                <w:sz w:val="21"/>
                <w:szCs w:val="21"/>
              </w:rPr>
              <w:t>），日常生活完全不能自理，处于完全护理依赖状态</w:t>
            </w:r>
          </w:p>
        </w:tc>
        <w:tc>
          <w:tcPr>
            <w:tcW w:w="1056" w:type="dxa"/>
            <w:vAlign w:val="center"/>
          </w:tcPr>
          <w:p w:rsidR="00E0375F" w:rsidRDefault="00873E97">
            <w:pPr>
              <w:pStyle w:val="a8"/>
              <w:spacing w:line="360" w:lineRule="auto"/>
              <w:jc w:val="center"/>
              <w:rPr>
                <w:rFonts w:cs="宋体"/>
                <w:sz w:val="21"/>
                <w:szCs w:val="21"/>
              </w:rPr>
            </w:pPr>
            <w:r>
              <w:rPr>
                <w:rFonts w:cs="宋体"/>
                <w:sz w:val="21"/>
                <w:szCs w:val="21"/>
              </w:rPr>
              <w:t>1</w:t>
            </w:r>
            <w:r>
              <w:rPr>
                <w:rFonts w:cs="宋体"/>
                <w:sz w:val="21"/>
                <w:szCs w:val="21"/>
              </w:rPr>
              <w:t>级</w:t>
            </w:r>
          </w:p>
        </w:tc>
      </w:tr>
      <w:tr w:rsidR="00E0375F">
        <w:trPr>
          <w:trHeight w:val="383"/>
          <w:jc w:val="center"/>
        </w:trPr>
        <w:tc>
          <w:tcPr>
            <w:tcW w:w="7205" w:type="dxa"/>
          </w:tcPr>
          <w:p w:rsidR="00E0375F" w:rsidRDefault="00873E97">
            <w:pPr>
              <w:pStyle w:val="a8"/>
              <w:spacing w:line="360" w:lineRule="auto"/>
              <w:rPr>
                <w:rFonts w:cs="宋体"/>
                <w:sz w:val="21"/>
                <w:szCs w:val="21"/>
              </w:rPr>
            </w:pPr>
            <w:r>
              <w:rPr>
                <w:rFonts w:cs="宋体" w:hint="eastAsia"/>
                <w:sz w:val="21"/>
                <w:szCs w:val="21"/>
              </w:rPr>
              <w:t>颅脑损伤导致重度智力缺损（智商小于等于</w:t>
            </w:r>
            <w:r>
              <w:rPr>
                <w:rFonts w:cs="宋体"/>
                <w:sz w:val="21"/>
                <w:szCs w:val="21"/>
              </w:rPr>
              <w:t>34</w:t>
            </w:r>
            <w:r>
              <w:rPr>
                <w:rFonts w:cs="宋体"/>
                <w:sz w:val="21"/>
                <w:szCs w:val="21"/>
              </w:rPr>
              <w:t>），日常生活需随时有人帮助才能完成，处于完全护理依赖状态</w:t>
            </w:r>
          </w:p>
        </w:tc>
        <w:tc>
          <w:tcPr>
            <w:tcW w:w="1056" w:type="dxa"/>
            <w:vAlign w:val="center"/>
          </w:tcPr>
          <w:p w:rsidR="00E0375F" w:rsidRDefault="00873E97">
            <w:pPr>
              <w:pStyle w:val="a8"/>
              <w:spacing w:line="360" w:lineRule="auto"/>
              <w:jc w:val="center"/>
              <w:rPr>
                <w:rFonts w:cs="宋体"/>
                <w:sz w:val="21"/>
                <w:szCs w:val="21"/>
              </w:rPr>
            </w:pPr>
            <w:r>
              <w:rPr>
                <w:rFonts w:cs="宋体"/>
                <w:sz w:val="21"/>
                <w:szCs w:val="21"/>
              </w:rPr>
              <w:t>2</w:t>
            </w:r>
            <w:r>
              <w:rPr>
                <w:rFonts w:cs="宋体"/>
                <w:sz w:val="21"/>
                <w:szCs w:val="21"/>
              </w:rPr>
              <w:t>级</w:t>
            </w:r>
          </w:p>
        </w:tc>
      </w:tr>
      <w:tr w:rsidR="00E0375F">
        <w:trPr>
          <w:trHeight w:val="300"/>
          <w:jc w:val="center"/>
        </w:trPr>
        <w:tc>
          <w:tcPr>
            <w:tcW w:w="7205" w:type="dxa"/>
          </w:tcPr>
          <w:p w:rsidR="00E0375F" w:rsidRDefault="00873E97">
            <w:pPr>
              <w:pStyle w:val="a8"/>
              <w:spacing w:line="360" w:lineRule="auto"/>
              <w:rPr>
                <w:rFonts w:cs="宋体"/>
                <w:sz w:val="21"/>
                <w:szCs w:val="21"/>
              </w:rPr>
            </w:pPr>
            <w:r>
              <w:rPr>
                <w:rFonts w:cs="宋体" w:hint="eastAsia"/>
                <w:sz w:val="21"/>
                <w:szCs w:val="21"/>
              </w:rPr>
              <w:t>颅脑损伤导致重度智力缺损（智商小于等于</w:t>
            </w:r>
            <w:r>
              <w:rPr>
                <w:rFonts w:cs="宋体"/>
                <w:sz w:val="21"/>
                <w:szCs w:val="21"/>
              </w:rPr>
              <w:t>34</w:t>
            </w:r>
            <w:r>
              <w:rPr>
                <w:rFonts w:cs="宋体"/>
                <w:sz w:val="21"/>
                <w:szCs w:val="21"/>
              </w:rPr>
              <w:t>），不能完全独立生活，需经常有人监护，处于大部分护理依赖状态</w:t>
            </w:r>
          </w:p>
        </w:tc>
        <w:tc>
          <w:tcPr>
            <w:tcW w:w="1056" w:type="dxa"/>
            <w:vAlign w:val="center"/>
          </w:tcPr>
          <w:p w:rsidR="00E0375F" w:rsidRDefault="00873E97">
            <w:pPr>
              <w:pStyle w:val="a8"/>
              <w:spacing w:line="360" w:lineRule="auto"/>
              <w:jc w:val="center"/>
              <w:rPr>
                <w:rFonts w:cs="宋体"/>
                <w:sz w:val="21"/>
                <w:szCs w:val="21"/>
              </w:rPr>
            </w:pPr>
            <w:r>
              <w:rPr>
                <w:rFonts w:cs="宋体"/>
                <w:sz w:val="21"/>
                <w:szCs w:val="21"/>
              </w:rPr>
              <w:t>3</w:t>
            </w:r>
            <w:r>
              <w:rPr>
                <w:rFonts w:cs="宋体"/>
                <w:sz w:val="21"/>
                <w:szCs w:val="21"/>
              </w:rPr>
              <w:t>级</w:t>
            </w:r>
          </w:p>
        </w:tc>
      </w:tr>
      <w:tr w:rsidR="00E0375F">
        <w:trPr>
          <w:trHeight w:val="300"/>
          <w:jc w:val="center"/>
        </w:trPr>
        <w:tc>
          <w:tcPr>
            <w:tcW w:w="7205" w:type="dxa"/>
          </w:tcPr>
          <w:p w:rsidR="00E0375F" w:rsidRDefault="00873E97">
            <w:pPr>
              <w:pStyle w:val="a8"/>
              <w:spacing w:line="360" w:lineRule="auto"/>
              <w:rPr>
                <w:rFonts w:cs="宋体"/>
                <w:sz w:val="21"/>
                <w:szCs w:val="21"/>
              </w:rPr>
            </w:pPr>
            <w:r>
              <w:rPr>
                <w:rFonts w:cs="宋体" w:hint="eastAsia"/>
                <w:sz w:val="21"/>
                <w:szCs w:val="21"/>
              </w:rPr>
              <w:t>颅脑损伤导致中度智力缺损（智商小于等于</w:t>
            </w:r>
            <w:r>
              <w:rPr>
                <w:rFonts w:cs="宋体"/>
                <w:sz w:val="21"/>
                <w:szCs w:val="21"/>
              </w:rPr>
              <w:t>49</w:t>
            </w:r>
            <w:r>
              <w:rPr>
                <w:rFonts w:cs="宋体"/>
                <w:sz w:val="21"/>
                <w:szCs w:val="21"/>
              </w:rPr>
              <w:t>），日常生活能力严重受限，</w:t>
            </w:r>
            <w:r>
              <w:rPr>
                <w:rFonts w:cs="宋体"/>
                <w:sz w:val="21"/>
                <w:szCs w:val="21"/>
              </w:rPr>
              <w:lastRenderedPageBreak/>
              <w:t>间或需要帮助，处于大部分护理依赖状态</w:t>
            </w:r>
          </w:p>
        </w:tc>
        <w:tc>
          <w:tcPr>
            <w:tcW w:w="1056" w:type="dxa"/>
            <w:vAlign w:val="center"/>
          </w:tcPr>
          <w:p w:rsidR="00E0375F" w:rsidRDefault="00873E97">
            <w:pPr>
              <w:pStyle w:val="a8"/>
              <w:spacing w:line="360" w:lineRule="auto"/>
              <w:jc w:val="center"/>
              <w:rPr>
                <w:rFonts w:cs="宋体"/>
                <w:sz w:val="21"/>
                <w:szCs w:val="21"/>
              </w:rPr>
            </w:pPr>
            <w:r>
              <w:rPr>
                <w:rFonts w:cs="宋体"/>
                <w:sz w:val="21"/>
                <w:szCs w:val="21"/>
              </w:rPr>
              <w:lastRenderedPageBreak/>
              <w:t>4</w:t>
            </w:r>
            <w:r>
              <w:rPr>
                <w:rFonts w:cs="宋体"/>
                <w:sz w:val="21"/>
                <w:szCs w:val="21"/>
              </w:rPr>
              <w:t>级</w:t>
            </w:r>
          </w:p>
        </w:tc>
      </w:tr>
    </w:tbl>
    <w:p w:rsidR="00E0375F" w:rsidRDefault="00873E97">
      <w:pPr>
        <w:pStyle w:val="a9"/>
        <w:spacing w:line="360" w:lineRule="auto"/>
        <w:rPr>
          <w:rFonts w:ascii="宋体" w:eastAsia="宋体" w:hAnsi="宋体"/>
          <w:sz w:val="21"/>
          <w:szCs w:val="21"/>
        </w:rPr>
      </w:pPr>
      <w:r>
        <w:rPr>
          <w:rFonts w:ascii="宋体" w:eastAsia="宋体" w:hAnsi="宋体" w:hint="eastAsia"/>
          <w:sz w:val="21"/>
          <w:szCs w:val="21"/>
        </w:rPr>
        <w:t>注：</w:t>
      </w:r>
      <w:r>
        <w:rPr>
          <w:rFonts w:ascii="宋体" w:eastAsia="宋体" w:hAnsi="宋体"/>
          <w:sz w:val="21"/>
          <w:szCs w:val="21"/>
        </w:rPr>
        <w:fldChar w:fldCharType="begin"/>
      </w:r>
      <w:r>
        <w:rPr>
          <w:rFonts w:ascii="宋体" w:eastAsia="宋体" w:hAnsi="宋体"/>
          <w:sz w:val="21"/>
          <w:szCs w:val="21"/>
        </w:rPr>
        <w:instrText xml:space="preserve"> eq \o\ac(○,1)</w:instrText>
      </w:r>
      <w:r>
        <w:rPr>
          <w:rFonts w:ascii="宋体" w:eastAsia="宋体" w:hAnsi="宋体"/>
          <w:sz w:val="21"/>
          <w:szCs w:val="21"/>
        </w:rPr>
        <w:fldChar w:fldCharType="end"/>
      </w:r>
      <w:r>
        <w:rPr>
          <w:rFonts w:ascii="宋体" w:eastAsia="宋体" w:hAnsi="宋体" w:hint="eastAsia"/>
          <w:sz w:val="21"/>
          <w:szCs w:val="21"/>
        </w:rPr>
        <w:t>护理依赖：应用“基本日常生活活动能力”的丧失程度来判断护理依赖程度。</w:t>
      </w:r>
    </w:p>
    <w:p w:rsidR="00E0375F" w:rsidRDefault="00873E97">
      <w:pPr>
        <w:pStyle w:val="a9"/>
        <w:spacing w:line="360" w:lineRule="auto"/>
        <w:ind w:leftChars="4" w:left="8" w:firstLineChars="197" w:firstLine="414"/>
        <w:rPr>
          <w:rFonts w:ascii="宋体" w:eastAsia="宋体" w:hAnsi="宋体"/>
          <w:sz w:val="21"/>
          <w:szCs w:val="21"/>
        </w:rPr>
      </w:pPr>
      <w:r>
        <w:rPr>
          <w:rFonts w:ascii="宋体" w:eastAsia="宋体" w:hAnsi="宋体"/>
          <w:sz w:val="21"/>
          <w:szCs w:val="21"/>
        </w:rPr>
        <w:fldChar w:fldCharType="begin"/>
      </w:r>
      <w:r>
        <w:rPr>
          <w:rFonts w:ascii="宋体" w:eastAsia="宋体" w:hAnsi="宋体"/>
          <w:sz w:val="21"/>
          <w:szCs w:val="21"/>
        </w:rPr>
        <w:instrText xml:space="preserve"> eq \o\ac(○,2)</w:instrText>
      </w:r>
      <w:r>
        <w:rPr>
          <w:rFonts w:ascii="宋体" w:eastAsia="宋体" w:hAnsi="宋体"/>
          <w:sz w:val="21"/>
          <w:szCs w:val="21"/>
        </w:rPr>
        <w:fldChar w:fldCharType="end"/>
      </w:r>
      <w:r>
        <w:rPr>
          <w:rFonts w:ascii="宋体" w:eastAsia="宋体" w:hAnsi="宋体" w:hint="eastAsia"/>
          <w:sz w:val="21"/>
          <w:szCs w:val="21"/>
        </w:rPr>
        <w:t>基本日常生活活动是指：（</w:t>
      </w:r>
      <w:r>
        <w:rPr>
          <w:rFonts w:ascii="宋体" w:eastAsia="宋体" w:hAnsi="宋体" w:hint="eastAsia"/>
          <w:sz w:val="21"/>
          <w:szCs w:val="21"/>
        </w:rPr>
        <w:t>1</w:t>
      </w:r>
      <w:r>
        <w:rPr>
          <w:rFonts w:ascii="宋体" w:eastAsia="宋体" w:hAnsi="宋体" w:hint="eastAsia"/>
          <w:sz w:val="21"/>
          <w:szCs w:val="21"/>
        </w:rPr>
        <w:t>）</w:t>
      </w:r>
      <w:r>
        <w:rPr>
          <w:rFonts w:ascii="宋体" w:eastAsia="宋体" w:hAnsi="宋体"/>
          <w:sz w:val="21"/>
          <w:szCs w:val="21"/>
        </w:rPr>
        <w:t>穿衣：自己能够穿衣及脱衣；</w:t>
      </w:r>
      <w:r>
        <w:rPr>
          <w:rFonts w:ascii="宋体" w:eastAsia="宋体" w:hAnsi="宋体" w:hint="eastAsia"/>
          <w:sz w:val="21"/>
          <w:szCs w:val="21"/>
        </w:rPr>
        <w:t>（</w:t>
      </w:r>
      <w:r>
        <w:rPr>
          <w:rFonts w:ascii="宋体" w:eastAsia="宋体" w:hAnsi="宋体" w:hint="eastAsia"/>
          <w:sz w:val="21"/>
          <w:szCs w:val="21"/>
        </w:rPr>
        <w:t>2</w:t>
      </w:r>
      <w:r>
        <w:rPr>
          <w:rFonts w:ascii="宋体" w:eastAsia="宋体" w:hAnsi="宋体" w:hint="eastAsia"/>
          <w:sz w:val="21"/>
          <w:szCs w:val="21"/>
        </w:rPr>
        <w:t>）</w:t>
      </w:r>
      <w:r>
        <w:rPr>
          <w:rFonts w:ascii="宋体" w:eastAsia="宋体" w:hAnsi="宋体"/>
          <w:sz w:val="21"/>
          <w:szCs w:val="21"/>
        </w:rPr>
        <w:t>移动：自己从一个房间到另一个房间；</w:t>
      </w:r>
      <w:r>
        <w:rPr>
          <w:rFonts w:ascii="宋体" w:eastAsia="宋体" w:hAnsi="宋体" w:hint="eastAsia"/>
          <w:sz w:val="21"/>
          <w:szCs w:val="21"/>
        </w:rPr>
        <w:t>（</w:t>
      </w:r>
      <w:r>
        <w:rPr>
          <w:rFonts w:ascii="宋体" w:eastAsia="宋体" w:hAnsi="宋体" w:hint="eastAsia"/>
          <w:sz w:val="21"/>
          <w:szCs w:val="21"/>
        </w:rPr>
        <w:t>3</w:t>
      </w:r>
      <w:r>
        <w:rPr>
          <w:rFonts w:ascii="宋体" w:eastAsia="宋体" w:hAnsi="宋体" w:hint="eastAsia"/>
          <w:sz w:val="21"/>
          <w:szCs w:val="21"/>
        </w:rPr>
        <w:t>）</w:t>
      </w:r>
      <w:r>
        <w:rPr>
          <w:rFonts w:ascii="宋体" w:eastAsia="宋体" w:hAnsi="宋体"/>
          <w:sz w:val="21"/>
          <w:szCs w:val="21"/>
        </w:rPr>
        <w:t>行动：自己上下床或上下轮椅；</w:t>
      </w:r>
      <w:r>
        <w:rPr>
          <w:rFonts w:ascii="宋体" w:eastAsia="宋体" w:hAnsi="宋体" w:hint="eastAsia"/>
          <w:sz w:val="21"/>
          <w:szCs w:val="21"/>
        </w:rPr>
        <w:t>（</w:t>
      </w:r>
      <w:r>
        <w:rPr>
          <w:rFonts w:ascii="宋体" w:eastAsia="宋体" w:hAnsi="宋体" w:hint="eastAsia"/>
          <w:sz w:val="21"/>
          <w:szCs w:val="21"/>
        </w:rPr>
        <w:t>4</w:t>
      </w:r>
      <w:r>
        <w:rPr>
          <w:rFonts w:ascii="宋体" w:eastAsia="宋体" w:hAnsi="宋体" w:hint="eastAsia"/>
          <w:sz w:val="21"/>
          <w:szCs w:val="21"/>
        </w:rPr>
        <w:t>）</w:t>
      </w:r>
      <w:r>
        <w:rPr>
          <w:rFonts w:ascii="宋体" w:eastAsia="宋体" w:hAnsi="宋体"/>
          <w:sz w:val="21"/>
          <w:szCs w:val="21"/>
        </w:rPr>
        <w:t>如厕：自己控制进行大小便；</w:t>
      </w:r>
      <w:r>
        <w:rPr>
          <w:rFonts w:ascii="宋体" w:eastAsia="宋体" w:hAnsi="宋体" w:hint="eastAsia"/>
          <w:sz w:val="21"/>
          <w:szCs w:val="21"/>
        </w:rPr>
        <w:t>（</w:t>
      </w:r>
      <w:r>
        <w:rPr>
          <w:rFonts w:ascii="宋体" w:eastAsia="宋体" w:hAnsi="宋体" w:hint="eastAsia"/>
          <w:sz w:val="21"/>
          <w:szCs w:val="21"/>
        </w:rPr>
        <w:t>5</w:t>
      </w:r>
      <w:r>
        <w:rPr>
          <w:rFonts w:ascii="宋体" w:eastAsia="宋体" w:hAnsi="宋体" w:hint="eastAsia"/>
          <w:sz w:val="21"/>
          <w:szCs w:val="21"/>
        </w:rPr>
        <w:t>）</w:t>
      </w:r>
      <w:r>
        <w:rPr>
          <w:rFonts w:ascii="宋体" w:eastAsia="宋体" w:hAnsi="宋体"/>
          <w:sz w:val="21"/>
          <w:szCs w:val="21"/>
        </w:rPr>
        <w:t>进食：自己从已准备好的碗或碟中取食物放入口中；</w:t>
      </w:r>
      <w:r>
        <w:rPr>
          <w:rFonts w:ascii="宋体" w:eastAsia="宋体" w:hAnsi="宋体" w:hint="eastAsia"/>
          <w:sz w:val="21"/>
          <w:szCs w:val="21"/>
        </w:rPr>
        <w:t>（</w:t>
      </w:r>
      <w:r>
        <w:rPr>
          <w:rFonts w:ascii="宋体" w:eastAsia="宋体" w:hAnsi="宋体" w:hint="eastAsia"/>
          <w:sz w:val="21"/>
          <w:szCs w:val="21"/>
        </w:rPr>
        <w:t>6</w:t>
      </w:r>
      <w:r>
        <w:rPr>
          <w:rFonts w:ascii="宋体" w:eastAsia="宋体" w:hAnsi="宋体" w:hint="eastAsia"/>
          <w:sz w:val="21"/>
          <w:szCs w:val="21"/>
        </w:rPr>
        <w:t>）</w:t>
      </w:r>
      <w:r>
        <w:rPr>
          <w:rFonts w:ascii="宋体" w:eastAsia="宋体" w:hAnsi="宋体"/>
          <w:sz w:val="21"/>
          <w:szCs w:val="21"/>
        </w:rPr>
        <w:t>洗澡：自己进行淋浴或盆浴。</w:t>
      </w:r>
    </w:p>
    <w:p w:rsidR="00E0375F" w:rsidRDefault="00873E97">
      <w:pPr>
        <w:pStyle w:val="a9"/>
        <w:spacing w:line="360" w:lineRule="auto"/>
        <w:ind w:left="2" w:firstLineChars="176" w:firstLine="370"/>
        <w:rPr>
          <w:rFonts w:ascii="宋体" w:eastAsia="宋体" w:hAnsi="宋体"/>
          <w:sz w:val="21"/>
          <w:szCs w:val="21"/>
        </w:rPr>
      </w:pPr>
      <w:r>
        <w:rPr>
          <w:rFonts w:ascii="宋体" w:eastAsia="宋体" w:hAnsi="宋体" w:hint="eastAsia"/>
          <w:sz w:val="21"/>
          <w:szCs w:val="21"/>
        </w:rPr>
        <w:t xml:space="preserve"> </w:t>
      </w:r>
      <w:r>
        <w:rPr>
          <w:rFonts w:ascii="宋体" w:eastAsia="宋体" w:hAnsi="宋体"/>
          <w:sz w:val="21"/>
          <w:szCs w:val="21"/>
        </w:rPr>
        <w:fldChar w:fldCharType="begin"/>
      </w:r>
      <w:r>
        <w:rPr>
          <w:rFonts w:ascii="宋体" w:eastAsia="宋体" w:hAnsi="宋体"/>
          <w:sz w:val="21"/>
          <w:szCs w:val="21"/>
        </w:rPr>
        <w:instrText xml:space="preserve"> eq \o\ac(○,3)</w:instrText>
      </w:r>
      <w:r>
        <w:rPr>
          <w:rFonts w:ascii="宋体" w:eastAsia="宋体" w:hAnsi="宋体"/>
          <w:sz w:val="21"/>
          <w:szCs w:val="21"/>
        </w:rPr>
        <w:fldChar w:fldCharType="end"/>
      </w:r>
      <w:r>
        <w:rPr>
          <w:rFonts w:ascii="宋体" w:eastAsia="宋体" w:hAnsi="宋体" w:hint="eastAsia"/>
          <w:sz w:val="21"/>
          <w:szCs w:val="21"/>
        </w:rPr>
        <w:t>护理依赖的程度分三级：（</w:t>
      </w:r>
      <w:r>
        <w:rPr>
          <w:rFonts w:ascii="宋体" w:eastAsia="宋体" w:hAnsi="宋体" w:hint="eastAsia"/>
          <w:sz w:val="21"/>
          <w:szCs w:val="21"/>
        </w:rPr>
        <w:t>1</w:t>
      </w:r>
      <w:r>
        <w:rPr>
          <w:rFonts w:ascii="宋体" w:eastAsia="宋体" w:hAnsi="宋体" w:hint="eastAsia"/>
          <w:sz w:val="21"/>
          <w:szCs w:val="21"/>
        </w:rPr>
        <w:t>）</w:t>
      </w:r>
      <w:r>
        <w:rPr>
          <w:rFonts w:ascii="宋体" w:eastAsia="宋体" w:hAnsi="宋体"/>
          <w:sz w:val="21"/>
          <w:szCs w:val="21"/>
        </w:rPr>
        <w:t>完全护理依赖指生活完全不能自理，上述六项基本日常生活活动均需护理者；</w:t>
      </w:r>
      <w:r>
        <w:rPr>
          <w:rFonts w:ascii="宋体" w:eastAsia="宋体" w:hAnsi="宋体" w:hint="eastAsia"/>
          <w:sz w:val="21"/>
          <w:szCs w:val="21"/>
        </w:rPr>
        <w:t>（</w:t>
      </w:r>
      <w:r>
        <w:rPr>
          <w:rFonts w:ascii="宋体" w:eastAsia="宋体" w:hAnsi="宋体" w:hint="eastAsia"/>
          <w:sz w:val="21"/>
          <w:szCs w:val="21"/>
        </w:rPr>
        <w:t>2</w:t>
      </w:r>
      <w:r>
        <w:rPr>
          <w:rFonts w:ascii="宋体" w:eastAsia="宋体" w:hAnsi="宋体" w:hint="eastAsia"/>
          <w:sz w:val="21"/>
          <w:szCs w:val="21"/>
        </w:rPr>
        <w:t>）</w:t>
      </w:r>
      <w:r>
        <w:rPr>
          <w:rFonts w:ascii="宋体" w:eastAsia="宋体" w:hAnsi="宋体"/>
          <w:sz w:val="21"/>
          <w:szCs w:val="21"/>
        </w:rPr>
        <w:t>大部分护理依赖指生活大部不能自理，上述六项基本日常生活活动中三项或三项以上需要护理者；</w:t>
      </w:r>
      <w:r>
        <w:rPr>
          <w:rFonts w:ascii="宋体" w:eastAsia="宋体" w:hAnsi="宋体" w:hint="eastAsia"/>
          <w:sz w:val="21"/>
          <w:szCs w:val="21"/>
        </w:rPr>
        <w:t>（</w:t>
      </w:r>
      <w:r>
        <w:rPr>
          <w:rFonts w:ascii="宋体" w:eastAsia="宋体" w:hAnsi="宋体" w:hint="eastAsia"/>
          <w:sz w:val="21"/>
          <w:szCs w:val="21"/>
        </w:rPr>
        <w:t>3</w:t>
      </w:r>
      <w:r>
        <w:rPr>
          <w:rFonts w:ascii="宋体" w:eastAsia="宋体" w:hAnsi="宋体" w:hint="eastAsia"/>
          <w:sz w:val="21"/>
          <w:szCs w:val="21"/>
        </w:rPr>
        <w:t>）</w:t>
      </w:r>
      <w:r>
        <w:rPr>
          <w:rFonts w:ascii="宋体" w:eastAsia="宋体" w:hAnsi="宋体"/>
          <w:sz w:val="21"/>
          <w:szCs w:val="21"/>
        </w:rPr>
        <w:t>部分护理依赖指部分生活不能自理，上述六项基本日常生活活动中一项或一</w:t>
      </w:r>
      <w:r>
        <w:rPr>
          <w:rFonts w:ascii="宋体" w:eastAsia="宋体" w:hAnsi="宋体"/>
          <w:sz w:val="21"/>
          <w:szCs w:val="21"/>
        </w:rPr>
        <w:t>项以上需要护理者。</w:t>
      </w:r>
    </w:p>
    <w:p w:rsidR="00E0375F" w:rsidRDefault="00E0375F">
      <w:pPr>
        <w:spacing w:line="360" w:lineRule="auto"/>
        <w:ind w:firstLineChars="200" w:firstLine="420"/>
        <w:contextualSpacing/>
        <w:rPr>
          <w:rFonts w:ascii="宋体" w:hAnsi="宋体"/>
          <w:szCs w:val="21"/>
        </w:rPr>
      </w:pPr>
    </w:p>
    <w:p w:rsidR="00E0375F" w:rsidRDefault="00873E97">
      <w:pPr>
        <w:pStyle w:val="3"/>
        <w:keepNext w:val="0"/>
        <w:keepLines w:val="0"/>
        <w:widowControl/>
        <w:numPr>
          <w:ilvl w:val="1"/>
          <w:numId w:val="12"/>
        </w:numPr>
        <w:spacing w:before="0" w:after="0" w:line="360" w:lineRule="auto"/>
        <w:ind w:left="0" w:firstLine="0"/>
        <w:contextualSpacing/>
        <w:jc w:val="left"/>
        <w:rPr>
          <w:rFonts w:ascii="宋体" w:hAnsi="宋体"/>
          <w:sz w:val="21"/>
          <w:szCs w:val="21"/>
        </w:rPr>
      </w:pPr>
      <w:bookmarkStart w:id="127" w:name="_Toc356463466"/>
      <w:bookmarkStart w:id="128" w:name="_Toc15528"/>
      <w:bookmarkStart w:id="129" w:name="_Toc29239"/>
      <w:r>
        <w:rPr>
          <w:rFonts w:ascii="宋体" w:hAnsi="宋体" w:hint="eastAsia"/>
          <w:sz w:val="21"/>
          <w:szCs w:val="21"/>
        </w:rPr>
        <w:t>意识功能障碍</w:t>
      </w:r>
      <w:bookmarkEnd w:id="127"/>
      <w:bookmarkEnd w:id="128"/>
      <w:bookmarkEnd w:id="129"/>
    </w:p>
    <w:p w:rsidR="00E0375F" w:rsidRDefault="00873E97">
      <w:pPr>
        <w:spacing w:line="360" w:lineRule="auto"/>
        <w:ind w:firstLineChars="200" w:firstLine="420"/>
        <w:rPr>
          <w:rFonts w:ascii="宋体" w:hAnsi="宋体"/>
          <w:szCs w:val="21"/>
        </w:rPr>
      </w:pPr>
      <w:r>
        <w:rPr>
          <w:rFonts w:ascii="宋体" w:hAnsi="宋体" w:hint="eastAsia"/>
          <w:szCs w:val="21"/>
        </w:rPr>
        <w:t>意识功能是指意识和警觉状态下的一般精神功能，包括清醒和持续的觉醒状态。本标准中的意识功能障碍是指颅脑损伤导致植物状态。</w:t>
      </w:r>
    </w:p>
    <w:tbl>
      <w:tblPr>
        <w:tblW w:w="8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0"/>
        <w:gridCol w:w="1072"/>
      </w:tblGrid>
      <w:tr w:rsidR="00E0375F">
        <w:trPr>
          <w:trHeight w:val="225"/>
          <w:jc w:val="center"/>
        </w:trPr>
        <w:tc>
          <w:tcPr>
            <w:tcW w:w="7220" w:type="dxa"/>
            <w:vAlign w:val="center"/>
          </w:tcPr>
          <w:p w:rsidR="00E0375F" w:rsidRDefault="00873E97">
            <w:pPr>
              <w:pStyle w:val="a8"/>
              <w:spacing w:line="360" w:lineRule="auto"/>
              <w:rPr>
                <w:rFonts w:cs="宋体"/>
                <w:sz w:val="21"/>
                <w:szCs w:val="21"/>
              </w:rPr>
            </w:pPr>
            <w:r>
              <w:rPr>
                <w:rFonts w:cs="宋体" w:hint="eastAsia"/>
                <w:sz w:val="21"/>
                <w:szCs w:val="21"/>
              </w:rPr>
              <w:t>颅脑损伤导致植物状态</w:t>
            </w:r>
          </w:p>
        </w:tc>
        <w:tc>
          <w:tcPr>
            <w:tcW w:w="1072" w:type="dxa"/>
            <w:vAlign w:val="center"/>
          </w:tcPr>
          <w:p w:rsidR="00E0375F" w:rsidRDefault="00873E97">
            <w:pPr>
              <w:pStyle w:val="a8"/>
              <w:spacing w:line="360" w:lineRule="auto"/>
              <w:jc w:val="center"/>
              <w:rPr>
                <w:rFonts w:cs="宋体"/>
                <w:sz w:val="21"/>
                <w:szCs w:val="21"/>
              </w:rPr>
            </w:pPr>
            <w:r>
              <w:rPr>
                <w:rFonts w:cs="宋体"/>
                <w:sz w:val="21"/>
                <w:szCs w:val="21"/>
              </w:rPr>
              <w:t>1</w:t>
            </w:r>
            <w:r>
              <w:rPr>
                <w:rFonts w:cs="宋体"/>
                <w:sz w:val="21"/>
                <w:szCs w:val="21"/>
              </w:rPr>
              <w:t>级</w:t>
            </w:r>
          </w:p>
        </w:tc>
      </w:tr>
    </w:tbl>
    <w:p w:rsidR="00E0375F" w:rsidRDefault="00873E97">
      <w:pPr>
        <w:pStyle w:val="a9"/>
        <w:spacing w:line="360" w:lineRule="auto"/>
        <w:ind w:left="2"/>
        <w:rPr>
          <w:rFonts w:ascii="宋体" w:eastAsia="宋体" w:hAnsi="宋体"/>
          <w:sz w:val="21"/>
          <w:szCs w:val="21"/>
        </w:rPr>
      </w:pPr>
      <w:r>
        <w:rPr>
          <w:rFonts w:ascii="宋体" w:eastAsia="宋体" w:hAnsi="宋体" w:hint="eastAsia"/>
          <w:sz w:val="21"/>
          <w:szCs w:val="21"/>
        </w:rPr>
        <w:t>注：植物状态指由于严重颅脑损伤造成认知功能丧失，无意识活动，不能执行命令，保持自主呼吸和血压，有睡眠</w:t>
      </w:r>
      <w:r>
        <w:rPr>
          <w:rFonts w:ascii="宋体" w:eastAsia="宋体" w:hAnsi="宋体"/>
          <w:sz w:val="21"/>
          <w:szCs w:val="21"/>
        </w:rPr>
        <w:t>-</w:t>
      </w:r>
      <w:r>
        <w:rPr>
          <w:rFonts w:ascii="宋体" w:eastAsia="宋体" w:hAnsi="宋体"/>
          <w:sz w:val="21"/>
          <w:szCs w:val="21"/>
        </w:rPr>
        <w:t>醒觉周期，不能理解和表达语言，能自动睁眼或刺激下睁眼，可有无目的性眼球跟踪运动，丘脑下部及脑干功能基本保存。</w:t>
      </w:r>
    </w:p>
    <w:p w:rsidR="00E0375F" w:rsidRDefault="00E0375F">
      <w:pPr>
        <w:spacing w:line="360" w:lineRule="auto"/>
        <w:ind w:firstLineChars="200" w:firstLine="420"/>
        <w:contextualSpacing/>
        <w:rPr>
          <w:rFonts w:ascii="宋体" w:hAnsi="宋体"/>
          <w:szCs w:val="21"/>
        </w:rPr>
      </w:pPr>
    </w:p>
    <w:p w:rsidR="00E0375F" w:rsidRDefault="00873E97">
      <w:pPr>
        <w:pStyle w:val="2"/>
        <w:keepNext w:val="0"/>
        <w:keepLines w:val="0"/>
        <w:widowControl/>
        <w:numPr>
          <w:ilvl w:val="0"/>
          <w:numId w:val="12"/>
        </w:numPr>
        <w:spacing w:before="0" w:after="0" w:line="360" w:lineRule="auto"/>
        <w:contextualSpacing/>
        <w:jc w:val="left"/>
        <w:rPr>
          <w:rFonts w:ascii="宋体" w:eastAsia="宋体" w:hAnsi="宋体"/>
          <w:sz w:val="21"/>
          <w:szCs w:val="21"/>
        </w:rPr>
      </w:pPr>
      <w:bookmarkStart w:id="130" w:name="_Toc20824"/>
      <w:bookmarkStart w:id="131" w:name="_Toc24099"/>
      <w:bookmarkStart w:id="132" w:name="_Toc356463467"/>
      <w:r>
        <w:rPr>
          <w:rFonts w:ascii="宋体" w:eastAsia="宋体" w:hAnsi="宋体" w:hint="eastAsia"/>
          <w:sz w:val="21"/>
          <w:szCs w:val="21"/>
        </w:rPr>
        <w:t>眼，耳和有关的结构和功能</w:t>
      </w:r>
      <w:bookmarkEnd w:id="130"/>
      <w:bookmarkEnd w:id="131"/>
      <w:bookmarkEnd w:id="132"/>
    </w:p>
    <w:p w:rsidR="00E0375F" w:rsidRDefault="00873E97">
      <w:pPr>
        <w:pStyle w:val="3"/>
        <w:keepNext w:val="0"/>
        <w:keepLines w:val="0"/>
        <w:widowControl/>
        <w:numPr>
          <w:ilvl w:val="1"/>
          <w:numId w:val="12"/>
        </w:numPr>
        <w:spacing w:before="0" w:after="0" w:line="360" w:lineRule="auto"/>
        <w:ind w:left="0" w:firstLine="0"/>
        <w:contextualSpacing/>
        <w:jc w:val="left"/>
        <w:rPr>
          <w:rFonts w:ascii="宋体" w:hAnsi="宋体"/>
          <w:sz w:val="21"/>
          <w:szCs w:val="21"/>
        </w:rPr>
      </w:pPr>
      <w:bookmarkStart w:id="133" w:name="_Toc11535"/>
      <w:bookmarkStart w:id="134" w:name="_Toc356463468"/>
      <w:bookmarkStart w:id="135" w:name="_Toc27690"/>
      <w:r>
        <w:rPr>
          <w:rFonts w:ascii="宋体" w:hAnsi="宋体" w:hint="eastAsia"/>
          <w:sz w:val="21"/>
          <w:szCs w:val="21"/>
        </w:rPr>
        <w:t>眼球损伤或视功能障碍</w:t>
      </w:r>
      <w:bookmarkEnd w:id="133"/>
      <w:bookmarkEnd w:id="134"/>
      <w:bookmarkEnd w:id="135"/>
    </w:p>
    <w:p w:rsidR="00E0375F" w:rsidRDefault="00873E97">
      <w:pPr>
        <w:spacing w:line="360" w:lineRule="auto"/>
        <w:ind w:firstLineChars="200" w:firstLine="420"/>
        <w:rPr>
          <w:rFonts w:ascii="宋体" w:hAnsi="宋体"/>
          <w:szCs w:val="21"/>
          <w:lang w:val="en-GB"/>
        </w:rPr>
      </w:pPr>
      <w:r>
        <w:rPr>
          <w:rFonts w:ascii="宋体" w:hAnsi="宋体" w:hint="eastAsia"/>
          <w:szCs w:val="21"/>
          <w:lang w:val="en-GB"/>
        </w:rPr>
        <w:t>视功能是指与感受存在的光线和感受视觉刺激的形式、大小、形状和颜色等有关的感觉功能。本标准中的视功能障碍是指眼盲目或低视力。</w:t>
      </w:r>
    </w:p>
    <w:tbl>
      <w:tblPr>
        <w:tblW w:w="83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099"/>
      </w:tblGrid>
      <w:tr w:rsidR="00E0375F">
        <w:trPr>
          <w:trHeight w:val="251"/>
        </w:trPr>
        <w:tc>
          <w:tcPr>
            <w:tcW w:w="7230" w:type="dxa"/>
          </w:tcPr>
          <w:p w:rsidR="00E0375F" w:rsidRDefault="00873E97">
            <w:pPr>
              <w:pStyle w:val="a8"/>
              <w:spacing w:line="360" w:lineRule="auto"/>
              <w:rPr>
                <w:rFonts w:cs="宋体"/>
                <w:sz w:val="21"/>
                <w:szCs w:val="21"/>
              </w:rPr>
            </w:pPr>
            <w:r>
              <w:rPr>
                <w:rFonts w:cs="宋体" w:hint="eastAsia"/>
                <w:sz w:val="21"/>
                <w:szCs w:val="21"/>
              </w:rPr>
              <w:t>双侧眼球缺失</w:t>
            </w:r>
          </w:p>
        </w:tc>
        <w:tc>
          <w:tcPr>
            <w:tcW w:w="1099" w:type="dxa"/>
            <w:vAlign w:val="center"/>
          </w:tcPr>
          <w:p w:rsidR="00E0375F" w:rsidRDefault="00873E97">
            <w:pPr>
              <w:pStyle w:val="a8"/>
              <w:spacing w:line="360" w:lineRule="auto"/>
              <w:jc w:val="center"/>
              <w:rPr>
                <w:rFonts w:cs="宋体"/>
                <w:sz w:val="21"/>
                <w:szCs w:val="21"/>
              </w:rPr>
            </w:pPr>
            <w:r>
              <w:rPr>
                <w:rFonts w:cs="宋体"/>
                <w:sz w:val="21"/>
                <w:szCs w:val="21"/>
              </w:rPr>
              <w:t>1</w:t>
            </w:r>
            <w:r>
              <w:rPr>
                <w:rFonts w:cs="宋体"/>
                <w:sz w:val="21"/>
                <w:szCs w:val="21"/>
              </w:rPr>
              <w:t>级</w:t>
            </w:r>
          </w:p>
        </w:tc>
      </w:tr>
      <w:tr w:rsidR="00E0375F">
        <w:trPr>
          <w:trHeight w:val="139"/>
        </w:trPr>
        <w:tc>
          <w:tcPr>
            <w:tcW w:w="7230" w:type="dxa"/>
          </w:tcPr>
          <w:p w:rsidR="00E0375F" w:rsidRDefault="00873E97">
            <w:pPr>
              <w:pStyle w:val="a8"/>
              <w:spacing w:line="360" w:lineRule="auto"/>
              <w:rPr>
                <w:rFonts w:cs="宋体"/>
                <w:sz w:val="21"/>
                <w:szCs w:val="21"/>
              </w:rPr>
            </w:pPr>
            <w:r>
              <w:rPr>
                <w:rFonts w:cs="宋体" w:hint="eastAsia"/>
                <w:sz w:val="21"/>
                <w:szCs w:val="21"/>
              </w:rPr>
              <w:t>一侧眼球缺失，且另一侧眼盲目</w:t>
            </w:r>
            <w:r>
              <w:rPr>
                <w:rFonts w:cs="宋体"/>
                <w:sz w:val="21"/>
                <w:szCs w:val="21"/>
              </w:rPr>
              <w:t>5</w:t>
            </w:r>
            <w:r>
              <w:rPr>
                <w:rFonts w:cs="宋体"/>
                <w:sz w:val="21"/>
                <w:szCs w:val="21"/>
              </w:rPr>
              <w:t>级</w:t>
            </w:r>
          </w:p>
        </w:tc>
        <w:tc>
          <w:tcPr>
            <w:tcW w:w="1099" w:type="dxa"/>
            <w:vAlign w:val="center"/>
          </w:tcPr>
          <w:p w:rsidR="00E0375F" w:rsidRDefault="00873E97">
            <w:pPr>
              <w:pStyle w:val="a8"/>
              <w:spacing w:line="360" w:lineRule="auto"/>
              <w:jc w:val="center"/>
              <w:rPr>
                <w:rFonts w:cs="宋体"/>
                <w:sz w:val="21"/>
                <w:szCs w:val="21"/>
              </w:rPr>
            </w:pPr>
            <w:r>
              <w:rPr>
                <w:rFonts w:cs="宋体"/>
                <w:sz w:val="21"/>
                <w:szCs w:val="21"/>
              </w:rPr>
              <w:t>1</w:t>
            </w:r>
            <w:r>
              <w:rPr>
                <w:rFonts w:cs="宋体"/>
                <w:sz w:val="21"/>
                <w:szCs w:val="21"/>
              </w:rPr>
              <w:t>级</w:t>
            </w:r>
          </w:p>
        </w:tc>
      </w:tr>
      <w:tr w:rsidR="00E0375F">
        <w:trPr>
          <w:trHeight w:val="247"/>
        </w:trPr>
        <w:tc>
          <w:tcPr>
            <w:tcW w:w="7230" w:type="dxa"/>
          </w:tcPr>
          <w:p w:rsidR="00E0375F" w:rsidRDefault="00873E97">
            <w:pPr>
              <w:pStyle w:val="a8"/>
              <w:spacing w:line="360" w:lineRule="auto"/>
              <w:rPr>
                <w:rFonts w:cs="宋体"/>
                <w:sz w:val="21"/>
                <w:szCs w:val="21"/>
              </w:rPr>
            </w:pPr>
            <w:r>
              <w:rPr>
                <w:rFonts w:cs="宋体" w:hint="eastAsia"/>
                <w:sz w:val="21"/>
                <w:szCs w:val="21"/>
              </w:rPr>
              <w:t>一侧眼球缺失，且另一侧眼盲目</w:t>
            </w:r>
            <w:r>
              <w:rPr>
                <w:rFonts w:cs="宋体"/>
                <w:sz w:val="21"/>
                <w:szCs w:val="21"/>
              </w:rPr>
              <w:t>4</w:t>
            </w:r>
            <w:r>
              <w:rPr>
                <w:rFonts w:cs="宋体"/>
                <w:sz w:val="21"/>
                <w:szCs w:val="21"/>
              </w:rPr>
              <w:t>级</w:t>
            </w:r>
          </w:p>
        </w:tc>
        <w:tc>
          <w:tcPr>
            <w:tcW w:w="1099" w:type="dxa"/>
            <w:vAlign w:val="center"/>
          </w:tcPr>
          <w:p w:rsidR="00E0375F" w:rsidRDefault="00873E97">
            <w:pPr>
              <w:pStyle w:val="a8"/>
              <w:spacing w:line="360" w:lineRule="auto"/>
              <w:jc w:val="center"/>
              <w:rPr>
                <w:rFonts w:cs="宋体"/>
                <w:sz w:val="21"/>
                <w:szCs w:val="21"/>
              </w:rPr>
            </w:pPr>
            <w:r>
              <w:rPr>
                <w:rFonts w:cs="宋体"/>
                <w:sz w:val="21"/>
                <w:szCs w:val="21"/>
              </w:rPr>
              <w:t>2</w:t>
            </w:r>
            <w:r>
              <w:rPr>
                <w:rFonts w:cs="宋体"/>
                <w:sz w:val="21"/>
                <w:szCs w:val="21"/>
              </w:rPr>
              <w:t>级</w:t>
            </w:r>
          </w:p>
        </w:tc>
      </w:tr>
      <w:tr w:rsidR="00E0375F">
        <w:trPr>
          <w:trHeight w:val="147"/>
        </w:trPr>
        <w:tc>
          <w:tcPr>
            <w:tcW w:w="7230" w:type="dxa"/>
          </w:tcPr>
          <w:p w:rsidR="00E0375F" w:rsidRDefault="00873E97">
            <w:pPr>
              <w:pStyle w:val="a8"/>
              <w:spacing w:line="360" w:lineRule="auto"/>
              <w:rPr>
                <w:rFonts w:cs="宋体"/>
                <w:sz w:val="21"/>
                <w:szCs w:val="21"/>
              </w:rPr>
            </w:pPr>
            <w:r>
              <w:rPr>
                <w:rFonts w:cs="宋体" w:hint="eastAsia"/>
                <w:sz w:val="21"/>
                <w:szCs w:val="21"/>
              </w:rPr>
              <w:t>一侧眼球缺失，且另一侧眼盲目</w:t>
            </w:r>
            <w:r>
              <w:rPr>
                <w:rFonts w:cs="宋体"/>
                <w:sz w:val="21"/>
                <w:szCs w:val="21"/>
              </w:rPr>
              <w:t>3</w:t>
            </w:r>
            <w:r>
              <w:rPr>
                <w:rFonts w:cs="宋体"/>
                <w:sz w:val="21"/>
                <w:szCs w:val="21"/>
              </w:rPr>
              <w:t>级</w:t>
            </w:r>
          </w:p>
        </w:tc>
        <w:tc>
          <w:tcPr>
            <w:tcW w:w="1099" w:type="dxa"/>
            <w:vAlign w:val="center"/>
          </w:tcPr>
          <w:p w:rsidR="00E0375F" w:rsidRDefault="00873E97">
            <w:pPr>
              <w:pStyle w:val="a8"/>
              <w:spacing w:line="360" w:lineRule="auto"/>
              <w:jc w:val="center"/>
              <w:rPr>
                <w:rFonts w:cs="宋体"/>
                <w:sz w:val="21"/>
                <w:szCs w:val="21"/>
              </w:rPr>
            </w:pPr>
            <w:r>
              <w:rPr>
                <w:rFonts w:cs="宋体"/>
                <w:sz w:val="21"/>
                <w:szCs w:val="21"/>
              </w:rPr>
              <w:t>3</w:t>
            </w:r>
            <w:r>
              <w:rPr>
                <w:rFonts w:cs="宋体"/>
                <w:sz w:val="21"/>
                <w:szCs w:val="21"/>
              </w:rPr>
              <w:t>级</w:t>
            </w:r>
          </w:p>
        </w:tc>
      </w:tr>
      <w:tr w:rsidR="00E0375F">
        <w:trPr>
          <w:trHeight w:val="94"/>
        </w:trPr>
        <w:tc>
          <w:tcPr>
            <w:tcW w:w="7230" w:type="dxa"/>
          </w:tcPr>
          <w:p w:rsidR="00E0375F" w:rsidRDefault="00873E97">
            <w:pPr>
              <w:pStyle w:val="a8"/>
              <w:spacing w:line="360" w:lineRule="auto"/>
              <w:rPr>
                <w:rFonts w:cs="宋体"/>
                <w:sz w:val="21"/>
                <w:szCs w:val="21"/>
              </w:rPr>
            </w:pPr>
            <w:r>
              <w:rPr>
                <w:rFonts w:cs="宋体" w:hint="eastAsia"/>
                <w:sz w:val="21"/>
                <w:szCs w:val="21"/>
              </w:rPr>
              <w:t>一侧眼球缺失，且另一侧眼低视力</w:t>
            </w:r>
            <w:r>
              <w:rPr>
                <w:rFonts w:cs="宋体"/>
                <w:sz w:val="21"/>
                <w:szCs w:val="21"/>
              </w:rPr>
              <w:t>2</w:t>
            </w:r>
            <w:r>
              <w:rPr>
                <w:rFonts w:cs="宋体"/>
                <w:sz w:val="21"/>
                <w:szCs w:val="21"/>
              </w:rPr>
              <w:t>级</w:t>
            </w:r>
          </w:p>
        </w:tc>
        <w:tc>
          <w:tcPr>
            <w:tcW w:w="1099" w:type="dxa"/>
            <w:vAlign w:val="center"/>
          </w:tcPr>
          <w:p w:rsidR="00E0375F" w:rsidRDefault="00873E97">
            <w:pPr>
              <w:pStyle w:val="a8"/>
              <w:spacing w:line="360" w:lineRule="auto"/>
              <w:jc w:val="center"/>
              <w:rPr>
                <w:rFonts w:cs="宋体"/>
                <w:sz w:val="21"/>
                <w:szCs w:val="21"/>
              </w:rPr>
            </w:pPr>
            <w:r>
              <w:rPr>
                <w:rFonts w:cs="宋体"/>
                <w:sz w:val="21"/>
                <w:szCs w:val="21"/>
              </w:rPr>
              <w:t>4</w:t>
            </w:r>
            <w:r>
              <w:rPr>
                <w:rFonts w:cs="宋体"/>
                <w:sz w:val="21"/>
                <w:szCs w:val="21"/>
              </w:rPr>
              <w:t>级</w:t>
            </w:r>
          </w:p>
        </w:tc>
      </w:tr>
      <w:tr w:rsidR="00E0375F">
        <w:trPr>
          <w:trHeight w:val="213"/>
        </w:trPr>
        <w:tc>
          <w:tcPr>
            <w:tcW w:w="7230" w:type="dxa"/>
          </w:tcPr>
          <w:p w:rsidR="00E0375F" w:rsidRDefault="00873E97">
            <w:pPr>
              <w:pStyle w:val="a8"/>
              <w:spacing w:line="360" w:lineRule="auto"/>
              <w:rPr>
                <w:rFonts w:cs="宋体"/>
                <w:sz w:val="21"/>
                <w:szCs w:val="21"/>
              </w:rPr>
            </w:pPr>
            <w:r>
              <w:rPr>
                <w:rFonts w:cs="宋体" w:hint="eastAsia"/>
                <w:sz w:val="21"/>
                <w:szCs w:val="21"/>
              </w:rPr>
              <w:t>一侧眼球缺失，且另一侧眼低视力</w:t>
            </w:r>
            <w:r>
              <w:rPr>
                <w:rFonts w:cs="宋体"/>
                <w:sz w:val="21"/>
                <w:szCs w:val="21"/>
              </w:rPr>
              <w:t>1</w:t>
            </w:r>
            <w:r>
              <w:rPr>
                <w:rFonts w:cs="宋体"/>
                <w:sz w:val="21"/>
                <w:szCs w:val="21"/>
              </w:rPr>
              <w:t>级</w:t>
            </w:r>
          </w:p>
        </w:tc>
        <w:tc>
          <w:tcPr>
            <w:tcW w:w="1099" w:type="dxa"/>
            <w:vAlign w:val="center"/>
          </w:tcPr>
          <w:p w:rsidR="00E0375F" w:rsidRDefault="00873E97">
            <w:pPr>
              <w:pStyle w:val="a8"/>
              <w:spacing w:line="360" w:lineRule="auto"/>
              <w:jc w:val="center"/>
              <w:rPr>
                <w:rFonts w:cs="宋体"/>
                <w:sz w:val="21"/>
                <w:szCs w:val="21"/>
              </w:rPr>
            </w:pPr>
            <w:r>
              <w:rPr>
                <w:rFonts w:cs="宋体"/>
                <w:sz w:val="21"/>
                <w:szCs w:val="21"/>
              </w:rPr>
              <w:t>5</w:t>
            </w:r>
            <w:r>
              <w:rPr>
                <w:rFonts w:cs="宋体"/>
                <w:sz w:val="21"/>
                <w:szCs w:val="21"/>
              </w:rPr>
              <w:t>级</w:t>
            </w:r>
          </w:p>
        </w:tc>
      </w:tr>
      <w:tr w:rsidR="00E0375F">
        <w:trPr>
          <w:trHeight w:val="248"/>
        </w:trPr>
        <w:tc>
          <w:tcPr>
            <w:tcW w:w="7230" w:type="dxa"/>
          </w:tcPr>
          <w:p w:rsidR="00E0375F" w:rsidRDefault="00873E97">
            <w:pPr>
              <w:pStyle w:val="a8"/>
              <w:spacing w:line="360" w:lineRule="auto"/>
              <w:rPr>
                <w:rFonts w:cs="宋体"/>
                <w:sz w:val="21"/>
                <w:szCs w:val="21"/>
              </w:rPr>
            </w:pPr>
            <w:r>
              <w:rPr>
                <w:rFonts w:cs="宋体" w:hint="eastAsia"/>
                <w:sz w:val="21"/>
                <w:szCs w:val="21"/>
              </w:rPr>
              <w:t>一侧眼球缺失</w:t>
            </w:r>
          </w:p>
        </w:tc>
        <w:tc>
          <w:tcPr>
            <w:tcW w:w="1099" w:type="dxa"/>
            <w:vAlign w:val="center"/>
          </w:tcPr>
          <w:p w:rsidR="00E0375F" w:rsidRDefault="00873E97">
            <w:pPr>
              <w:pStyle w:val="a8"/>
              <w:spacing w:line="360" w:lineRule="auto"/>
              <w:jc w:val="center"/>
              <w:rPr>
                <w:rFonts w:cs="宋体"/>
                <w:sz w:val="21"/>
                <w:szCs w:val="21"/>
              </w:rPr>
            </w:pPr>
            <w:r>
              <w:rPr>
                <w:rFonts w:cs="宋体"/>
                <w:sz w:val="21"/>
                <w:szCs w:val="21"/>
              </w:rPr>
              <w:t>7</w:t>
            </w:r>
            <w:r>
              <w:rPr>
                <w:rFonts w:cs="宋体"/>
                <w:sz w:val="21"/>
                <w:szCs w:val="21"/>
              </w:rPr>
              <w:t>级</w:t>
            </w:r>
          </w:p>
        </w:tc>
      </w:tr>
    </w:tbl>
    <w:p w:rsidR="00E0375F" w:rsidRDefault="00E0375F">
      <w:pPr>
        <w:spacing w:line="360" w:lineRule="auto"/>
        <w:ind w:firstLineChars="200" w:firstLine="420"/>
        <w:contextualSpacing/>
        <w:rPr>
          <w:rFonts w:ascii="宋体" w:hAnsi="宋体"/>
          <w:szCs w:val="21"/>
        </w:rPr>
      </w:pPr>
    </w:p>
    <w:p w:rsidR="00E0375F" w:rsidRDefault="00873E97">
      <w:pPr>
        <w:pStyle w:val="3"/>
        <w:keepNext w:val="0"/>
        <w:keepLines w:val="0"/>
        <w:widowControl/>
        <w:numPr>
          <w:ilvl w:val="1"/>
          <w:numId w:val="12"/>
        </w:numPr>
        <w:spacing w:before="0" w:after="0" w:line="360" w:lineRule="auto"/>
        <w:ind w:left="0" w:firstLine="0"/>
        <w:contextualSpacing/>
        <w:jc w:val="left"/>
        <w:rPr>
          <w:rFonts w:ascii="宋体" w:hAnsi="宋体"/>
          <w:sz w:val="21"/>
          <w:szCs w:val="21"/>
        </w:rPr>
      </w:pPr>
      <w:bookmarkStart w:id="136" w:name="_Toc17759"/>
      <w:bookmarkStart w:id="137" w:name="_Toc356463469"/>
      <w:bookmarkStart w:id="138" w:name="_Toc12488"/>
      <w:r>
        <w:rPr>
          <w:rFonts w:ascii="宋体" w:hAnsi="宋体" w:hint="eastAsia"/>
          <w:sz w:val="21"/>
          <w:szCs w:val="21"/>
        </w:rPr>
        <w:t>视功能障碍</w:t>
      </w:r>
      <w:bookmarkEnd w:id="136"/>
      <w:bookmarkEnd w:id="137"/>
      <w:bookmarkEnd w:id="138"/>
    </w:p>
    <w:p w:rsidR="00E0375F" w:rsidRDefault="00873E97">
      <w:pPr>
        <w:spacing w:line="360" w:lineRule="auto"/>
        <w:ind w:firstLineChars="200" w:firstLine="420"/>
        <w:rPr>
          <w:rFonts w:ascii="宋体" w:hAnsi="宋体"/>
          <w:szCs w:val="21"/>
          <w:lang w:val="en-GB"/>
        </w:rPr>
      </w:pPr>
      <w:r>
        <w:rPr>
          <w:rFonts w:ascii="宋体" w:hAnsi="宋体" w:hint="eastAsia"/>
          <w:szCs w:val="21"/>
          <w:lang w:val="en-GB"/>
        </w:rPr>
        <w:t>除眼盲目和低视力外，本标准中的视功能障碍还包括视野缺损。</w:t>
      </w:r>
    </w:p>
    <w:tbl>
      <w:tblPr>
        <w:tblW w:w="8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9"/>
        <w:gridCol w:w="1070"/>
      </w:tblGrid>
      <w:tr w:rsidR="00E0375F">
        <w:trPr>
          <w:trHeight w:val="211"/>
          <w:jc w:val="center"/>
        </w:trPr>
        <w:tc>
          <w:tcPr>
            <w:tcW w:w="7219" w:type="dxa"/>
            <w:vAlign w:val="center"/>
          </w:tcPr>
          <w:p w:rsidR="00E0375F" w:rsidRDefault="00873E97">
            <w:pPr>
              <w:pStyle w:val="a8"/>
              <w:spacing w:line="360" w:lineRule="auto"/>
              <w:rPr>
                <w:rFonts w:cs="宋体"/>
                <w:sz w:val="21"/>
                <w:szCs w:val="21"/>
              </w:rPr>
            </w:pPr>
            <w:r>
              <w:rPr>
                <w:rFonts w:cs="宋体" w:hint="eastAsia"/>
                <w:sz w:val="21"/>
                <w:szCs w:val="21"/>
              </w:rPr>
              <w:t>双眼盲目</w:t>
            </w:r>
            <w:r>
              <w:rPr>
                <w:rFonts w:cs="宋体"/>
                <w:sz w:val="21"/>
                <w:szCs w:val="21"/>
              </w:rPr>
              <w:t>5</w:t>
            </w:r>
            <w:r>
              <w:rPr>
                <w:rFonts w:cs="宋体"/>
                <w:sz w:val="21"/>
                <w:szCs w:val="21"/>
              </w:rPr>
              <w:t>级</w:t>
            </w:r>
          </w:p>
        </w:tc>
        <w:tc>
          <w:tcPr>
            <w:tcW w:w="1070" w:type="dxa"/>
            <w:vAlign w:val="center"/>
          </w:tcPr>
          <w:p w:rsidR="00E0375F" w:rsidRDefault="00873E97">
            <w:pPr>
              <w:pStyle w:val="a8"/>
              <w:spacing w:line="360" w:lineRule="auto"/>
              <w:jc w:val="center"/>
              <w:rPr>
                <w:rFonts w:cs="宋体"/>
                <w:sz w:val="21"/>
                <w:szCs w:val="21"/>
              </w:rPr>
            </w:pPr>
            <w:r>
              <w:rPr>
                <w:rFonts w:cs="宋体"/>
                <w:sz w:val="21"/>
                <w:szCs w:val="21"/>
              </w:rPr>
              <w:t>2</w:t>
            </w:r>
            <w:r>
              <w:rPr>
                <w:rFonts w:cs="宋体"/>
                <w:sz w:val="21"/>
                <w:szCs w:val="21"/>
              </w:rPr>
              <w:t>级</w:t>
            </w:r>
          </w:p>
        </w:tc>
      </w:tr>
      <w:tr w:rsidR="00E0375F">
        <w:trPr>
          <w:trHeight w:val="101"/>
          <w:jc w:val="center"/>
        </w:trPr>
        <w:tc>
          <w:tcPr>
            <w:tcW w:w="7219" w:type="dxa"/>
            <w:vAlign w:val="center"/>
          </w:tcPr>
          <w:p w:rsidR="00E0375F" w:rsidRDefault="00873E97">
            <w:pPr>
              <w:pStyle w:val="a8"/>
              <w:spacing w:line="360" w:lineRule="auto"/>
              <w:rPr>
                <w:rFonts w:cs="宋体"/>
                <w:sz w:val="21"/>
                <w:szCs w:val="21"/>
              </w:rPr>
            </w:pPr>
            <w:r>
              <w:rPr>
                <w:rFonts w:cs="宋体" w:hint="eastAsia"/>
                <w:sz w:val="21"/>
                <w:szCs w:val="21"/>
              </w:rPr>
              <w:t>双眼视野缺损，直径小于</w:t>
            </w:r>
            <w:r>
              <w:rPr>
                <w:rFonts w:cs="宋体"/>
                <w:sz w:val="21"/>
                <w:szCs w:val="21"/>
              </w:rPr>
              <w:t>5°</w:t>
            </w:r>
          </w:p>
        </w:tc>
        <w:tc>
          <w:tcPr>
            <w:tcW w:w="1070" w:type="dxa"/>
            <w:vAlign w:val="center"/>
          </w:tcPr>
          <w:p w:rsidR="00E0375F" w:rsidRDefault="00873E97">
            <w:pPr>
              <w:pStyle w:val="a8"/>
              <w:spacing w:line="360" w:lineRule="auto"/>
              <w:jc w:val="center"/>
              <w:rPr>
                <w:rFonts w:cs="宋体"/>
                <w:sz w:val="21"/>
                <w:szCs w:val="21"/>
              </w:rPr>
            </w:pPr>
            <w:r>
              <w:rPr>
                <w:rFonts w:cs="宋体" w:hint="eastAsia"/>
                <w:sz w:val="21"/>
                <w:szCs w:val="21"/>
              </w:rPr>
              <w:t>2</w:t>
            </w:r>
            <w:r>
              <w:rPr>
                <w:rFonts w:cs="宋体"/>
                <w:sz w:val="21"/>
                <w:szCs w:val="21"/>
              </w:rPr>
              <w:t>级</w:t>
            </w:r>
          </w:p>
        </w:tc>
      </w:tr>
      <w:tr w:rsidR="00E0375F">
        <w:trPr>
          <w:trHeight w:val="134"/>
          <w:jc w:val="center"/>
        </w:trPr>
        <w:tc>
          <w:tcPr>
            <w:tcW w:w="7219" w:type="dxa"/>
            <w:vAlign w:val="center"/>
          </w:tcPr>
          <w:p w:rsidR="00E0375F" w:rsidRDefault="00873E97">
            <w:pPr>
              <w:pStyle w:val="a8"/>
              <w:spacing w:line="360" w:lineRule="auto"/>
              <w:rPr>
                <w:rFonts w:cs="宋体"/>
                <w:sz w:val="21"/>
                <w:szCs w:val="21"/>
              </w:rPr>
            </w:pPr>
            <w:r>
              <w:rPr>
                <w:rFonts w:cs="宋体" w:hint="eastAsia"/>
                <w:sz w:val="21"/>
                <w:szCs w:val="21"/>
              </w:rPr>
              <w:t>双眼盲目大于等于</w:t>
            </w:r>
            <w:r>
              <w:rPr>
                <w:rFonts w:cs="宋体"/>
                <w:sz w:val="21"/>
                <w:szCs w:val="21"/>
              </w:rPr>
              <w:t>4</w:t>
            </w:r>
            <w:r>
              <w:rPr>
                <w:rFonts w:cs="宋体"/>
                <w:sz w:val="21"/>
                <w:szCs w:val="21"/>
              </w:rPr>
              <w:t>级</w:t>
            </w:r>
          </w:p>
        </w:tc>
        <w:tc>
          <w:tcPr>
            <w:tcW w:w="1070" w:type="dxa"/>
            <w:vAlign w:val="center"/>
          </w:tcPr>
          <w:p w:rsidR="00E0375F" w:rsidRDefault="00873E97">
            <w:pPr>
              <w:pStyle w:val="a8"/>
              <w:spacing w:line="360" w:lineRule="auto"/>
              <w:jc w:val="center"/>
              <w:rPr>
                <w:rFonts w:cs="宋体"/>
                <w:sz w:val="21"/>
                <w:szCs w:val="21"/>
              </w:rPr>
            </w:pPr>
            <w:r>
              <w:rPr>
                <w:rFonts w:cs="宋体"/>
                <w:sz w:val="21"/>
                <w:szCs w:val="21"/>
              </w:rPr>
              <w:t>3</w:t>
            </w:r>
            <w:r>
              <w:rPr>
                <w:rFonts w:cs="宋体"/>
                <w:sz w:val="21"/>
                <w:szCs w:val="21"/>
              </w:rPr>
              <w:t>级</w:t>
            </w:r>
          </w:p>
        </w:tc>
      </w:tr>
      <w:tr w:rsidR="00E0375F">
        <w:trPr>
          <w:trHeight w:val="64"/>
          <w:jc w:val="center"/>
        </w:trPr>
        <w:tc>
          <w:tcPr>
            <w:tcW w:w="7219" w:type="dxa"/>
            <w:vAlign w:val="center"/>
          </w:tcPr>
          <w:p w:rsidR="00E0375F" w:rsidRDefault="00873E97">
            <w:pPr>
              <w:pStyle w:val="a8"/>
              <w:spacing w:line="360" w:lineRule="auto"/>
              <w:rPr>
                <w:rFonts w:cs="宋体"/>
                <w:sz w:val="21"/>
                <w:szCs w:val="21"/>
              </w:rPr>
            </w:pPr>
            <w:r>
              <w:rPr>
                <w:rFonts w:cs="宋体" w:hint="eastAsia"/>
                <w:sz w:val="21"/>
                <w:szCs w:val="21"/>
              </w:rPr>
              <w:t>双眼视野缺损，直径小于</w:t>
            </w:r>
            <w:r>
              <w:rPr>
                <w:rFonts w:cs="宋体"/>
                <w:sz w:val="21"/>
                <w:szCs w:val="21"/>
              </w:rPr>
              <w:t>10°</w:t>
            </w:r>
          </w:p>
        </w:tc>
        <w:tc>
          <w:tcPr>
            <w:tcW w:w="1070" w:type="dxa"/>
            <w:vAlign w:val="center"/>
          </w:tcPr>
          <w:p w:rsidR="00E0375F" w:rsidRDefault="00873E97">
            <w:pPr>
              <w:pStyle w:val="a8"/>
              <w:spacing w:line="360" w:lineRule="auto"/>
              <w:jc w:val="center"/>
              <w:rPr>
                <w:rFonts w:cs="宋体"/>
                <w:sz w:val="21"/>
                <w:szCs w:val="21"/>
              </w:rPr>
            </w:pPr>
            <w:r>
              <w:rPr>
                <w:rFonts w:cs="宋体" w:hint="eastAsia"/>
                <w:sz w:val="21"/>
                <w:szCs w:val="21"/>
              </w:rPr>
              <w:t>3</w:t>
            </w:r>
            <w:r>
              <w:rPr>
                <w:rFonts w:cs="宋体"/>
                <w:sz w:val="21"/>
                <w:szCs w:val="21"/>
              </w:rPr>
              <w:t>级</w:t>
            </w:r>
          </w:p>
        </w:tc>
      </w:tr>
      <w:tr w:rsidR="00E0375F">
        <w:trPr>
          <w:trHeight w:val="64"/>
          <w:jc w:val="center"/>
        </w:trPr>
        <w:tc>
          <w:tcPr>
            <w:tcW w:w="7219" w:type="dxa"/>
            <w:vAlign w:val="center"/>
          </w:tcPr>
          <w:p w:rsidR="00E0375F" w:rsidRDefault="00873E97">
            <w:pPr>
              <w:pStyle w:val="a8"/>
              <w:spacing w:line="360" w:lineRule="auto"/>
              <w:rPr>
                <w:rFonts w:cs="宋体"/>
                <w:sz w:val="21"/>
                <w:szCs w:val="21"/>
              </w:rPr>
            </w:pPr>
            <w:r>
              <w:rPr>
                <w:rFonts w:cs="宋体" w:hint="eastAsia"/>
                <w:sz w:val="21"/>
                <w:szCs w:val="21"/>
              </w:rPr>
              <w:t>双眼盲目大于等于</w:t>
            </w:r>
            <w:r>
              <w:rPr>
                <w:rFonts w:cs="宋体"/>
                <w:sz w:val="21"/>
                <w:szCs w:val="21"/>
              </w:rPr>
              <w:t>3</w:t>
            </w:r>
            <w:r>
              <w:rPr>
                <w:rFonts w:cs="宋体"/>
                <w:sz w:val="21"/>
                <w:szCs w:val="21"/>
              </w:rPr>
              <w:t>级</w:t>
            </w:r>
          </w:p>
        </w:tc>
        <w:tc>
          <w:tcPr>
            <w:tcW w:w="1070" w:type="dxa"/>
            <w:vAlign w:val="center"/>
          </w:tcPr>
          <w:p w:rsidR="00E0375F" w:rsidRDefault="00873E97">
            <w:pPr>
              <w:pStyle w:val="a8"/>
              <w:spacing w:line="360" w:lineRule="auto"/>
              <w:jc w:val="center"/>
              <w:rPr>
                <w:rFonts w:cs="宋体"/>
                <w:sz w:val="21"/>
                <w:szCs w:val="21"/>
              </w:rPr>
            </w:pPr>
            <w:r>
              <w:rPr>
                <w:rFonts w:cs="宋体"/>
                <w:sz w:val="21"/>
                <w:szCs w:val="21"/>
              </w:rPr>
              <w:t>4</w:t>
            </w:r>
            <w:r>
              <w:rPr>
                <w:rFonts w:cs="宋体"/>
                <w:sz w:val="21"/>
                <w:szCs w:val="21"/>
              </w:rPr>
              <w:t>级</w:t>
            </w:r>
          </w:p>
        </w:tc>
      </w:tr>
      <w:tr w:rsidR="00E0375F">
        <w:trPr>
          <w:trHeight w:val="87"/>
          <w:jc w:val="center"/>
        </w:trPr>
        <w:tc>
          <w:tcPr>
            <w:tcW w:w="7219" w:type="dxa"/>
            <w:vAlign w:val="center"/>
          </w:tcPr>
          <w:p w:rsidR="00E0375F" w:rsidRDefault="00873E97">
            <w:pPr>
              <w:pStyle w:val="a8"/>
              <w:spacing w:line="360" w:lineRule="auto"/>
              <w:rPr>
                <w:rFonts w:cs="宋体"/>
                <w:sz w:val="21"/>
                <w:szCs w:val="21"/>
              </w:rPr>
            </w:pPr>
            <w:r>
              <w:rPr>
                <w:rFonts w:cs="宋体" w:hint="eastAsia"/>
                <w:sz w:val="21"/>
                <w:szCs w:val="21"/>
              </w:rPr>
              <w:t>双眼视野缺损，直径小于</w:t>
            </w:r>
            <w:r>
              <w:rPr>
                <w:rFonts w:cs="宋体"/>
                <w:sz w:val="21"/>
                <w:szCs w:val="21"/>
              </w:rPr>
              <w:t>20°</w:t>
            </w:r>
          </w:p>
        </w:tc>
        <w:tc>
          <w:tcPr>
            <w:tcW w:w="1070" w:type="dxa"/>
            <w:vAlign w:val="center"/>
          </w:tcPr>
          <w:p w:rsidR="00E0375F" w:rsidRDefault="00873E97">
            <w:pPr>
              <w:pStyle w:val="a8"/>
              <w:spacing w:line="360" w:lineRule="auto"/>
              <w:jc w:val="center"/>
              <w:rPr>
                <w:rFonts w:cs="宋体"/>
                <w:sz w:val="21"/>
                <w:szCs w:val="21"/>
              </w:rPr>
            </w:pPr>
            <w:r>
              <w:rPr>
                <w:rFonts w:cs="宋体" w:hint="eastAsia"/>
                <w:sz w:val="21"/>
                <w:szCs w:val="21"/>
              </w:rPr>
              <w:t>4</w:t>
            </w:r>
            <w:r>
              <w:rPr>
                <w:rFonts w:cs="宋体"/>
                <w:sz w:val="21"/>
                <w:szCs w:val="21"/>
              </w:rPr>
              <w:t>级</w:t>
            </w:r>
          </w:p>
        </w:tc>
      </w:tr>
      <w:tr w:rsidR="00E0375F">
        <w:trPr>
          <w:trHeight w:val="133"/>
          <w:jc w:val="center"/>
        </w:trPr>
        <w:tc>
          <w:tcPr>
            <w:tcW w:w="7219" w:type="dxa"/>
            <w:vAlign w:val="center"/>
          </w:tcPr>
          <w:p w:rsidR="00E0375F" w:rsidRDefault="00873E97">
            <w:pPr>
              <w:pStyle w:val="a8"/>
              <w:spacing w:line="360" w:lineRule="auto"/>
              <w:rPr>
                <w:rFonts w:cs="宋体"/>
                <w:sz w:val="21"/>
                <w:szCs w:val="21"/>
              </w:rPr>
            </w:pPr>
            <w:r>
              <w:rPr>
                <w:rFonts w:cs="宋体" w:hint="eastAsia"/>
                <w:sz w:val="21"/>
                <w:szCs w:val="21"/>
              </w:rPr>
              <w:t>双眼低视力大于等于</w:t>
            </w:r>
            <w:r>
              <w:rPr>
                <w:rFonts w:cs="宋体"/>
                <w:sz w:val="21"/>
                <w:szCs w:val="21"/>
              </w:rPr>
              <w:t>2</w:t>
            </w:r>
            <w:r>
              <w:rPr>
                <w:rFonts w:cs="宋体"/>
                <w:sz w:val="21"/>
                <w:szCs w:val="21"/>
              </w:rPr>
              <w:t>级</w:t>
            </w:r>
          </w:p>
        </w:tc>
        <w:tc>
          <w:tcPr>
            <w:tcW w:w="1070" w:type="dxa"/>
            <w:vAlign w:val="center"/>
          </w:tcPr>
          <w:p w:rsidR="00E0375F" w:rsidRDefault="00873E97">
            <w:pPr>
              <w:pStyle w:val="a8"/>
              <w:spacing w:line="360" w:lineRule="auto"/>
              <w:jc w:val="center"/>
              <w:rPr>
                <w:rFonts w:cs="宋体"/>
                <w:sz w:val="21"/>
                <w:szCs w:val="21"/>
              </w:rPr>
            </w:pPr>
            <w:r>
              <w:rPr>
                <w:rFonts w:cs="宋体"/>
                <w:sz w:val="21"/>
                <w:szCs w:val="21"/>
              </w:rPr>
              <w:t>5</w:t>
            </w:r>
            <w:r>
              <w:rPr>
                <w:rFonts w:cs="宋体"/>
                <w:sz w:val="21"/>
                <w:szCs w:val="21"/>
              </w:rPr>
              <w:t>级</w:t>
            </w:r>
          </w:p>
        </w:tc>
      </w:tr>
      <w:tr w:rsidR="00E0375F">
        <w:trPr>
          <w:trHeight w:val="151"/>
          <w:jc w:val="center"/>
        </w:trPr>
        <w:tc>
          <w:tcPr>
            <w:tcW w:w="7219" w:type="dxa"/>
            <w:vAlign w:val="center"/>
          </w:tcPr>
          <w:p w:rsidR="00E0375F" w:rsidRDefault="00873E97">
            <w:pPr>
              <w:pStyle w:val="a8"/>
              <w:spacing w:line="360" w:lineRule="auto"/>
              <w:rPr>
                <w:rFonts w:cs="宋体"/>
                <w:sz w:val="21"/>
                <w:szCs w:val="21"/>
              </w:rPr>
            </w:pPr>
            <w:r>
              <w:rPr>
                <w:rFonts w:cs="宋体" w:hint="eastAsia"/>
                <w:sz w:val="21"/>
                <w:szCs w:val="21"/>
              </w:rPr>
              <w:t>双眼低视力大于等于</w:t>
            </w:r>
            <w:r>
              <w:rPr>
                <w:rFonts w:cs="宋体"/>
                <w:sz w:val="21"/>
                <w:szCs w:val="21"/>
              </w:rPr>
              <w:t>1</w:t>
            </w:r>
            <w:r>
              <w:rPr>
                <w:rFonts w:cs="宋体"/>
                <w:sz w:val="21"/>
                <w:szCs w:val="21"/>
              </w:rPr>
              <w:t>级</w:t>
            </w:r>
          </w:p>
        </w:tc>
        <w:tc>
          <w:tcPr>
            <w:tcW w:w="1070" w:type="dxa"/>
            <w:vAlign w:val="center"/>
          </w:tcPr>
          <w:p w:rsidR="00E0375F" w:rsidRDefault="00873E97">
            <w:pPr>
              <w:pStyle w:val="a8"/>
              <w:spacing w:line="360" w:lineRule="auto"/>
              <w:jc w:val="center"/>
              <w:rPr>
                <w:rFonts w:cs="宋体"/>
                <w:sz w:val="21"/>
                <w:szCs w:val="21"/>
              </w:rPr>
            </w:pPr>
            <w:r>
              <w:rPr>
                <w:rFonts w:cs="宋体"/>
                <w:sz w:val="21"/>
                <w:szCs w:val="21"/>
              </w:rPr>
              <w:t>6</w:t>
            </w:r>
            <w:r>
              <w:rPr>
                <w:rFonts w:cs="宋体"/>
                <w:sz w:val="21"/>
                <w:szCs w:val="21"/>
              </w:rPr>
              <w:t>级</w:t>
            </w:r>
          </w:p>
        </w:tc>
      </w:tr>
      <w:tr w:rsidR="00E0375F">
        <w:trPr>
          <w:trHeight w:val="64"/>
          <w:jc w:val="center"/>
        </w:trPr>
        <w:tc>
          <w:tcPr>
            <w:tcW w:w="7219" w:type="dxa"/>
            <w:vAlign w:val="center"/>
          </w:tcPr>
          <w:p w:rsidR="00E0375F" w:rsidRDefault="00873E97">
            <w:pPr>
              <w:pStyle w:val="a8"/>
              <w:spacing w:line="360" w:lineRule="auto"/>
              <w:rPr>
                <w:rFonts w:cs="宋体"/>
                <w:sz w:val="21"/>
                <w:szCs w:val="21"/>
              </w:rPr>
            </w:pPr>
            <w:r>
              <w:rPr>
                <w:rFonts w:cs="宋体" w:hint="eastAsia"/>
                <w:sz w:val="21"/>
                <w:szCs w:val="21"/>
              </w:rPr>
              <w:t>双眼视野缺损，直径小于</w:t>
            </w:r>
            <w:r>
              <w:rPr>
                <w:rFonts w:cs="宋体"/>
                <w:sz w:val="21"/>
                <w:szCs w:val="21"/>
              </w:rPr>
              <w:t>60°</w:t>
            </w:r>
          </w:p>
        </w:tc>
        <w:tc>
          <w:tcPr>
            <w:tcW w:w="1070" w:type="dxa"/>
            <w:vAlign w:val="center"/>
          </w:tcPr>
          <w:p w:rsidR="00E0375F" w:rsidRDefault="00873E97">
            <w:pPr>
              <w:pStyle w:val="a8"/>
              <w:spacing w:line="360" w:lineRule="auto"/>
              <w:jc w:val="center"/>
              <w:rPr>
                <w:rFonts w:cs="宋体"/>
                <w:sz w:val="21"/>
                <w:szCs w:val="21"/>
              </w:rPr>
            </w:pPr>
            <w:r>
              <w:rPr>
                <w:rFonts w:cs="宋体"/>
                <w:sz w:val="21"/>
                <w:szCs w:val="21"/>
              </w:rPr>
              <w:t>6</w:t>
            </w:r>
            <w:r>
              <w:rPr>
                <w:rFonts w:cs="宋体"/>
                <w:sz w:val="21"/>
                <w:szCs w:val="21"/>
              </w:rPr>
              <w:t>级</w:t>
            </w:r>
          </w:p>
        </w:tc>
      </w:tr>
      <w:tr w:rsidR="00E0375F">
        <w:trPr>
          <w:trHeight w:val="215"/>
          <w:jc w:val="center"/>
        </w:trPr>
        <w:tc>
          <w:tcPr>
            <w:tcW w:w="7219" w:type="dxa"/>
            <w:vAlign w:val="center"/>
          </w:tcPr>
          <w:p w:rsidR="00E0375F" w:rsidRDefault="00873E97">
            <w:pPr>
              <w:pStyle w:val="a8"/>
              <w:spacing w:line="360" w:lineRule="auto"/>
              <w:rPr>
                <w:rFonts w:cs="宋体"/>
                <w:sz w:val="21"/>
                <w:szCs w:val="21"/>
              </w:rPr>
            </w:pPr>
            <w:r>
              <w:rPr>
                <w:rFonts w:cs="宋体" w:hint="eastAsia"/>
                <w:sz w:val="21"/>
                <w:szCs w:val="21"/>
              </w:rPr>
              <w:t>一眼盲目</w:t>
            </w:r>
            <w:r>
              <w:rPr>
                <w:rFonts w:cs="宋体"/>
                <w:sz w:val="21"/>
                <w:szCs w:val="21"/>
              </w:rPr>
              <w:t>5</w:t>
            </w:r>
            <w:r>
              <w:rPr>
                <w:rFonts w:cs="宋体"/>
                <w:sz w:val="21"/>
                <w:szCs w:val="21"/>
              </w:rPr>
              <w:t>级</w:t>
            </w:r>
          </w:p>
        </w:tc>
        <w:tc>
          <w:tcPr>
            <w:tcW w:w="1070" w:type="dxa"/>
            <w:vAlign w:val="center"/>
          </w:tcPr>
          <w:p w:rsidR="00E0375F" w:rsidRDefault="00873E97">
            <w:pPr>
              <w:pStyle w:val="a8"/>
              <w:spacing w:line="360" w:lineRule="auto"/>
              <w:jc w:val="center"/>
              <w:rPr>
                <w:rFonts w:cs="宋体"/>
                <w:sz w:val="21"/>
                <w:szCs w:val="21"/>
              </w:rPr>
            </w:pPr>
            <w:r>
              <w:rPr>
                <w:rFonts w:cs="宋体"/>
                <w:sz w:val="21"/>
                <w:szCs w:val="21"/>
              </w:rPr>
              <w:t>7</w:t>
            </w:r>
            <w:r>
              <w:rPr>
                <w:rFonts w:cs="宋体"/>
                <w:sz w:val="21"/>
                <w:szCs w:val="21"/>
              </w:rPr>
              <w:t>级</w:t>
            </w:r>
          </w:p>
        </w:tc>
      </w:tr>
      <w:tr w:rsidR="00E0375F">
        <w:trPr>
          <w:trHeight w:val="119"/>
          <w:jc w:val="center"/>
        </w:trPr>
        <w:tc>
          <w:tcPr>
            <w:tcW w:w="7219" w:type="dxa"/>
            <w:vAlign w:val="center"/>
          </w:tcPr>
          <w:p w:rsidR="00E0375F" w:rsidRDefault="00873E97">
            <w:pPr>
              <w:pStyle w:val="a8"/>
              <w:spacing w:line="360" w:lineRule="auto"/>
              <w:rPr>
                <w:rFonts w:cs="宋体"/>
                <w:sz w:val="21"/>
                <w:szCs w:val="21"/>
              </w:rPr>
            </w:pPr>
            <w:r>
              <w:rPr>
                <w:rFonts w:cs="宋体" w:hint="eastAsia"/>
                <w:sz w:val="21"/>
                <w:szCs w:val="21"/>
              </w:rPr>
              <w:t>一眼视野缺损，直径小于</w:t>
            </w:r>
            <w:r>
              <w:rPr>
                <w:rFonts w:cs="宋体"/>
                <w:sz w:val="21"/>
                <w:szCs w:val="21"/>
              </w:rPr>
              <w:t>5°</w:t>
            </w:r>
          </w:p>
        </w:tc>
        <w:tc>
          <w:tcPr>
            <w:tcW w:w="1070" w:type="dxa"/>
            <w:vAlign w:val="center"/>
          </w:tcPr>
          <w:p w:rsidR="00E0375F" w:rsidRDefault="00873E97">
            <w:pPr>
              <w:pStyle w:val="a8"/>
              <w:spacing w:line="360" w:lineRule="auto"/>
              <w:jc w:val="center"/>
              <w:rPr>
                <w:rFonts w:cs="宋体"/>
                <w:sz w:val="21"/>
                <w:szCs w:val="21"/>
              </w:rPr>
            </w:pPr>
            <w:r>
              <w:rPr>
                <w:rFonts w:cs="宋体"/>
                <w:sz w:val="21"/>
                <w:szCs w:val="21"/>
              </w:rPr>
              <w:t>7</w:t>
            </w:r>
            <w:r>
              <w:rPr>
                <w:rFonts w:cs="宋体"/>
                <w:sz w:val="21"/>
                <w:szCs w:val="21"/>
              </w:rPr>
              <w:t>级</w:t>
            </w:r>
          </w:p>
        </w:tc>
      </w:tr>
      <w:tr w:rsidR="00E0375F">
        <w:trPr>
          <w:trHeight w:val="106"/>
          <w:jc w:val="center"/>
        </w:trPr>
        <w:tc>
          <w:tcPr>
            <w:tcW w:w="7219" w:type="dxa"/>
            <w:vAlign w:val="center"/>
          </w:tcPr>
          <w:p w:rsidR="00E0375F" w:rsidRDefault="00873E97">
            <w:pPr>
              <w:pStyle w:val="a8"/>
              <w:spacing w:line="360" w:lineRule="auto"/>
              <w:rPr>
                <w:rFonts w:cs="宋体"/>
                <w:sz w:val="21"/>
                <w:szCs w:val="21"/>
              </w:rPr>
            </w:pPr>
            <w:r>
              <w:rPr>
                <w:rFonts w:cs="宋体" w:hint="eastAsia"/>
                <w:sz w:val="21"/>
                <w:szCs w:val="21"/>
              </w:rPr>
              <w:t>一眼盲目大于等于</w:t>
            </w:r>
            <w:r>
              <w:rPr>
                <w:rFonts w:cs="宋体"/>
                <w:sz w:val="21"/>
                <w:szCs w:val="21"/>
              </w:rPr>
              <w:t>4</w:t>
            </w:r>
            <w:r>
              <w:rPr>
                <w:rFonts w:cs="宋体"/>
                <w:sz w:val="21"/>
                <w:szCs w:val="21"/>
              </w:rPr>
              <w:t>级</w:t>
            </w:r>
          </w:p>
        </w:tc>
        <w:tc>
          <w:tcPr>
            <w:tcW w:w="1070" w:type="dxa"/>
            <w:vAlign w:val="center"/>
          </w:tcPr>
          <w:p w:rsidR="00E0375F" w:rsidRDefault="00873E97">
            <w:pPr>
              <w:pStyle w:val="a8"/>
              <w:spacing w:line="360" w:lineRule="auto"/>
              <w:jc w:val="center"/>
              <w:rPr>
                <w:rFonts w:cs="宋体"/>
                <w:sz w:val="21"/>
                <w:szCs w:val="21"/>
              </w:rPr>
            </w:pPr>
            <w:r>
              <w:rPr>
                <w:rFonts w:cs="宋体"/>
                <w:sz w:val="21"/>
                <w:szCs w:val="21"/>
              </w:rPr>
              <w:t>8</w:t>
            </w:r>
            <w:r>
              <w:rPr>
                <w:rFonts w:cs="宋体"/>
                <w:sz w:val="21"/>
                <w:szCs w:val="21"/>
              </w:rPr>
              <w:t>级</w:t>
            </w:r>
          </w:p>
        </w:tc>
      </w:tr>
      <w:tr w:rsidR="00E0375F">
        <w:trPr>
          <w:trHeight w:val="82"/>
          <w:jc w:val="center"/>
        </w:trPr>
        <w:tc>
          <w:tcPr>
            <w:tcW w:w="7219" w:type="dxa"/>
            <w:vAlign w:val="center"/>
          </w:tcPr>
          <w:p w:rsidR="00E0375F" w:rsidRDefault="00873E97">
            <w:pPr>
              <w:pStyle w:val="a8"/>
              <w:spacing w:line="360" w:lineRule="auto"/>
              <w:rPr>
                <w:rFonts w:cs="宋体"/>
                <w:sz w:val="21"/>
                <w:szCs w:val="21"/>
              </w:rPr>
            </w:pPr>
            <w:r>
              <w:rPr>
                <w:rFonts w:cs="宋体" w:hint="eastAsia"/>
                <w:sz w:val="21"/>
                <w:szCs w:val="21"/>
              </w:rPr>
              <w:t>一眼视野缺损，直径小于</w:t>
            </w:r>
            <w:r>
              <w:rPr>
                <w:rFonts w:cs="宋体"/>
                <w:sz w:val="21"/>
                <w:szCs w:val="21"/>
              </w:rPr>
              <w:t>10°</w:t>
            </w:r>
          </w:p>
        </w:tc>
        <w:tc>
          <w:tcPr>
            <w:tcW w:w="1070" w:type="dxa"/>
            <w:vAlign w:val="center"/>
          </w:tcPr>
          <w:p w:rsidR="00E0375F" w:rsidRDefault="00873E97">
            <w:pPr>
              <w:pStyle w:val="a8"/>
              <w:spacing w:line="360" w:lineRule="auto"/>
              <w:jc w:val="center"/>
              <w:rPr>
                <w:rFonts w:cs="宋体"/>
                <w:sz w:val="21"/>
                <w:szCs w:val="21"/>
              </w:rPr>
            </w:pPr>
            <w:r>
              <w:rPr>
                <w:rFonts w:cs="宋体"/>
                <w:sz w:val="21"/>
                <w:szCs w:val="21"/>
              </w:rPr>
              <w:t>8</w:t>
            </w:r>
            <w:r>
              <w:rPr>
                <w:rFonts w:cs="宋体"/>
                <w:sz w:val="21"/>
                <w:szCs w:val="21"/>
              </w:rPr>
              <w:t>级</w:t>
            </w:r>
          </w:p>
        </w:tc>
      </w:tr>
      <w:tr w:rsidR="00E0375F">
        <w:trPr>
          <w:trHeight w:val="70"/>
          <w:jc w:val="center"/>
        </w:trPr>
        <w:tc>
          <w:tcPr>
            <w:tcW w:w="7219" w:type="dxa"/>
            <w:vAlign w:val="center"/>
          </w:tcPr>
          <w:p w:rsidR="00E0375F" w:rsidRDefault="00873E97">
            <w:pPr>
              <w:pStyle w:val="a8"/>
              <w:spacing w:line="360" w:lineRule="auto"/>
              <w:rPr>
                <w:rFonts w:cs="宋体"/>
                <w:sz w:val="21"/>
                <w:szCs w:val="21"/>
              </w:rPr>
            </w:pPr>
            <w:r>
              <w:rPr>
                <w:rFonts w:cs="宋体" w:hint="eastAsia"/>
                <w:sz w:val="21"/>
                <w:szCs w:val="21"/>
              </w:rPr>
              <w:t>一眼盲目大于等于</w:t>
            </w:r>
            <w:r>
              <w:rPr>
                <w:rFonts w:cs="宋体"/>
                <w:sz w:val="21"/>
                <w:szCs w:val="21"/>
              </w:rPr>
              <w:t>3</w:t>
            </w:r>
            <w:r>
              <w:rPr>
                <w:rFonts w:cs="宋体"/>
                <w:sz w:val="21"/>
                <w:szCs w:val="21"/>
              </w:rPr>
              <w:t>级</w:t>
            </w:r>
          </w:p>
        </w:tc>
        <w:tc>
          <w:tcPr>
            <w:tcW w:w="1070" w:type="dxa"/>
            <w:vAlign w:val="center"/>
          </w:tcPr>
          <w:p w:rsidR="00E0375F" w:rsidRDefault="00873E97">
            <w:pPr>
              <w:pStyle w:val="a8"/>
              <w:spacing w:line="360" w:lineRule="auto"/>
              <w:jc w:val="center"/>
              <w:rPr>
                <w:rFonts w:cs="宋体"/>
                <w:sz w:val="21"/>
                <w:szCs w:val="21"/>
              </w:rPr>
            </w:pPr>
            <w:r>
              <w:rPr>
                <w:rFonts w:cs="宋体"/>
                <w:sz w:val="21"/>
                <w:szCs w:val="21"/>
              </w:rPr>
              <w:t>9</w:t>
            </w:r>
            <w:r>
              <w:rPr>
                <w:rFonts w:cs="宋体"/>
                <w:sz w:val="21"/>
                <w:szCs w:val="21"/>
              </w:rPr>
              <w:t>级</w:t>
            </w:r>
          </w:p>
        </w:tc>
      </w:tr>
      <w:tr w:rsidR="00E0375F">
        <w:trPr>
          <w:trHeight w:val="105"/>
          <w:jc w:val="center"/>
        </w:trPr>
        <w:tc>
          <w:tcPr>
            <w:tcW w:w="7219" w:type="dxa"/>
            <w:vAlign w:val="center"/>
          </w:tcPr>
          <w:p w:rsidR="00E0375F" w:rsidRDefault="00873E97">
            <w:pPr>
              <w:pStyle w:val="a8"/>
              <w:spacing w:line="360" w:lineRule="auto"/>
              <w:rPr>
                <w:rFonts w:cs="宋体"/>
                <w:sz w:val="21"/>
                <w:szCs w:val="21"/>
              </w:rPr>
            </w:pPr>
            <w:r>
              <w:rPr>
                <w:rFonts w:cs="宋体" w:hint="eastAsia"/>
                <w:sz w:val="21"/>
                <w:szCs w:val="21"/>
              </w:rPr>
              <w:t>一眼视野缺损，直径小于</w:t>
            </w:r>
            <w:r>
              <w:rPr>
                <w:rFonts w:cs="宋体"/>
                <w:sz w:val="21"/>
                <w:szCs w:val="21"/>
              </w:rPr>
              <w:t>20°</w:t>
            </w:r>
          </w:p>
        </w:tc>
        <w:tc>
          <w:tcPr>
            <w:tcW w:w="1070" w:type="dxa"/>
            <w:vAlign w:val="center"/>
          </w:tcPr>
          <w:p w:rsidR="00E0375F" w:rsidRDefault="00873E97">
            <w:pPr>
              <w:pStyle w:val="a8"/>
              <w:spacing w:line="360" w:lineRule="auto"/>
              <w:jc w:val="center"/>
              <w:rPr>
                <w:rFonts w:cs="宋体"/>
                <w:sz w:val="21"/>
                <w:szCs w:val="21"/>
              </w:rPr>
            </w:pPr>
            <w:r>
              <w:rPr>
                <w:rFonts w:cs="宋体"/>
                <w:sz w:val="21"/>
                <w:szCs w:val="21"/>
              </w:rPr>
              <w:t>9</w:t>
            </w:r>
            <w:r>
              <w:rPr>
                <w:rFonts w:cs="宋体"/>
                <w:sz w:val="21"/>
                <w:szCs w:val="21"/>
              </w:rPr>
              <w:t>级</w:t>
            </w:r>
          </w:p>
        </w:tc>
      </w:tr>
      <w:tr w:rsidR="00E0375F">
        <w:trPr>
          <w:trHeight w:val="114"/>
          <w:jc w:val="center"/>
        </w:trPr>
        <w:tc>
          <w:tcPr>
            <w:tcW w:w="7219" w:type="dxa"/>
            <w:vAlign w:val="center"/>
          </w:tcPr>
          <w:p w:rsidR="00E0375F" w:rsidRDefault="00873E97">
            <w:pPr>
              <w:pStyle w:val="a8"/>
              <w:spacing w:line="360" w:lineRule="auto"/>
              <w:rPr>
                <w:rFonts w:cs="宋体"/>
                <w:sz w:val="21"/>
                <w:szCs w:val="21"/>
              </w:rPr>
            </w:pPr>
            <w:r>
              <w:rPr>
                <w:rFonts w:cs="宋体" w:hint="eastAsia"/>
                <w:sz w:val="21"/>
                <w:szCs w:val="21"/>
              </w:rPr>
              <w:t>一眼低视力大于等于</w:t>
            </w:r>
            <w:r>
              <w:rPr>
                <w:rFonts w:cs="宋体"/>
                <w:sz w:val="21"/>
                <w:szCs w:val="21"/>
              </w:rPr>
              <w:t>1</w:t>
            </w:r>
            <w:r>
              <w:rPr>
                <w:rFonts w:cs="宋体"/>
                <w:sz w:val="21"/>
                <w:szCs w:val="21"/>
              </w:rPr>
              <w:t>级。</w:t>
            </w:r>
          </w:p>
        </w:tc>
        <w:tc>
          <w:tcPr>
            <w:tcW w:w="1070" w:type="dxa"/>
            <w:vAlign w:val="center"/>
          </w:tcPr>
          <w:p w:rsidR="00E0375F" w:rsidRDefault="00873E97">
            <w:pPr>
              <w:pStyle w:val="a8"/>
              <w:spacing w:line="360" w:lineRule="auto"/>
              <w:jc w:val="center"/>
              <w:rPr>
                <w:rFonts w:cs="宋体"/>
                <w:sz w:val="21"/>
                <w:szCs w:val="21"/>
              </w:rPr>
            </w:pPr>
            <w:r>
              <w:rPr>
                <w:rFonts w:cs="宋体"/>
                <w:sz w:val="21"/>
                <w:szCs w:val="21"/>
              </w:rPr>
              <w:t>10</w:t>
            </w:r>
            <w:r>
              <w:rPr>
                <w:rFonts w:cs="宋体"/>
                <w:sz w:val="21"/>
                <w:szCs w:val="21"/>
              </w:rPr>
              <w:t>级</w:t>
            </w:r>
          </w:p>
        </w:tc>
      </w:tr>
      <w:tr w:rsidR="00E0375F">
        <w:trPr>
          <w:trHeight w:val="90"/>
          <w:jc w:val="center"/>
        </w:trPr>
        <w:tc>
          <w:tcPr>
            <w:tcW w:w="7219" w:type="dxa"/>
            <w:vAlign w:val="center"/>
          </w:tcPr>
          <w:p w:rsidR="00E0375F" w:rsidRDefault="00873E97">
            <w:pPr>
              <w:pStyle w:val="a8"/>
              <w:spacing w:line="360" w:lineRule="auto"/>
              <w:rPr>
                <w:rFonts w:cs="宋体"/>
                <w:sz w:val="21"/>
                <w:szCs w:val="21"/>
              </w:rPr>
            </w:pPr>
            <w:r>
              <w:rPr>
                <w:rFonts w:cs="宋体" w:hint="eastAsia"/>
                <w:sz w:val="21"/>
                <w:szCs w:val="21"/>
              </w:rPr>
              <w:t>一眼视野缺损，直径小于</w:t>
            </w:r>
            <w:r>
              <w:rPr>
                <w:rFonts w:cs="宋体"/>
                <w:sz w:val="21"/>
                <w:szCs w:val="21"/>
              </w:rPr>
              <w:t>60°</w:t>
            </w:r>
          </w:p>
        </w:tc>
        <w:tc>
          <w:tcPr>
            <w:tcW w:w="1070" w:type="dxa"/>
            <w:vAlign w:val="center"/>
          </w:tcPr>
          <w:p w:rsidR="00E0375F" w:rsidRDefault="00873E97">
            <w:pPr>
              <w:pStyle w:val="a8"/>
              <w:spacing w:line="360" w:lineRule="auto"/>
              <w:jc w:val="center"/>
              <w:rPr>
                <w:rFonts w:cs="宋体"/>
                <w:sz w:val="21"/>
                <w:szCs w:val="21"/>
              </w:rPr>
            </w:pPr>
            <w:r>
              <w:rPr>
                <w:rFonts w:cs="宋体"/>
                <w:sz w:val="21"/>
                <w:szCs w:val="21"/>
              </w:rPr>
              <w:t>10</w:t>
            </w:r>
            <w:r>
              <w:rPr>
                <w:rFonts w:cs="宋体"/>
                <w:sz w:val="21"/>
                <w:szCs w:val="21"/>
              </w:rPr>
              <w:t>级</w:t>
            </w:r>
          </w:p>
        </w:tc>
      </w:tr>
    </w:tbl>
    <w:p w:rsidR="00E0375F" w:rsidRDefault="00873E97">
      <w:pPr>
        <w:pStyle w:val="a9"/>
        <w:spacing w:line="360" w:lineRule="auto"/>
        <w:rPr>
          <w:rFonts w:ascii="宋体" w:eastAsia="宋体" w:hAnsi="宋体"/>
          <w:sz w:val="21"/>
          <w:szCs w:val="21"/>
        </w:rPr>
      </w:pPr>
      <w:r>
        <w:rPr>
          <w:rFonts w:ascii="宋体" w:eastAsia="宋体" w:hAnsi="宋体" w:hint="eastAsia"/>
          <w:sz w:val="21"/>
          <w:szCs w:val="21"/>
          <w:lang w:val="en-GB"/>
        </w:rPr>
        <w:t>注：</w:t>
      </w:r>
      <w:r>
        <w:rPr>
          <w:rFonts w:ascii="宋体" w:eastAsia="宋体" w:hAnsi="宋体"/>
          <w:sz w:val="21"/>
          <w:szCs w:val="21"/>
          <w:lang w:val="en-GB"/>
        </w:rPr>
        <w:fldChar w:fldCharType="begin"/>
      </w:r>
      <w:r>
        <w:rPr>
          <w:rFonts w:ascii="宋体" w:eastAsia="宋体" w:hAnsi="宋体"/>
          <w:sz w:val="21"/>
          <w:szCs w:val="21"/>
          <w:lang w:val="en-GB"/>
        </w:rPr>
        <w:instrText xml:space="preserve"> = 1 \* GB3 </w:instrText>
      </w:r>
      <w:r>
        <w:rPr>
          <w:rFonts w:ascii="宋体" w:eastAsia="宋体" w:hAnsi="宋体"/>
          <w:sz w:val="21"/>
          <w:szCs w:val="21"/>
          <w:lang w:val="en-GB"/>
        </w:rPr>
        <w:fldChar w:fldCharType="separate"/>
      </w:r>
      <w:r>
        <w:rPr>
          <w:rFonts w:ascii="宋体" w:eastAsia="宋体" w:hAnsi="宋体" w:hint="eastAsia"/>
          <w:sz w:val="21"/>
          <w:szCs w:val="21"/>
          <w:lang w:val="en-GB"/>
        </w:rPr>
        <w:t>①</w:t>
      </w:r>
      <w:r>
        <w:rPr>
          <w:rFonts w:ascii="宋体" w:eastAsia="宋体" w:hAnsi="宋体"/>
          <w:sz w:val="21"/>
          <w:szCs w:val="21"/>
          <w:lang w:val="en-GB"/>
        </w:rPr>
        <w:fldChar w:fldCharType="end"/>
      </w:r>
      <w:r>
        <w:rPr>
          <w:rFonts w:ascii="宋体" w:eastAsia="宋体" w:hAnsi="宋体" w:hint="eastAsia"/>
          <w:sz w:val="21"/>
          <w:szCs w:val="21"/>
        </w:rPr>
        <w:t>视力和视野</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6"/>
        <w:gridCol w:w="772"/>
        <w:gridCol w:w="2552"/>
        <w:gridCol w:w="3222"/>
      </w:tblGrid>
      <w:tr w:rsidR="00E0375F">
        <w:trPr>
          <w:trHeight w:val="70"/>
          <w:jc w:val="center"/>
        </w:trPr>
        <w:tc>
          <w:tcPr>
            <w:tcW w:w="2548" w:type="dxa"/>
            <w:gridSpan w:val="2"/>
            <w:vMerge w:val="restart"/>
            <w:vAlign w:val="center"/>
          </w:tcPr>
          <w:p w:rsidR="00E0375F" w:rsidRDefault="00873E97">
            <w:pPr>
              <w:pStyle w:val="a9"/>
              <w:spacing w:line="360" w:lineRule="auto"/>
              <w:jc w:val="center"/>
              <w:rPr>
                <w:rFonts w:ascii="宋体" w:eastAsia="宋体" w:hAnsi="宋体" w:cs="宋体"/>
                <w:sz w:val="21"/>
                <w:szCs w:val="21"/>
              </w:rPr>
            </w:pPr>
            <w:r>
              <w:rPr>
                <w:rFonts w:ascii="宋体" w:eastAsia="宋体" w:hAnsi="宋体" w:cs="宋体" w:hint="eastAsia"/>
                <w:sz w:val="21"/>
                <w:szCs w:val="21"/>
              </w:rPr>
              <w:t>级别</w:t>
            </w:r>
          </w:p>
        </w:tc>
        <w:tc>
          <w:tcPr>
            <w:tcW w:w="5774" w:type="dxa"/>
            <w:gridSpan w:val="2"/>
          </w:tcPr>
          <w:p w:rsidR="00E0375F" w:rsidRDefault="00873E97">
            <w:pPr>
              <w:pStyle w:val="a9"/>
              <w:spacing w:line="360" w:lineRule="auto"/>
              <w:jc w:val="center"/>
              <w:rPr>
                <w:rFonts w:ascii="宋体" w:eastAsia="宋体" w:hAnsi="宋体" w:cs="宋体"/>
                <w:sz w:val="21"/>
                <w:szCs w:val="21"/>
              </w:rPr>
            </w:pPr>
            <w:r>
              <w:rPr>
                <w:rFonts w:ascii="宋体" w:eastAsia="宋体" w:hAnsi="宋体" w:cs="宋体" w:hint="eastAsia"/>
                <w:sz w:val="21"/>
                <w:szCs w:val="21"/>
              </w:rPr>
              <w:t>低视力及盲目分级标准</w:t>
            </w:r>
          </w:p>
        </w:tc>
      </w:tr>
      <w:tr w:rsidR="00E0375F">
        <w:trPr>
          <w:trHeight w:val="193"/>
          <w:jc w:val="center"/>
        </w:trPr>
        <w:tc>
          <w:tcPr>
            <w:tcW w:w="2548" w:type="dxa"/>
            <w:gridSpan w:val="2"/>
            <w:vMerge/>
          </w:tcPr>
          <w:p w:rsidR="00E0375F" w:rsidRDefault="00E0375F">
            <w:pPr>
              <w:pStyle w:val="a9"/>
              <w:spacing w:line="360" w:lineRule="auto"/>
              <w:jc w:val="center"/>
              <w:rPr>
                <w:rFonts w:ascii="宋体" w:eastAsia="宋体" w:hAnsi="宋体" w:cs="宋体"/>
                <w:sz w:val="21"/>
                <w:szCs w:val="21"/>
              </w:rPr>
            </w:pPr>
          </w:p>
        </w:tc>
        <w:tc>
          <w:tcPr>
            <w:tcW w:w="5774" w:type="dxa"/>
            <w:gridSpan w:val="2"/>
          </w:tcPr>
          <w:p w:rsidR="00E0375F" w:rsidRDefault="00873E97">
            <w:pPr>
              <w:pStyle w:val="a9"/>
              <w:spacing w:line="360" w:lineRule="auto"/>
              <w:jc w:val="center"/>
              <w:rPr>
                <w:rFonts w:ascii="宋体" w:eastAsia="宋体" w:hAnsi="宋体" w:cs="宋体"/>
                <w:sz w:val="21"/>
                <w:szCs w:val="21"/>
              </w:rPr>
            </w:pPr>
            <w:r>
              <w:rPr>
                <w:rFonts w:ascii="宋体" w:eastAsia="宋体" w:hAnsi="宋体" w:cs="宋体" w:hint="eastAsia"/>
                <w:sz w:val="21"/>
                <w:szCs w:val="21"/>
              </w:rPr>
              <w:t>最好矫正视力</w:t>
            </w:r>
          </w:p>
        </w:tc>
      </w:tr>
      <w:tr w:rsidR="00E0375F">
        <w:trPr>
          <w:trHeight w:val="70"/>
          <w:jc w:val="center"/>
        </w:trPr>
        <w:tc>
          <w:tcPr>
            <w:tcW w:w="2548" w:type="dxa"/>
            <w:gridSpan w:val="2"/>
            <w:vMerge/>
          </w:tcPr>
          <w:p w:rsidR="00E0375F" w:rsidRDefault="00E0375F">
            <w:pPr>
              <w:pStyle w:val="a9"/>
              <w:spacing w:line="360" w:lineRule="auto"/>
              <w:jc w:val="center"/>
              <w:rPr>
                <w:rFonts w:ascii="宋体" w:eastAsia="宋体" w:hAnsi="宋体" w:cs="宋体"/>
                <w:sz w:val="21"/>
                <w:szCs w:val="21"/>
              </w:rPr>
            </w:pPr>
          </w:p>
        </w:tc>
        <w:tc>
          <w:tcPr>
            <w:tcW w:w="2552" w:type="dxa"/>
          </w:tcPr>
          <w:p w:rsidR="00E0375F" w:rsidRDefault="00873E97">
            <w:pPr>
              <w:pStyle w:val="a9"/>
              <w:spacing w:line="360" w:lineRule="auto"/>
              <w:jc w:val="center"/>
              <w:rPr>
                <w:rFonts w:ascii="宋体" w:eastAsia="宋体" w:hAnsi="宋体" w:cs="宋体"/>
                <w:sz w:val="21"/>
                <w:szCs w:val="21"/>
              </w:rPr>
            </w:pPr>
            <w:r>
              <w:rPr>
                <w:rFonts w:ascii="宋体" w:eastAsia="宋体" w:hAnsi="宋体" w:cs="宋体" w:hint="eastAsia"/>
                <w:sz w:val="21"/>
                <w:szCs w:val="21"/>
              </w:rPr>
              <w:t>最好矫正视力低于</w:t>
            </w:r>
          </w:p>
        </w:tc>
        <w:tc>
          <w:tcPr>
            <w:tcW w:w="3222" w:type="dxa"/>
          </w:tcPr>
          <w:p w:rsidR="00E0375F" w:rsidRDefault="00873E97">
            <w:pPr>
              <w:pStyle w:val="a9"/>
              <w:spacing w:line="360" w:lineRule="auto"/>
              <w:jc w:val="center"/>
              <w:rPr>
                <w:rFonts w:ascii="宋体" w:eastAsia="宋体" w:hAnsi="宋体" w:cs="宋体"/>
                <w:sz w:val="21"/>
                <w:szCs w:val="21"/>
              </w:rPr>
            </w:pPr>
            <w:r>
              <w:rPr>
                <w:rFonts w:ascii="宋体" w:eastAsia="宋体" w:hAnsi="宋体" w:cs="宋体" w:hint="eastAsia"/>
                <w:sz w:val="21"/>
                <w:szCs w:val="21"/>
              </w:rPr>
              <w:t>最低矫正视力等于或优于</w:t>
            </w:r>
          </w:p>
        </w:tc>
      </w:tr>
      <w:tr w:rsidR="00E0375F">
        <w:trPr>
          <w:trHeight w:val="70"/>
          <w:jc w:val="center"/>
        </w:trPr>
        <w:tc>
          <w:tcPr>
            <w:tcW w:w="1776" w:type="dxa"/>
            <w:vMerge w:val="restart"/>
            <w:vAlign w:val="center"/>
          </w:tcPr>
          <w:p w:rsidR="00E0375F" w:rsidRDefault="00873E97">
            <w:pPr>
              <w:pStyle w:val="a9"/>
              <w:spacing w:line="360" w:lineRule="auto"/>
              <w:jc w:val="center"/>
              <w:rPr>
                <w:rFonts w:ascii="宋体" w:eastAsia="宋体" w:hAnsi="宋体" w:cs="宋体"/>
                <w:sz w:val="21"/>
                <w:szCs w:val="21"/>
              </w:rPr>
            </w:pPr>
            <w:r>
              <w:rPr>
                <w:rFonts w:ascii="宋体" w:eastAsia="宋体" w:hAnsi="宋体" w:cs="宋体" w:hint="eastAsia"/>
                <w:sz w:val="21"/>
                <w:szCs w:val="21"/>
              </w:rPr>
              <w:t>低视力</w:t>
            </w:r>
          </w:p>
        </w:tc>
        <w:tc>
          <w:tcPr>
            <w:tcW w:w="772" w:type="dxa"/>
          </w:tcPr>
          <w:p w:rsidR="00E0375F" w:rsidRDefault="00873E97">
            <w:pPr>
              <w:pStyle w:val="a9"/>
              <w:spacing w:line="360" w:lineRule="auto"/>
              <w:jc w:val="center"/>
              <w:rPr>
                <w:rFonts w:ascii="宋体" w:eastAsia="宋体" w:hAnsi="宋体" w:cs="宋体"/>
                <w:sz w:val="21"/>
                <w:szCs w:val="21"/>
              </w:rPr>
            </w:pPr>
            <w:r>
              <w:rPr>
                <w:rFonts w:ascii="宋体" w:eastAsia="宋体" w:hAnsi="宋体" w:cs="宋体"/>
                <w:sz w:val="21"/>
                <w:szCs w:val="21"/>
              </w:rPr>
              <w:t>1</w:t>
            </w:r>
          </w:p>
        </w:tc>
        <w:tc>
          <w:tcPr>
            <w:tcW w:w="2552" w:type="dxa"/>
          </w:tcPr>
          <w:p w:rsidR="00E0375F" w:rsidRDefault="00873E97">
            <w:pPr>
              <w:pStyle w:val="a9"/>
              <w:spacing w:line="360" w:lineRule="auto"/>
              <w:jc w:val="center"/>
              <w:rPr>
                <w:rFonts w:ascii="宋体" w:eastAsia="宋体" w:hAnsi="宋体" w:cs="宋体"/>
                <w:sz w:val="21"/>
                <w:szCs w:val="21"/>
              </w:rPr>
            </w:pPr>
            <w:r>
              <w:rPr>
                <w:rFonts w:ascii="宋体" w:eastAsia="宋体" w:hAnsi="宋体" w:cs="宋体"/>
                <w:sz w:val="21"/>
                <w:szCs w:val="21"/>
              </w:rPr>
              <w:t>0.3</w:t>
            </w:r>
          </w:p>
        </w:tc>
        <w:tc>
          <w:tcPr>
            <w:tcW w:w="3222" w:type="dxa"/>
          </w:tcPr>
          <w:p w:rsidR="00E0375F" w:rsidRDefault="00873E97">
            <w:pPr>
              <w:pStyle w:val="a9"/>
              <w:spacing w:line="360" w:lineRule="auto"/>
              <w:jc w:val="center"/>
              <w:rPr>
                <w:rFonts w:ascii="宋体" w:eastAsia="宋体" w:hAnsi="宋体" w:cs="宋体"/>
                <w:sz w:val="21"/>
                <w:szCs w:val="21"/>
              </w:rPr>
            </w:pPr>
            <w:r>
              <w:rPr>
                <w:rFonts w:ascii="宋体" w:eastAsia="宋体" w:hAnsi="宋体" w:cs="宋体"/>
                <w:sz w:val="21"/>
                <w:szCs w:val="21"/>
              </w:rPr>
              <w:t>0.1</w:t>
            </w:r>
          </w:p>
        </w:tc>
      </w:tr>
      <w:tr w:rsidR="00E0375F">
        <w:trPr>
          <w:trHeight w:val="66"/>
          <w:jc w:val="center"/>
        </w:trPr>
        <w:tc>
          <w:tcPr>
            <w:tcW w:w="1776" w:type="dxa"/>
            <w:vMerge/>
          </w:tcPr>
          <w:p w:rsidR="00E0375F" w:rsidRDefault="00E0375F">
            <w:pPr>
              <w:pStyle w:val="a9"/>
              <w:spacing w:line="360" w:lineRule="auto"/>
              <w:jc w:val="center"/>
              <w:rPr>
                <w:rFonts w:ascii="宋体" w:eastAsia="宋体" w:hAnsi="宋体" w:cs="宋体"/>
                <w:sz w:val="21"/>
                <w:szCs w:val="21"/>
              </w:rPr>
            </w:pPr>
          </w:p>
        </w:tc>
        <w:tc>
          <w:tcPr>
            <w:tcW w:w="772" w:type="dxa"/>
          </w:tcPr>
          <w:p w:rsidR="00E0375F" w:rsidRDefault="00873E97">
            <w:pPr>
              <w:pStyle w:val="a9"/>
              <w:spacing w:line="360" w:lineRule="auto"/>
              <w:jc w:val="center"/>
              <w:rPr>
                <w:rFonts w:ascii="宋体" w:eastAsia="宋体" w:hAnsi="宋体" w:cs="宋体"/>
                <w:sz w:val="21"/>
                <w:szCs w:val="21"/>
              </w:rPr>
            </w:pPr>
            <w:r>
              <w:rPr>
                <w:rFonts w:ascii="宋体" w:eastAsia="宋体" w:hAnsi="宋体" w:cs="宋体"/>
                <w:sz w:val="21"/>
                <w:szCs w:val="21"/>
              </w:rPr>
              <w:t>2</w:t>
            </w:r>
          </w:p>
        </w:tc>
        <w:tc>
          <w:tcPr>
            <w:tcW w:w="2552" w:type="dxa"/>
          </w:tcPr>
          <w:p w:rsidR="00E0375F" w:rsidRDefault="00873E97">
            <w:pPr>
              <w:pStyle w:val="a9"/>
              <w:spacing w:line="360" w:lineRule="auto"/>
              <w:jc w:val="center"/>
              <w:rPr>
                <w:rFonts w:ascii="宋体" w:eastAsia="宋体" w:hAnsi="宋体" w:cs="宋体"/>
                <w:sz w:val="21"/>
                <w:szCs w:val="21"/>
              </w:rPr>
            </w:pPr>
            <w:r>
              <w:rPr>
                <w:rFonts w:ascii="宋体" w:eastAsia="宋体" w:hAnsi="宋体" w:cs="宋体"/>
                <w:sz w:val="21"/>
                <w:szCs w:val="21"/>
              </w:rPr>
              <w:t>0.1</w:t>
            </w:r>
          </w:p>
        </w:tc>
        <w:tc>
          <w:tcPr>
            <w:tcW w:w="3222" w:type="dxa"/>
          </w:tcPr>
          <w:p w:rsidR="00E0375F" w:rsidRDefault="00873E97">
            <w:pPr>
              <w:pStyle w:val="a9"/>
              <w:spacing w:line="360" w:lineRule="auto"/>
              <w:jc w:val="center"/>
              <w:rPr>
                <w:rFonts w:ascii="宋体" w:eastAsia="宋体" w:hAnsi="宋体" w:cs="宋体"/>
                <w:sz w:val="21"/>
                <w:szCs w:val="21"/>
              </w:rPr>
            </w:pPr>
            <w:r>
              <w:rPr>
                <w:rFonts w:ascii="宋体" w:eastAsia="宋体" w:hAnsi="宋体" w:cs="宋体"/>
                <w:sz w:val="21"/>
                <w:szCs w:val="21"/>
              </w:rPr>
              <w:t>0.05</w:t>
            </w:r>
            <w:r>
              <w:rPr>
                <w:rFonts w:ascii="宋体" w:eastAsia="宋体" w:hAnsi="宋体" w:cs="宋体"/>
                <w:sz w:val="21"/>
                <w:szCs w:val="21"/>
              </w:rPr>
              <w:t>（三米指数）</w:t>
            </w:r>
          </w:p>
        </w:tc>
      </w:tr>
      <w:tr w:rsidR="00E0375F">
        <w:trPr>
          <w:trHeight w:val="66"/>
          <w:jc w:val="center"/>
        </w:trPr>
        <w:tc>
          <w:tcPr>
            <w:tcW w:w="1776" w:type="dxa"/>
            <w:vMerge w:val="restart"/>
            <w:vAlign w:val="center"/>
          </w:tcPr>
          <w:p w:rsidR="00E0375F" w:rsidRDefault="00873E97">
            <w:pPr>
              <w:pStyle w:val="a9"/>
              <w:spacing w:line="360" w:lineRule="auto"/>
              <w:jc w:val="center"/>
              <w:rPr>
                <w:rFonts w:ascii="宋体" w:eastAsia="宋体" w:hAnsi="宋体" w:cs="宋体"/>
                <w:sz w:val="21"/>
                <w:szCs w:val="21"/>
              </w:rPr>
            </w:pPr>
            <w:r>
              <w:rPr>
                <w:rFonts w:ascii="宋体" w:eastAsia="宋体" w:hAnsi="宋体" w:cs="宋体" w:hint="eastAsia"/>
                <w:sz w:val="21"/>
                <w:szCs w:val="21"/>
              </w:rPr>
              <w:t>盲目</w:t>
            </w:r>
          </w:p>
        </w:tc>
        <w:tc>
          <w:tcPr>
            <w:tcW w:w="772" w:type="dxa"/>
          </w:tcPr>
          <w:p w:rsidR="00E0375F" w:rsidRDefault="00873E97">
            <w:pPr>
              <w:pStyle w:val="a9"/>
              <w:spacing w:line="360" w:lineRule="auto"/>
              <w:jc w:val="center"/>
              <w:rPr>
                <w:rFonts w:ascii="宋体" w:eastAsia="宋体" w:hAnsi="宋体" w:cs="宋体"/>
                <w:sz w:val="21"/>
                <w:szCs w:val="21"/>
              </w:rPr>
            </w:pPr>
            <w:r>
              <w:rPr>
                <w:rFonts w:ascii="宋体" w:eastAsia="宋体" w:hAnsi="宋体" w:cs="宋体"/>
                <w:sz w:val="21"/>
                <w:szCs w:val="21"/>
              </w:rPr>
              <w:t>3</w:t>
            </w:r>
          </w:p>
        </w:tc>
        <w:tc>
          <w:tcPr>
            <w:tcW w:w="2552" w:type="dxa"/>
          </w:tcPr>
          <w:p w:rsidR="00E0375F" w:rsidRDefault="00873E97">
            <w:pPr>
              <w:pStyle w:val="a9"/>
              <w:spacing w:line="360" w:lineRule="auto"/>
              <w:jc w:val="center"/>
              <w:rPr>
                <w:rFonts w:ascii="宋体" w:eastAsia="宋体" w:hAnsi="宋体" w:cs="宋体"/>
                <w:sz w:val="21"/>
                <w:szCs w:val="21"/>
              </w:rPr>
            </w:pPr>
            <w:r>
              <w:rPr>
                <w:rFonts w:ascii="宋体" w:eastAsia="宋体" w:hAnsi="宋体" w:cs="宋体"/>
                <w:sz w:val="21"/>
                <w:szCs w:val="21"/>
              </w:rPr>
              <w:t>0.05</w:t>
            </w:r>
          </w:p>
        </w:tc>
        <w:tc>
          <w:tcPr>
            <w:tcW w:w="3222" w:type="dxa"/>
          </w:tcPr>
          <w:p w:rsidR="00E0375F" w:rsidRDefault="00873E97">
            <w:pPr>
              <w:pStyle w:val="a9"/>
              <w:spacing w:line="360" w:lineRule="auto"/>
              <w:jc w:val="center"/>
              <w:rPr>
                <w:rFonts w:ascii="宋体" w:eastAsia="宋体" w:hAnsi="宋体" w:cs="宋体"/>
                <w:sz w:val="21"/>
                <w:szCs w:val="21"/>
              </w:rPr>
            </w:pPr>
            <w:r>
              <w:rPr>
                <w:rFonts w:ascii="宋体" w:eastAsia="宋体" w:hAnsi="宋体" w:cs="宋体"/>
                <w:sz w:val="21"/>
                <w:szCs w:val="21"/>
              </w:rPr>
              <w:t>0.02</w:t>
            </w:r>
            <w:r>
              <w:rPr>
                <w:rFonts w:ascii="宋体" w:eastAsia="宋体" w:hAnsi="宋体" w:cs="宋体"/>
                <w:sz w:val="21"/>
                <w:szCs w:val="21"/>
              </w:rPr>
              <w:t>（一米指数）</w:t>
            </w:r>
          </w:p>
        </w:tc>
      </w:tr>
      <w:tr w:rsidR="00E0375F">
        <w:trPr>
          <w:trHeight w:val="70"/>
          <w:jc w:val="center"/>
        </w:trPr>
        <w:tc>
          <w:tcPr>
            <w:tcW w:w="1776" w:type="dxa"/>
            <w:vMerge/>
          </w:tcPr>
          <w:p w:rsidR="00E0375F" w:rsidRDefault="00E0375F">
            <w:pPr>
              <w:pStyle w:val="a9"/>
              <w:spacing w:line="360" w:lineRule="auto"/>
              <w:jc w:val="center"/>
              <w:rPr>
                <w:rFonts w:ascii="宋体" w:eastAsia="宋体" w:hAnsi="宋体" w:cs="宋体"/>
                <w:sz w:val="21"/>
                <w:szCs w:val="21"/>
              </w:rPr>
            </w:pPr>
          </w:p>
        </w:tc>
        <w:tc>
          <w:tcPr>
            <w:tcW w:w="772" w:type="dxa"/>
          </w:tcPr>
          <w:p w:rsidR="00E0375F" w:rsidRDefault="00873E97">
            <w:pPr>
              <w:pStyle w:val="a9"/>
              <w:spacing w:line="360" w:lineRule="auto"/>
              <w:jc w:val="center"/>
              <w:rPr>
                <w:rFonts w:ascii="宋体" w:eastAsia="宋体" w:hAnsi="宋体" w:cs="宋体"/>
                <w:sz w:val="21"/>
                <w:szCs w:val="21"/>
              </w:rPr>
            </w:pPr>
            <w:r>
              <w:rPr>
                <w:rFonts w:ascii="宋体" w:eastAsia="宋体" w:hAnsi="宋体" w:cs="宋体"/>
                <w:sz w:val="21"/>
                <w:szCs w:val="21"/>
              </w:rPr>
              <w:t>4</w:t>
            </w:r>
          </w:p>
        </w:tc>
        <w:tc>
          <w:tcPr>
            <w:tcW w:w="2552" w:type="dxa"/>
          </w:tcPr>
          <w:p w:rsidR="00E0375F" w:rsidRDefault="00873E97">
            <w:pPr>
              <w:pStyle w:val="a9"/>
              <w:spacing w:line="360" w:lineRule="auto"/>
              <w:jc w:val="center"/>
              <w:rPr>
                <w:rFonts w:ascii="宋体" w:eastAsia="宋体" w:hAnsi="宋体" w:cs="宋体"/>
                <w:sz w:val="21"/>
                <w:szCs w:val="21"/>
              </w:rPr>
            </w:pPr>
            <w:r>
              <w:rPr>
                <w:rFonts w:ascii="宋体" w:eastAsia="宋体" w:hAnsi="宋体" w:cs="宋体"/>
                <w:sz w:val="21"/>
                <w:szCs w:val="21"/>
              </w:rPr>
              <w:t>0.02</w:t>
            </w:r>
          </w:p>
        </w:tc>
        <w:tc>
          <w:tcPr>
            <w:tcW w:w="3222" w:type="dxa"/>
          </w:tcPr>
          <w:p w:rsidR="00E0375F" w:rsidRDefault="00873E97">
            <w:pPr>
              <w:pStyle w:val="a9"/>
              <w:spacing w:line="360" w:lineRule="auto"/>
              <w:jc w:val="center"/>
              <w:rPr>
                <w:rFonts w:ascii="宋体" w:eastAsia="宋体" w:hAnsi="宋体" w:cs="宋体"/>
                <w:sz w:val="21"/>
                <w:szCs w:val="21"/>
              </w:rPr>
            </w:pPr>
            <w:r>
              <w:rPr>
                <w:rFonts w:ascii="宋体" w:eastAsia="宋体" w:hAnsi="宋体" w:cs="宋体" w:hint="eastAsia"/>
                <w:sz w:val="21"/>
                <w:szCs w:val="21"/>
              </w:rPr>
              <w:t>光感</w:t>
            </w:r>
          </w:p>
        </w:tc>
      </w:tr>
      <w:tr w:rsidR="00E0375F">
        <w:trPr>
          <w:trHeight w:val="70"/>
          <w:jc w:val="center"/>
        </w:trPr>
        <w:tc>
          <w:tcPr>
            <w:tcW w:w="1776" w:type="dxa"/>
            <w:vMerge/>
          </w:tcPr>
          <w:p w:rsidR="00E0375F" w:rsidRDefault="00E0375F">
            <w:pPr>
              <w:pStyle w:val="a9"/>
              <w:spacing w:line="360" w:lineRule="auto"/>
              <w:jc w:val="center"/>
              <w:rPr>
                <w:rFonts w:ascii="宋体" w:eastAsia="宋体" w:hAnsi="宋体" w:cs="宋体"/>
                <w:sz w:val="21"/>
                <w:szCs w:val="21"/>
              </w:rPr>
            </w:pPr>
          </w:p>
        </w:tc>
        <w:tc>
          <w:tcPr>
            <w:tcW w:w="772" w:type="dxa"/>
          </w:tcPr>
          <w:p w:rsidR="00E0375F" w:rsidRDefault="00873E97">
            <w:pPr>
              <w:pStyle w:val="a9"/>
              <w:spacing w:line="360" w:lineRule="auto"/>
              <w:jc w:val="center"/>
              <w:rPr>
                <w:rFonts w:ascii="宋体" w:eastAsia="宋体" w:hAnsi="宋体" w:cs="宋体"/>
                <w:sz w:val="21"/>
                <w:szCs w:val="21"/>
              </w:rPr>
            </w:pPr>
            <w:r>
              <w:rPr>
                <w:rFonts w:ascii="宋体" w:eastAsia="宋体" w:hAnsi="宋体" w:cs="宋体"/>
                <w:sz w:val="21"/>
                <w:szCs w:val="21"/>
              </w:rPr>
              <w:t>5</w:t>
            </w:r>
          </w:p>
        </w:tc>
        <w:tc>
          <w:tcPr>
            <w:tcW w:w="5774" w:type="dxa"/>
            <w:gridSpan w:val="2"/>
          </w:tcPr>
          <w:p w:rsidR="00E0375F" w:rsidRDefault="00873E97">
            <w:pPr>
              <w:pStyle w:val="a9"/>
              <w:spacing w:line="360" w:lineRule="auto"/>
              <w:jc w:val="center"/>
              <w:rPr>
                <w:rFonts w:ascii="宋体" w:eastAsia="宋体" w:hAnsi="宋体" w:cs="宋体"/>
                <w:sz w:val="21"/>
                <w:szCs w:val="21"/>
              </w:rPr>
            </w:pPr>
            <w:r>
              <w:rPr>
                <w:rFonts w:ascii="宋体" w:eastAsia="宋体" w:hAnsi="宋体" w:cs="宋体" w:hint="eastAsia"/>
                <w:sz w:val="21"/>
                <w:szCs w:val="21"/>
              </w:rPr>
              <w:t>无光感</w:t>
            </w:r>
          </w:p>
        </w:tc>
      </w:tr>
    </w:tbl>
    <w:p w:rsidR="00E0375F" w:rsidRDefault="00873E97">
      <w:pPr>
        <w:pStyle w:val="a9"/>
        <w:spacing w:line="360" w:lineRule="auto"/>
        <w:ind w:firstLineChars="200" w:firstLine="420"/>
        <w:rPr>
          <w:rFonts w:ascii="宋体" w:eastAsia="宋体" w:hAnsi="宋体"/>
          <w:sz w:val="21"/>
          <w:szCs w:val="21"/>
        </w:rPr>
      </w:pPr>
      <w:r>
        <w:rPr>
          <w:rFonts w:ascii="宋体" w:eastAsia="宋体" w:hAnsi="宋体" w:hint="eastAsia"/>
          <w:sz w:val="21"/>
          <w:szCs w:val="21"/>
        </w:rPr>
        <w:lastRenderedPageBreak/>
        <w:t>如果中心视力好而视野缩小，以中央注视点为中心，视野直径小于</w:t>
      </w:r>
      <w:r>
        <w:rPr>
          <w:rFonts w:ascii="宋体" w:eastAsia="宋体" w:hAnsi="宋体"/>
          <w:sz w:val="21"/>
          <w:szCs w:val="21"/>
        </w:rPr>
        <w:t>20°</w:t>
      </w:r>
      <w:r>
        <w:rPr>
          <w:rFonts w:ascii="宋体" w:eastAsia="宋体" w:hAnsi="宋体"/>
          <w:sz w:val="21"/>
          <w:szCs w:val="21"/>
        </w:rPr>
        <w:t>而大于</w:t>
      </w:r>
      <w:r>
        <w:rPr>
          <w:rFonts w:ascii="宋体" w:eastAsia="宋体" w:hAnsi="宋体"/>
          <w:sz w:val="21"/>
          <w:szCs w:val="21"/>
        </w:rPr>
        <w:t>10°</w:t>
      </w:r>
      <w:r>
        <w:rPr>
          <w:rFonts w:ascii="宋体" w:eastAsia="宋体" w:hAnsi="宋体"/>
          <w:sz w:val="21"/>
          <w:szCs w:val="21"/>
        </w:rPr>
        <w:t>者为</w:t>
      </w:r>
      <w:r>
        <w:rPr>
          <w:rFonts w:ascii="宋体" w:eastAsia="宋体" w:hAnsi="宋体" w:hint="eastAsia"/>
          <w:sz w:val="21"/>
          <w:szCs w:val="21"/>
        </w:rPr>
        <w:t>盲目</w:t>
      </w:r>
      <w:r>
        <w:rPr>
          <w:rFonts w:ascii="宋体" w:eastAsia="宋体" w:hAnsi="宋体"/>
          <w:sz w:val="21"/>
          <w:szCs w:val="21"/>
        </w:rPr>
        <w:t>3</w:t>
      </w:r>
      <w:r>
        <w:rPr>
          <w:rFonts w:ascii="宋体" w:eastAsia="宋体" w:hAnsi="宋体"/>
          <w:sz w:val="21"/>
          <w:szCs w:val="21"/>
        </w:rPr>
        <w:t>级；如直径小于</w:t>
      </w:r>
      <w:r>
        <w:rPr>
          <w:rFonts w:ascii="宋体" w:eastAsia="宋体" w:hAnsi="宋体"/>
          <w:sz w:val="21"/>
          <w:szCs w:val="21"/>
        </w:rPr>
        <w:t>10°</w:t>
      </w:r>
      <w:r>
        <w:rPr>
          <w:rFonts w:ascii="宋体" w:eastAsia="宋体" w:hAnsi="宋体"/>
          <w:sz w:val="21"/>
          <w:szCs w:val="21"/>
        </w:rPr>
        <w:t>者为</w:t>
      </w:r>
      <w:r>
        <w:rPr>
          <w:rFonts w:ascii="宋体" w:eastAsia="宋体" w:hAnsi="宋体" w:hint="eastAsia"/>
          <w:sz w:val="21"/>
          <w:szCs w:val="21"/>
        </w:rPr>
        <w:t>盲目</w:t>
      </w:r>
      <w:r>
        <w:rPr>
          <w:rFonts w:ascii="宋体" w:eastAsia="宋体" w:hAnsi="宋体"/>
          <w:sz w:val="21"/>
          <w:szCs w:val="21"/>
        </w:rPr>
        <w:t>4</w:t>
      </w:r>
      <w:r>
        <w:rPr>
          <w:rFonts w:ascii="宋体" w:eastAsia="宋体" w:hAnsi="宋体"/>
          <w:sz w:val="21"/>
          <w:szCs w:val="21"/>
        </w:rPr>
        <w:t>级。</w:t>
      </w:r>
    </w:p>
    <w:p w:rsidR="00E0375F" w:rsidRDefault="00873E97">
      <w:pPr>
        <w:pStyle w:val="a9"/>
        <w:spacing w:line="360" w:lineRule="auto"/>
        <w:ind w:firstLine="360"/>
        <w:rPr>
          <w:rFonts w:ascii="宋体" w:eastAsia="宋体" w:hAnsi="宋体"/>
          <w:sz w:val="21"/>
          <w:szCs w:val="21"/>
        </w:rPr>
      </w:pPr>
      <w:r>
        <w:rPr>
          <w:rFonts w:ascii="宋体" w:eastAsia="宋体" w:hAnsi="宋体" w:hint="eastAsia"/>
          <w:sz w:val="21"/>
          <w:szCs w:val="21"/>
        </w:rPr>
        <w:t>本标准视力以矫正视力为准，经治疗而无法恢复者。</w:t>
      </w:r>
    </w:p>
    <w:p w:rsidR="00E0375F" w:rsidRDefault="00873E97">
      <w:pPr>
        <w:pStyle w:val="a9"/>
        <w:spacing w:line="360" w:lineRule="auto"/>
        <w:ind w:firstLineChars="200" w:firstLine="420"/>
        <w:rPr>
          <w:rFonts w:ascii="宋体" w:eastAsia="宋体" w:hAnsi="宋体"/>
          <w:sz w:val="21"/>
          <w:szCs w:val="21"/>
        </w:rPr>
      </w:pPr>
      <w:r>
        <w:rPr>
          <w:rFonts w:ascii="宋体" w:eastAsia="宋体" w:hAnsi="宋体"/>
          <w:sz w:val="21"/>
          <w:szCs w:val="21"/>
        </w:rPr>
        <w:fldChar w:fldCharType="begin"/>
      </w:r>
      <w:r>
        <w:rPr>
          <w:rFonts w:ascii="宋体" w:eastAsia="宋体" w:hAnsi="宋体"/>
          <w:sz w:val="21"/>
          <w:szCs w:val="21"/>
        </w:rPr>
        <w:instrText xml:space="preserve"> eq \o\ac(○,2)</w:instrText>
      </w:r>
      <w:r>
        <w:rPr>
          <w:rFonts w:ascii="宋体" w:eastAsia="宋体" w:hAnsi="宋体"/>
          <w:sz w:val="21"/>
          <w:szCs w:val="21"/>
        </w:rPr>
        <w:fldChar w:fldCharType="end"/>
      </w:r>
      <w:r>
        <w:rPr>
          <w:rFonts w:ascii="宋体" w:eastAsia="宋体" w:hAnsi="宋体" w:hint="eastAsia"/>
          <w:sz w:val="21"/>
          <w:szCs w:val="21"/>
        </w:rPr>
        <w:t>视野缺损指因损伤导致眼球注视前方而不转动所能看到的空间范围缩窄，以致难以从事正常工作、学习或其他活动。</w:t>
      </w:r>
    </w:p>
    <w:p w:rsidR="00E0375F" w:rsidRDefault="00E0375F">
      <w:pPr>
        <w:spacing w:line="360" w:lineRule="auto"/>
        <w:ind w:firstLineChars="200" w:firstLine="420"/>
        <w:contextualSpacing/>
        <w:rPr>
          <w:rFonts w:ascii="宋体" w:hAnsi="宋体"/>
          <w:szCs w:val="21"/>
        </w:rPr>
      </w:pPr>
    </w:p>
    <w:p w:rsidR="00E0375F" w:rsidRDefault="00873E97">
      <w:pPr>
        <w:pStyle w:val="3"/>
        <w:keepNext w:val="0"/>
        <w:keepLines w:val="0"/>
        <w:widowControl/>
        <w:numPr>
          <w:ilvl w:val="1"/>
          <w:numId w:val="12"/>
        </w:numPr>
        <w:spacing w:before="0" w:after="0" w:line="360" w:lineRule="auto"/>
        <w:ind w:left="0" w:firstLine="0"/>
        <w:contextualSpacing/>
        <w:jc w:val="left"/>
        <w:rPr>
          <w:rFonts w:ascii="宋体" w:hAnsi="宋体"/>
          <w:sz w:val="21"/>
          <w:szCs w:val="21"/>
        </w:rPr>
      </w:pPr>
      <w:bookmarkStart w:id="139" w:name="_Toc6767"/>
      <w:bookmarkStart w:id="140" w:name="_Toc356463470"/>
      <w:bookmarkStart w:id="141" w:name="_Toc24527"/>
      <w:r>
        <w:rPr>
          <w:rFonts w:ascii="宋体" w:hAnsi="宋体" w:hint="eastAsia"/>
          <w:sz w:val="21"/>
          <w:szCs w:val="21"/>
        </w:rPr>
        <w:t>眼球的晶状体结构损伤</w:t>
      </w:r>
      <w:bookmarkEnd w:id="139"/>
      <w:bookmarkEnd w:id="140"/>
      <w:bookmarkEnd w:id="141"/>
      <w:r>
        <w:rPr>
          <w:rFonts w:ascii="宋体" w:hAnsi="宋体"/>
          <w:sz w:val="21"/>
          <w:szCs w:val="21"/>
        </w:rPr>
        <w:t xml:space="preserve">  </w:t>
      </w:r>
    </w:p>
    <w:tbl>
      <w:tblPr>
        <w:tblW w:w="8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9"/>
        <w:gridCol w:w="1070"/>
      </w:tblGrid>
      <w:tr w:rsidR="00E0375F">
        <w:trPr>
          <w:trHeight w:val="234"/>
          <w:jc w:val="center"/>
        </w:trPr>
        <w:tc>
          <w:tcPr>
            <w:tcW w:w="7219" w:type="dxa"/>
            <w:vAlign w:val="center"/>
          </w:tcPr>
          <w:p w:rsidR="00E0375F" w:rsidRDefault="00873E97">
            <w:pPr>
              <w:pStyle w:val="a8"/>
              <w:spacing w:line="360" w:lineRule="auto"/>
              <w:rPr>
                <w:rFonts w:cs="宋体"/>
                <w:sz w:val="21"/>
                <w:szCs w:val="21"/>
              </w:rPr>
            </w:pPr>
            <w:r>
              <w:rPr>
                <w:rFonts w:cs="宋体" w:hint="eastAsia"/>
                <w:sz w:val="21"/>
                <w:szCs w:val="21"/>
              </w:rPr>
              <w:t>外伤性白内障</w:t>
            </w:r>
          </w:p>
        </w:tc>
        <w:tc>
          <w:tcPr>
            <w:tcW w:w="1070" w:type="dxa"/>
            <w:vAlign w:val="center"/>
          </w:tcPr>
          <w:p w:rsidR="00E0375F" w:rsidRDefault="00873E97">
            <w:pPr>
              <w:pStyle w:val="a8"/>
              <w:spacing w:line="360" w:lineRule="auto"/>
              <w:jc w:val="center"/>
              <w:rPr>
                <w:rFonts w:cs="宋体"/>
                <w:sz w:val="21"/>
                <w:szCs w:val="21"/>
              </w:rPr>
            </w:pPr>
            <w:r>
              <w:rPr>
                <w:rFonts w:cs="宋体"/>
                <w:sz w:val="21"/>
                <w:szCs w:val="21"/>
              </w:rPr>
              <w:t>10</w:t>
            </w:r>
            <w:r>
              <w:rPr>
                <w:rFonts w:cs="宋体"/>
                <w:sz w:val="21"/>
                <w:szCs w:val="21"/>
              </w:rPr>
              <w:t>级</w:t>
            </w:r>
          </w:p>
        </w:tc>
      </w:tr>
    </w:tbl>
    <w:p w:rsidR="00E0375F" w:rsidRDefault="00873E97">
      <w:pPr>
        <w:pStyle w:val="a9"/>
        <w:spacing w:line="360" w:lineRule="auto"/>
        <w:rPr>
          <w:rFonts w:ascii="宋体" w:eastAsia="宋体" w:hAnsi="宋体"/>
          <w:sz w:val="21"/>
          <w:szCs w:val="21"/>
        </w:rPr>
      </w:pPr>
      <w:r>
        <w:rPr>
          <w:rFonts w:ascii="宋体" w:eastAsia="宋体" w:hAnsi="宋体" w:hint="eastAsia"/>
          <w:sz w:val="21"/>
          <w:szCs w:val="21"/>
        </w:rPr>
        <w:t>注：外伤性白内障：凡未做手术者，均适用本条；外伤性白内障术后遗留相关视功能障碍，参照有关条款评定伤残等级。</w:t>
      </w:r>
    </w:p>
    <w:p w:rsidR="00E0375F" w:rsidRDefault="00E0375F">
      <w:pPr>
        <w:spacing w:line="360" w:lineRule="auto"/>
        <w:ind w:firstLineChars="200" w:firstLine="420"/>
        <w:contextualSpacing/>
        <w:rPr>
          <w:rFonts w:ascii="宋体" w:hAnsi="宋体"/>
          <w:szCs w:val="21"/>
        </w:rPr>
      </w:pPr>
    </w:p>
    <w:p w:rsidR="00E0375F" w:rsidRDefault="00873E97">
      <w:pPr>
        <w:pStyle w:val="3"/>
        <w:keepNext w:val="0"/>
        <w:keepLines w:val="0"/>
        <w:widowControl/>
        <w:numPr>
          <w:ilvl w:val="1"/>
          <w:numId w:val="12"/>
        </w:numPr>
        <w:spacing w:before="0" w:after="0" w:line="360" w:lineRule="auto"/>
        <w:ind w:left="0" w:firstLine="0"/>
        <w:contextualSpacing/>
        <w:jc w:val="left"/>
        <w:rPr>
          <w:rFonts w:ascii="宋体" w:hAnsi="宋体"/>
          <w:sz w:val="21"/>
          <w:szCs w:val="21"/>
        </w:rPr>
      </w:pPr>
      <w:bookmarkStart w:id="142" w:name="_Toc20100"/>
      <w:bookmarkStart w:id="143" w:name="_Toc4791"/>
      <w:bookmarkStart w:id="144" w:name="_Toc356463471"/>
      <w:r>
        <w:rPr>
          <w:rFonts w:ascii="宋体" w:hAnsi="宋体" w:hint="eastAsia"/>
          <w:sz w:val="21"/>
          <w:szCs w:val="21"/>
        </w:rPr>
        <w:t>眼睑结构损伤</w:t>
      </w:r>
      <w:bookmarkEnd w:id="142"/>
      <w:bookmarkEnd w:id="143"/>
      <w:bookmarkEnd w:id="144"/>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4"/>
        <w:gridCol w:w="1105"/>
      </w:tblGrid>
      <w:tr w:rsidR="00E0375F">
        <w:trPr>
          <w:trHeight w:val="209"/>
          <w:jc w:val="center"/>
        </w:trPr>
        <w:tc>
          <w:tcPr>
            <w:tcW w:w="7254" w:type="dxa"/>
            <w:vAlign w:val="center"/>
          </w:tcPr>
          <w:p w:rsidR="00E0375F" w:rsidRDefault="00873E97">
            <w:pPr>
              <w:pStyle w:val="a8"/>
              <w:spacing w:line="360" w:lineRule="auto"/>
              <w:rPr>
                <w:rFonts w:cs="宋体"/>
                <w:sz w:val="21"/>
                <w:szCs w:val="21"/>
              </w:rPr>
            </w:pPr>
            <w:bookmarkStart w:id="145" w:name="OLE_LINK7"/>
            <w:bookmarkStart w:id="146" w:name="OLE_LINK8"/>
            <w:r>
              <w:rPr>
                <w:rFonts w:cs="宋体" w:hint="eastAsia"/>
                <w:sz w:val="21"/>
                <w:szCs w:val="21"/>
              </w:rPr>
              <w:t>双侧眼睑显著缺损</w:t>
            </w:r>
            <w:bookmarkEnd w:id="145"/>
            <w:bookmarkEnd w:id="146"/>
          </w:p>
        </w:tc>
        <w:tc>
          <w:tcPr>
            <w:tcW w:w="1105" w:type="dxa"/>
            <w:vAlign w:val="center"/>
          </w:tcPr>
          <w:p w:rsidR="00E0375F" w:rsidRDefault="00873E97">
            <w:pPr>
              <w:pStyle w:val="a8"/>
              <w:spacing w:line="360" w:lineRule="auto"/>
              <w:jc w:val="center"/>
              <w:rPr>
                <w:rFonts w:cs="宋体"/>
                <w:sz w:val="21"/>
                <w:szCs w:val="21"/>
              </w:rPr>
            </w:pPr>
            <w:r>
              <w:rPr>
                <w:rFonts w:cs="宋体"/>
                <w:sz w:val="21"/>
                <w:szCs w:val="21"/>
              </w:rPr>
              <w:t>8</w:t>
            </w:r>
            <w:r>
              <w:rPr>
                <w:rFonts w:cs="宋体"/>
                <w:sz w:val="21"/>
                <w:szCs w:val="21"/>
              </w:rPr>
              <w:t>级</w:t>
            </w:r>
          </w:p>
        </w:tc>
      </w:tr>
      <w:tr w:rsidR="00E0375F">
        <w:trPr>
          <w:trHeight w:val="113"/>
          <w:jc w:val="center"/>
        </w:trPr>
        <w:tc>
          <w:tcPr>
            <w:tcW w:w="7254" w:type="dxa"/>
            <w:vAlign w:val="center"/>
          </w:tcPr>
          <w:p w:rsidR="00E0375F" w:rsidRDefault="00873E97">
            <w:pPr>
              <w:pStyle w:val="a8"/>
              <w:spacing w:line="360" w:lineRule="auto"/>
              <w:rPr>
                <w:rFonts w:cs="宋体"/>
                <w:sz w:val="21"/>
                <w:szCs w:val="21"/>
              </w:rPr>
            </w:pPr>
            <w:r>
              <w:rPr>
                <w:rFonts w:cs="宋体" w:hint="eastAsia"/>
                <w:sz w:val="21"/>
                <w:szCs w:val="21"/>
              </w:rPr>
              <w:t>双侧眼睑外翻</w:t>
            </w:r>
          </w:p>
        </w:tc>
        <w:tc>
          <w:tcPr>
            <w:tcW w:w="1105" w:type="dxa"/>
            <w:vAlign w:val="center"/>
          </w:tcPr>
          <w:p w:rsidR="00E0375F" w:rsidRDefault="00873E97">
            <w:pPr>
              <w:pStyle w:val="a8"/>
              <w:spacing w:line="360" w:lineRule="auto"/>
              <w:jc w:val="center"/>
              <w:rPr>
                <w:rFonts w:cs="宋体"/>
                <w:sz w:val="21"/>
                <w:szCs w:val="21"/>
              </w:rPr>
            </w:pPr>
            <w:r>
              <w:rPr>
                <w:rFonts w:cs="宋体"/>
                <w:sz w:val="21"/>
                <w:szCs w:val="21"/>
              </w:rPr>
              <w:t>8</w:t>
            </w:r>
            <w:r>
              <w:rPr>
                <w:rFonts w:cs="宋体"/>
                <w:sz w:val="21"/>
                <w:szCs w:val="21"/>
              </w:rPr>
              <w:t>级</w:t>
            </w:r>
          </w:p>
        </w:tc>
      </w:tr>
      <w:tr w:rsidR="00E0375F">
        <w:trPr>
          <w:trHeight w:val="146"/>
          <w:jc w:val="center"/>
        </w:trPr>
        <w:tc>
          <w:tcPr>
            <w:tcW w:w="7254" w:type="dxa"/>
            <w:vAlign w:val="center"/>
          </w:tcPr>
          <w:p w:rsidR="00E0375F" w:rsidRDefault="00873E97">
            <w:pPr>
              <w:pStyle w:val="a8"/>
              <w:spacing w:line="360" w:lineRule="auto"/>
              <w:rPr>
                <w:rFonts w:cs="宋体"/>
                <w:sz w:val="21"/>
                <w:szCs w:val="21"/>
              </w:rPr>
            </w:pPr>
            <w:r>
              <w:rPr>
                <w:rFonts w:cs="宋体" w:hint="eastAsia"/>
                <w:sz w:val="21"/>
                <w:szCs w:val="21"/>
              </w:rPr>
              <w:t>双侧眼睑闭合不全</w:t>
            </w:r>
          </w:p>
        </w:tc>
        <w:tc>
          <w:tcPr>
            <w:tcW w:w="1105" w:type="dxa"/>
            <w:vAlign w:val="center"/>
          </w:tcPr>
          <w:p w:rsidR="00E0375F" w:rsidRDefault="00873E97">
            <w:pPr>
              <w:pStyle w:val="a8"/>
              <w:spacing w:line="360" w:lineRule="auto"/>
              <w:jc w:val="center"/>
              <w:rPr>
                <w:rFonts w:cs="宋体"/>
                <w:sz w:val="21"/>
                <w:szCs w:val="21"/>
              </w:rPr>
            </w:pPr>
            <w:r>
              <w:rPr>
                <w:rFonts w:cs="宋体"/>
                <w:sz w:val="21"/>
                <w:szCs w:val="21"/>
              </w:rPr>
              <w:t>8</w:t>
            </w:r>
            <w:r>
              <w:rPr>
                <w:rFonts w:cs="宋体"/>
                <w:sz w:val="21"/>
                <w:szCs w:val="21"/>
              </w:rPr>
              <w:t>级</w:t>
            </w:r>
          </w:p>
        </w:tc>
      </w:tr>
      <w:tr w:rsidR="00E0375F">
        <w:trPr>
          <w:trHeight w:val="64"/>
          <w:jc w:val="center"/>
        </w:trPr>
        <w:tc>
          <w:tcPr>
            <w:tcW w:w="7254" w:type="dxa"/>
            <w:vAlign w:val="center"/>
          </w:tcPr>
          <w:p w:rsidR="00E0375F" w:rsidRDefault="00873E97">
            <w:pPr>
              <w:pStyle w:val="a8"/>
              <w:spacing w:line="360" w:lineRule="auto"/>
              <w:rPr>
                <w:rFonts w:cs="宋体"/>
                <w:sz w:val="21"/>
                <w:szCs w:val="21"/>
              </w:rPr>
            </w:pPr>
            <w:r>
              <w:rPr>
                <w:rFonts w:cs="宋体" w:hint="eastAsia"/>
                <w:sz w:val="21"/>
                <w:szCs w:val="21"/>
              </w:rPr>
              <w:t>一侧眼睑显著缺损</w:t>
            </w:r>
          </w:p>
        </w:tc>
        <w:tc>
          <w:tcPr>
            <w:tcW w:w="1105" w:type="dxa"/>
            <w:vAlign w:val="center"/>
          </w:tcPr>
          <w:p w:rsidR="00E0375F" w:rsidRDefault="00873E97">
            <w:pPr>
              <w:pStyle w:val="a8"/>
              <w:spacing w:line="360" w:lineRule="auto"/>
              <w:jc w:val="center"/>
              <w:rPr>
                <w:rFonts w:cs="宋体"/>
                <w:sz w:val="21"/>
                <w:szCs w:val="21"/>
              </w:rPr>
            </w:pPr>
            <w:r>
              <w:rPr>
                <w:rFonts w:cs="宋体"/>
                <w:sz w:val="21"/>
                <w:szCs w:val="21"/>
              </w:rPr>
              <w:t>9</w:t>
            </w:r>
            <w:r>
              <w:rPr>
                <w:rFonts w:cs="宋体"/>
                <w:sz w:val="21"/>
                <w:szCs w:val="21"/>
              </w:rPr>
              <w:t>级</w:t>
            </w:r>
          </w:p>
        </w:tc>
      </w:tr>
      <w:tr w:rsidR="00E0375F">
        <w:trPr>
          <w:trHeight w:val="68"/>
          <w:jc w:val="center"/>
        </w:trPr>
        <w:tc>
          <w:tcPr>
            <w:tcW w:w="7254" w:type="dxa"/>
            <w:vAlign w:val="center"/>
          </w:tcPr>
          <w:p w:rsidR="00E0375F" w:rsidRDefault="00873E97">
            <w:pPr>
              <w:pStyle w:val="a8"/>
              <w:spacing w:line="360" w:lineRule="auto"/>
              <w:rPr>
                <w:rFonts w:cs="宋体"/>
                <w:sz w:val="21"/>
                <w:szCs w:val="21"/>
              </w:rPr>
            </w:pPr>
            <w:r>
              <w:rPr>
                <w:rFonts w:cs="宋体" w:hint="eastAsia"/>
                <w:sz w:val="21"/>
                <w:szCs w:val="21"/>
              </w:rPr>
              <w:t>一侧眼睑外翻</w:t>
            </w:r>
          </w:p>
        </w:tc>
        <w:tc>
          <w:tcPr>
            <w:tcW w:w="1105" w:type="dxa"/>
            <w:vAlign w:val="center"/>
          </w:tcPr>
          <w:p w:rsidR="00E0375F" w:rsidRDefault="00873E97">
            <w:pPr>
              <w:pStyle w:val="a8"/>
              <w:spacing w:line="360" w:lineRule="auto"/>
              <w:jc w:val="center"/>
              <w:rPr>
                <w:rFonts w:cs="宋体"/>
                <w:sz w:val="21"/>
                <w:szCs w:val="21"/>
              </w:rPr>
            </w:pPr>
            <w:r>
              <w:rPr>
                <w:rFonts w:cs="宋体" w:hint="eastAsia"/>
                <w:sz w:val="21"/>
                <w:szCs w:val="21"/>
              </w:rPr>
              <w:t>9</w:t>
            </w:r>
            <w:r>
              <w:rPr>
                <w:rFonts w:cs="宋体"/>
                <w:sz w:val="21"/>
                <w:szCs w:val="21"/>
              </w:rPr>
              <w:t>级</w:t>
            </w:r>
          </w:p>
        </w:tc>
      </w:tr>
      <w:tr w:rsidR="00E0375F">
        <w:trPr>
          <w:trHeight w:val="64"/>
          <w:jc w:val="center"/>
        </w:trPr>
        <w:tc>
          <w:tcPr>
            <w:tcW w:w="7254" w:type="dxa"/>
            <w:vAlign w:val="center"/>
          </w:tcPr>
          <w:p w:rsidR="00E0375F" w:rsidRDefault="00873E97">
            <w:pPr>
              <w:pStyle w:val="a8"/>
              <w:spacing w:line="360" w:lineRule="auto"/>
              <w:rPr>
                <w:rFonts w:cs="宋体"/>
                <w:sz w:val="21"/>
                <w:szCs w:val="21"/>
              </w:rPr>
            </w:pPr>
            <w:r>
              <w:rPr>
                <w:rFonts w:cs="宋体" w:hint="eastAsia"/>
                <w:sz w:val="21"/>
                <w:szCs w:val="21"/>
              </w:rPr>
              <w:t>一侧眼睑闭合不全</w:t>
            </w:r>
          </w:p>
        </w:tc>
        <w:tc>
          <w:tcPr>
            <w:tcW w:w="1105" w:type="dxa"/>
            <w:vAlign w:val="center"/>
          </w:tcPr>
          <w:p w:rsidR="00E0375F" w:rsidRDefault="00873E97">
            <w:pPr>
              <w:pStyle w:val="a8"/>
              <w:spacing w:line="360" w:lineRule="auto"/>
              <w:jc w:val="center"/>
              <w:rPr>
                <w:rFonts w:cs="宋体"/>
                <w:sz w:val="21"/>
                <w:szCs w:val="21"/>
              </w:rPr>
            </w:pPr>
            <w:r>
              <w:rPr>
                <w:rFonts w:cs="宋体" w:hint="eastAsia"/>
                <w:sz w:val="21"/>
                <w:szCs w:val="21"/>
              </w:rPr>
              <w:t>9</w:t>
            </w:r>
            <w:r>
              <w:rPr>
                <w:rFonts w:cs="宋体"/>
                <w:sz w:val="21"/>
                <w:szCs w:val="21"/>
              </w:rPr>
              <w:t>级</w:t>
            </w:r>
          </w:p>
        </w:tc>
      </w:tr>
    </w:tbl>
    <w:p w:rsidR="00E0375F" w:rsidRDefault="00873E97">
      <w:pPr>
        <w:pStyle w:val="a9"/>
        <w:spacing w:line="360" w:lineRule="auto"/>
        <w:rPr>
          <w:rFonts w:ascii="宋体" w:eastAsia="宋体" w:hAnsi="宋体"/>
          <w:sz w:val="21"/>
          <w:szCs w:val="21"/>
        </w:rPr>
      </w:pPr>
      <w:r>
        <w:rPr>
          <w:rFonts w:ascii="宋体" w:eastAsia="宋体" w:hAnsi="宋体" w:hint="eastAsia"/>
          <w:sz w:val="21"/>
          <w:szCs w:val="21"/>
        </w:rPr>
        <w:t>注：眼睑显著缺损指</w:t>
      </w:r>
      <w:r>
        <w:rPr>
          <w:rFonts w:ascii="宋体" w:eastAsia="宋体" w:hAnsi="宋体"/>
          <w:sz w:val="21"/>
          <w:szCs w:val="21"/>
        </w:rPr>
        <w:t>闭眼时眼睑不能完全覆盖角膜</w:t>
      </w:r>
      <w:r>
        <w:rPr>
          <w:rFonts w:ascii="宋体" w:eastAsia="宋体" w:hAnsi="宋体" w:hint="eastAsia"/>
          <w:sz w:val="21"/>
          <w:szCs w:val="21"/>
        </w:rPr>
        <w:t>。</w:t>
      </w:r>
    </w:p>
    <w:p w:rsidR="00E0375F" w:rsidRDefault="00E0375F">
      <w:pPr>
        <w:spacing w:line="360" w:lineRule="auto"/>
        <w:ind w:firstLineChars="200" w:firstLine="420"/>
        <w:contextualSpacing/>
        <w:rPr>
          <w:rFonts w:ascii="宋体" w:hAnsi="宋体"/>
          <w:szCs w:val="21"/>
        </w:rPr>
      </w:pPr>
    </w:p>
    <w:p w:rsidR="00E0375F" w:rsidRDefault="00873E97">
      <w:pPr>
        <w:pStyle w:val="3"/>
        <w:keepNext w:val="0"/>
        <w:keepLines w:val="0"/>
        <w:widowControl/>
        <w:numPr>
          <w:ilvl w:val="1"/>
          <w:numId w:val="12"/>
        </w:numPr>
        <w:spacing w:before="0" w:after="0" w:line="360" w:lineRule="auto"/>
        <w:ind w:left="0" w:firstLine="0"/>
        <w:contextualSpacing/>
        <w:jc w:val="left"/>
        <w:rPr>
          <w:rFonts w:ascii="宋体" w:hAnsi="宋体"/>
          <w:sz w:val="21"/>
          <w:szCs w:val="21"/>
        </w:rPr>
      </w:pPr>
      <w:bookmarkStart w:id="147" w:name="_Toc30663"/>
      <w:bookmarkStart w:id="148" w:name="_Toc3865"/>
      <w:bookmarkStart w:id="149" w:name="_Toc356463472"/>
      <w:r>
        <w:rPr>
          <w:rFonts w:ascii="宋体" w:hAnsi="宋体" w:hint="eastAsia"/>
          <w:sz w:val="21"/>
          <w:szCs w:val="21"/>
        </w:rPr>
        <w:t>耳廓结构损伤或听功能障碍</w:t>
      </w:r>
      <w:bookmarkEnd w:id="147"/>
      <w:bookmarkEnd w:id="148"/>
      <w:bookmarkEnd w:id="149"/>
    </w:p>
    <w:p w:rsidR="00E0375F" w:rsidRDefault="00873E97">
      <w:pPr>
        <w:spacing w:line="360" w:lineRule="auto"/>
        <w:ind w:firstLineChars="200" w:firstLine="420"/>
        <w:rPr>
          <w:rFonts w:ascii="宋体" w:hAnsi="宋体"/>
          <w:szCs w:val="21"/>
        </w:rPr>
      </w:pPr>
      <w:r>
        <w:rPr>
          <w:rFonts w:ascii="宋体" w:hAnsi="宋体" w:hint="eastAsia"/>
          <w:szCs w:val="21"/>
        </w:rPr>
        <w:t>听功能是指与感受存在的声音和辨别方位、音调、音量和音质有关的感觉功能。</w:t>
      </w:r>
    </w:p>
    <w:tbl>
      <w:tblPr>
        <w:tblW w:w="8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9"/>
        <w:gridCol w:w="1090"/>
      </w:tblGrid>
      <w:tr w:rsidR="00E0375F">
        <w:trPr>
          <w:trHeight w:val="70"/>
          <w:jc w:val="center"/>
        </w:trPr>
        <w:tc>
          <w:tcPr>
            <w:tcW w:w="7239" w:type="dxa"/>
            <w:vAlign w:val="center"/>
          </w:tcPr>
          <w:p w:rsidR="00E0375F" w:rsidRDefault="00873E97">
            <w:pPr>
              <w:pStyle w:val="a8"/>
              <w:spacing w:line="360" w:lineRule="auto"/>
              <w:rPr>
                <w:rFonts w:cs="宋体"/>
                <w:sz w:val="21"/>
                <w:szCs w:val="21"/>
              </w:rPr>
            </w:pPr>
            <w:bookmarkStart w:id="150" w:name="OLE_LINK9"/>
            <w:bookmarkStart w:id="151" w:name="OLE_LINK10"/>
            <w:r>
              <w:rPr>
                <w:rFonts w:cs="宋体" w:hint="eastAsia"/>
                <w:sz w:val="21"/>
                <w:szCs w:val="21"/>
              </w:rPr>
              <w:t>双耳听力损失大于等于</w:t>
            </w:r>
            <w:r>
              <w:rPr>
                <w:rFonts w:cs="宋体"/>
                <w:sz w:val="21"/>
                <w:szCs w:val="21"/>
              </w:rPr>
              <w:t>91dB</w:t>
            </w:r>
            <w:r>
              <w:rPr>
                <w:rFonts w:cs="宋体"/>
                <w:sz w:val="21"/>
                <w:szCs w:val="21"/>
              </w:rPr>
              <w:t>，且双侧耳廓缺失</w:t>
            </w:r>
          </w:p>
        </w:tc>
        <w:tc>
          <w:tcPr>
            <w:tcW w:w="1090" w:type="dxa"/>
            <w:vAlign w:val="center"/>
          </w:tcPr>
          <w:p w:rsidR="00E0375F" w:rsidRDefault="00873E97">
            <w:pPr>
              <w:pStyle w:val="a8"/>
              <w:spacing w:line="360" w:lineRule="auto"/>
              <w:jc w:val="center"/>
              <w:rPr>
                <w:rFonts w:cs="宋体"/>
                <w:sz w:val="21"/>
                <w:szCs w:val="21"/>
              </w:rPr>
            </w:pPr>
            <w:r>
              <w:rPr>
                <w:rFonts w:cs="宋体"/>
                <w:sz w:val="21"/>
                <w:szCs w:val="21"/>
              </w:rPr>
              <w:t>2</w:t>
            </w:r>
            <w:r>
              <w:rPr>
                <w:rFonts w:cs="宋体"/>
                <w:sz w:val="21"/>
                <w:szCs w:val="21"/>
              </w:rPr>
              <w:t>级</w:t>
            </w:r>
          </w:p>
        </w:tc>
      </w:tr>
      <w:tr w:rsidR="00E0375F">
        <w:trPr>
          <w:trHeight w:val="153"/>
          <w:jc w:val="center"/>
        </w:trPr>
        <w:tc>
          <w:tcPr>
            <w:tcW w:w="7239" w:type="dxa"/>
            <w:vAlign w:val="center"/>
          </w:tcPr>
          <w:p w:rsidR="00E0375F" w:rsidRDefault="00873E97">
            <w:pPr>
              <w:pStyle w:val="a8"/>
              <w:spacing w:line="360" w:lineRule="auto"/>
              <w:rPr>
                <w:rFonts w:cs="宋体"/>
                <w:sz w:val="21"/>
                <w:szCs w:val="21"/>
              </w:rPr>
            </w:pPr>
            <w:r>
              <w:rPr>
                <w:rFonts w:cs="宋体" w:hint="eastAsia"/>
                <w:sz w:val="21"/>
                <w:szCs w:val="21"/>
              </w:rPr>
              <w:t>双耳听力损失大于等于</w:t>
            </w:r>
            <w:r>
              <w:rPr>
                <w:rFonts w:cs="宋体"/>
                <w:sz w:val="21"/>
                <w:szCs w:val="21"/>
              </w:rPr>
              <w:t>91dB</w:t>
            </w:r>
            <w:r>
              <w:rPr>
                <w:rFonts w:cs="宋体" w:hint="eastAsia"/>
                <w:sz w:val="21"/>
                <w:szCs w:val="21"/>
              </w:rPr>
              <w:t>，且一侧耳廓缺失</w:t>
            </w:r>
          </w:p>
        </w:tc>
        <w:tc>
          <w:tcPr>
            <w:tcW w:w="1090" w:type="dxa"/>
            <w:vAlign w:val="center"/>
          </w:tcPr>
          <w:p w:rsidR="00E0375F" w:rsidRDefault="00873E97">
            <w:pPr>
              <w:pStyle w:val="a8"/>
              <w:spacing w:line="360" w:lineRule="auto"/>
              <w:jc w:val="center"/>
              <w:rPr>
                <w:rFonts w:cs="宋体"/>
                <w:sz w:val="21"/>
                <w:szCs w:val="21"/>
              </w:rPr>
            </w:pPr>
            <w:r>
              <w:rPr>
                <w:rFonts w:cs="宋体"/>
                <w:sz w:val="21"/>
                <w:szCs w:val="21"/>
              </w:rPr>
              <w:t>3</w:t>
            </w:r>
            <w:r>
              <w:rPr>
                <w:rFonts w:cs="宋体"/>
                <w:sz w:val="21"/>
                <w:szCs w:val="21"/>
              </w:rPr>
              <w:t>级</w:t>
            </w:r>
          </w:p>
        </w:tc>
      </w:tr>
      <w:tr w:rsidR="00E0375F">
        <w:trPr>
          <w:trHeight w:val="265"/>
          <w:jc w:val="center"/>
        </w:trPr>
        <w:tc>
          <w:tcPr>
            <w:tcW w:w="7239" w:type="dxa"/>
            <w:vAlign w:val="center"/>
          </w:tcPr>
          <w:p w:rsidR="00E0375F" w:rsidRDefault="00873E97">
            <w:pPr>
              <w:pStyle w:val="a8"/>
              <w:spacing w:line="360" w:lineRule="auto"/>
              <w:rPr>
                <w:rFonts w:cs="宋体"/>
                <w:sz w:val="21"/>
                <w:szCs w:val="21"/>
              </w:rPr>
            </w:pPr>
            <w:r>
              <w:rPr>
                <w:rFonts w:cs="宋体" w:hint="eastAsia"/>
                <w:sz w:val="21"/>
                <w:szCs w:val="21"/>
              </w:rPr>
              <w:t>一耳听力损失大于等于</w:t>
            </w:r>
            <w:r>
              <w:rPr>
                <w:rFonts w:cs="宋体"/>
                <w:sz w:val="21"/>
                <w:szCs w:val="21"/>
              </w:rPr>
              <w:t>91dB</w:t>
            </w:r>
            <w:r>
              <w:rPr>
                <w:rFonts w:cs="宋体"/>
                <w:sz w:val="21"/>
                <w:szCs w:val="21"/>
              </w:rPr>
              <w:t>，另一耳听力损失大于等于</w:t>
            </w:r>
            <w:r>
              <w:rPr>
                <w:rFonts w:cs="宋体"/>
                <w:sz w:val="21"/>
                <w:szCs w:val="21"/>
              </w:rPr>
              <w:t>71dB</w:t>
            </w:r>
            <w:r>
              <w:rPr>
                <w:rFonts w:cs="宋体"/>
                <w:sz w:val="21"/>
                <w:szCs w:val="21"/>
              </w:rPr>
              <w:t>，且一侧耳廓缺失，另一侧耳廓缺失大于等于</w:t>
            </w:r>
            <w:r>
              <w:rPr>
                <w:rFonts w:cs="宋体"/>
                <w:sz w:val="21"/>
                <w:szCs w:val="21"/>
              </w:rPr>
              <w:t>50%</w:t>
            </w:r>
          </w:p>
        </w:tc>
        <w:tc>
          <w:tcPr>
            <w:tcW w:w="1090" w:type="dxa"/>
            <w:vAlign w:val="center"/>
          </w:tcPr>
          <w:p w:rsidR="00E0375F" w:rsidRDefault="00873E97">
            <w:pPr>
              <w:pStyle w:val="a8"/>
              <w:spacing w:line="360" w:lineRule="auto"/>
              <w:jc w:val="center"/>
              <w:rPr>
                <w:rFonts w:cs="宋体"/>
                <w:sz w:val="21"/>
                <w:szCs w:val="21"/>
              </w:rPr>
            </w:pPr>
            <w:r>
              <w:rPr>
                <w:rFonts w:cs="宋体"/>
                <w:sz w:val="21"/>
                <w:szCs w:val="21"/>
              </w:rPr>
              <w:t>3</w:t>
            </w:r>
            <w:r>
              <w:rPr>
                <w:rFonts w:cs="宋体"/>
                <w:sz w:val="21"/>
                <w:szCs w:val="21"/>
              </w:rPr>
              <w:t>级</w:t>
            </w:r>
          </w:p>
        </w:tc>
      </w:tr>
      <w:tr w:rsidR="00E0375F">
        <w:trPr>
          <w:trHeight w:val="64"/>
          <w:jc w:val="center"/>
        </w:trPr>
        <w:tc>
          <w:tcPr>
            <w:tcW w:w="7239" w:type="dxa"/>
            <w:vAlign w:val="center"/>
          </w:tcPr>
          <w:p w:rsidR="00E0375F" w:rsidRDefault="00873E97">
            <w:pPr>
              <w:pStyle w:val="a8"/>
              <w:spacing w:line="360" w:lineRule="auto"/>
              <w:rPr>
                <w:rFonts w:cs="宋体"/>
                <w:sz w:val="21"/>
                <w:szCs w:val="21"/>
              </w:rPr>
            </w:pPr>
            <w:r>
              <w:rPr>
                <w:rFonts w:cs="宋体" w:hint="eastAsia"/>
                <w:sz w:val="21"/>
                <w:szCs w:val="21"/>
              </w:rPr>
              <w:t>双耳听力损失大于等于</w:t>
            </w:r>
            <w:r>
              <w:rPr>
                <w:rFonts w:cs="宋体"/>
                <w:sz w:val="21"/>
                <w:szCs w:val="21"/>
              </w:rPr>
              <w:t>71dB</w:t>
            </w:r>
            <w:r>
              <w:rPr>
                <w:rFonts w:cs="宋体"/>
                <w:sz w:val="21"/>
                <w:szCs w:val="21"/>
              </w:rPr>
              <w:t>，且双侧耳廓缺失</w:t>
            </w:r>
          </w:p>
        </w:tc>
        <w:tc>
          <w:tcPr>
            <w:tcW w:w="1090" w:type="dxa"/>
            <w:vAlign w:val="center"/>
          </w:tcPr>
          <w:p w:rsidR="00E0375F" w:rsidRDefault="00873E97">
            <w:pPr>
              <w:pStyle w:val="a8"/>
              <w:spacing w:line="360" w:lineRule="auto"/>
              <w:jc w:val="center"/>
              <w:rPr>
                <w:rFonts w:cs="宋体"/>
                <w:sz w:val="21"/>
                <w:szCs w:val="21"/>
              </w:rPr>
            </w:pPr>
            <w:r>
              <w:rPr>
                <w:rFonts w:cs="宋体"/>
                <w:sz w:val="21"/>
                <w:szCs w:val="21"/>
              </w:rPr>
              <w:t>3</w:t>
            </w:r>
            <w:r>
              <w:rPr>
                <w:rFonts w:cs="宋体"/>
                <w:sz w:val="21"/>
                <w:szCs w:val="21"/>
              </w:rPr>
              <w:t>级</w:t>
            </w:r>
          </w:p>
        </w:tc>
      </w:tr>
      <w:tr w:rsidR="00E0375F">
        <w:trPr>
          <w:trHeight w:val="70"/>
          <w:jc w:val="center"/>
        </w:trPr>
        <w:tc>
          <w:tcPr>
            <w:tcW w:w="7239" w:type="dxa"/>
            <w:vAlign w:val="center"/>
          </w:tcPr>
          <w:p w:rsidR="00E0375F" w:rsidRDefault="00873E97">
            <w:pPr>
              <w:pStyle w:val="a8"/>
              <w:spacing w:line="360" w:lineRule="auto"/>
              <w:rPr>
                <w:rFonts w:cs="宋体"/>
                <w:sz w:val="21"/>
                <w:szCs w:val="21"/>
              </w:rPr>
            </w:pPr>
            <w:r>
              <w:rPr>
                <w:rFonts w:cs="宋体" w:hint="eastAsia"/>
                <w:sz w:val="21"/>
                <w:szCs w:val="21"/>
              </w:rPr>
              <w:t>双耳听力损失大于等于</w:t>
            </w:r>
            <w:r>
              <w:rPr>
                <w:rFonts w:cs="宋体"/>
                <w:sz w:val="21"/>
                <w:szCs w:val="21"/>
              </w:rPr>
              <w:t>71dB</w:t>
            </w:r>
            <w:r>
              <w:rPr>
                <w:rFonts w:cs="宋体" w:hint="eastAsia"/>
                <w:sz w:val="21"/>
                <w:szCs w:val="21"/>
              </w:rPr>
              <w:t>，且一侧耳廓缺失</w:t>
            </w:r>
          </w:p>
        </w:tc>
        <w:tc>
          <w:tcPr>
            <w:tcW w:w="1090" w:type="dxa"/>
            <w:vAlign w:val="center"/>
          </w:tcPr>
          <w:p w:rsidR="00E0375F" w:rsidRDefault="00873E97">
            <w:pPr>
              <w:pStyle w:val="a8"/>
              <w:spacing w:line="360" w:lineRule="auto"/>
              <w:jc w:val="center"/>
              <w:rPr>
                <w:rFonts w:cs="宋体"/>
                <w:sz w:val="21"/>
                <w:szCs w:val="21"/>
              </w:rPr>
            </w:pPr>
            <w:r>
              <w:rPr>
                <w:rFonts w:cs="宋体"/>
                <w:sz w:val="21"/>
                <w:szCs w:val="21"/>
              </w:rPr>
              <w:t>4</w:t>
            </w:r>
            <w:r>
              <w:rPr>
                <w:rFonts w:cs="宋体"/>
                <w:sz w:val="21"/>
                <w:szCs w:val="21"/>
              </w:rPr>
              <w:t>级</w:t>
            </w:r>
          </w:p>
        </w:tc>
      </w:tr>
      <w:tr w:rsidR="00E0375F">
        <w:trPr>
          <w:trHeight w:val="70"/>
          <w:jc w:val="center"/>
        </w:trPr>
        <w:tc>
          <w:tcPr>
            <w:tcW w:w="7239" w:type="dxa"/>
            <w:vAlign w:val="center"/>
          </w:tcPr>
          <w:p w:rsidR="00E0375F" w:rsidRDefault="00873E97">
            <w:pPr>
              <w:pStyle w:val="a8"/>
              <w:spacing w:line="360" w:lineRule="auto"/>
              <w:rPr>
                <w:rFonts w:cs="宋体"/>
                <w:sz w:val="21"/>
                <w:szCs w:val="21"/>
              </w:rPr>
            </w:pPr>
            <w:r>
              <w:rPr>
                <w:rFonts w:cs="宋体" w:hint="eastAsia"/>
                <w:sz w:val="21"/>
                <w:szCs w:val="21"/>
              </w:rPr>
              <w:t>双耳听力损失大于等于</w:t>
            </w:r>
            <w:r>
              <w:rPr>
                <w:rFonts w:cs="宋体"/>
                <w:sz w:val="21"/>
                <w:szCs w:val="21"/>
              </w:rPr>
              <w:t>56dB</w:t>
            </w:r>
            <w:r>
              <w:rPr>
                <w:rFonts w:cs="宋体" w:hint="eastAsia"/>
                <w:sz w:val="21"/>
                <w:szCs w:val="21"/>
              </w:rPr>
              <w:t>，且双侧耳廓缺失</w:t>
            </w:r>
          </w:p>
        </w:tc>
        <w:tc>
          <w:tcPr>
            <w:tcW w:w="1090" w:type="dxa"/>
            <w:vAlign w:val="center"/>
          </w:tcPr>
          <w:p w:rsidR="00E0375F" w:rsidRDefault="00873E97">
            <w:pPr>
              <w:pStyle w:val="a8"/>
              <w:spacing w:line="360" w:lineRule="auto"/>
              <w:jc w:val="center"/>
              <w:rPr>
                <w:rFonts w:cs="宋体"/>
                <w:sz w:val="21"/>
                <w:szCs w:val="21"/>
              </w:rPr>
            </w:pPr>
            <w:r>
              <w:rPr>
                <w:rFonts w:cs="宋体"/>
                <w:sz w:val="21"/>
                <w:szCs w:val="21"/>
              </w:rPr>
              <w:t>4</w:t>
            </w:r>
            <w:r>
              <w:rPr>
                <w:rFonts w:cs="宋体"/>
                <w:sz w:val="21"/>
                <w:szCs w:val="21"/>
              </w:rPr>
              <w:t>级</w:t>
            </w:r>
          </w:p>
        </w:tc>
      </w:tr>
      <w:tr w:rsidR="00E0375F">
        <w:trPr>
          <w:trHeight w:val="256"/>
          <w:jc w:val="center"/>
        </w:trPr>
        <w:tc>
          <w:tcPr>
            <w:tcW w:w="7239" w:type="dxa"/>
            <w:vAlign w:val="center"/>
          </w:tcPr>
          <w:p w:rsidR="00E0375F" w:rsidRDefault="00873E97">
            <w:pPr>
              <w:pStyle w:val="a8"/>
              <w:spacing w:line="360" w:lineRule="auto"/>
              <w:rPr>
                <w:rFonts w:cs="宋体"/>
                <w:sz w:val="21"/>
                <w:szCs w:val="21"/>
              </w:rPr>
            </w:pPr>
            <w:r>
              <w:rPr>
                <w:rFonts w:cs="宋体" w:hint="eastAsia"/>
                <w:sz w:val="21"/>
                <w:szCs w:val="21"/>
              </w:rPr>
              <w:lastRenderedPageBreak/>
              <w:t>一耳听力损失大于等于</w:t>
            </w:r>
            <w:r>
              <w:rPr>
                <w:rFonts w:cs="宋体"/>
                <w:sz w:val="21"/>
                <w:szCs w:val="21"/>
              </w:rPr>
              <w:t>91dB</w:t>
            </w:r>
            <w:r>
              <w:rPr>
                <w:rFonts w:cs="宋体"/>
                <w:sz w:val="21"/>
                <w:szCs w:val="21"/>
              </w:rPr>
              <w:t>，另一耳听力损失大于等于</w:t>
            </w:r>
            <w:r>
              <w:rPr>
                <w:rFonts w:cs="宋体"/>
                <w:sz w:val="21"/>
                <w:szCs w:val="21"/>
              </w:rPr>
              <w:t>71dB</w:t>
            </w:r>
            <w:r>
              <w:rPr>
                <w:rFonts w:cs="宋体"/>
                <w:sz w:val="21"/>
                <w:szCs w:val="21"/>
              </w:rPr>
              <w:t>，且一侧耳廓缺失大于等于</w:t>
            </w:r>
            <w:r>
              <w:rPr>
                <w:rFonts w:cs="宋体"/>
                <w:sz w:val="21"/>
                <w:szCs w:val="21"/>
              </w:rPr>
              <w:t>50%</w:t>
            </w:r>
          </w:p>
        </w:tc>
        <w:tc>
          <w:tcPr>
            <w:tcW w:w="1090" w:type="dxa"/>
            <w:vAlign w:val="center"/>
          </w:tcPr>
          <w:p w:rsidR="00E0375F" w:rsidRDefault="00873E97">
            <w:pPr>
              <w:pStyle w:val="a8"/>
              <w:spacing w:line="360" w:lineRule="auto"/>
              <w:jc w:val="center"/>
              <w:rPr>
                <w:rFonts w:cs="宋体"/>
                <w:sz w:val="21"/>
                <w:szCs w:val="21"/>
              </w:rPr>
            </w:pPr>
            <w:r>
              <w:rPr>
                <w:rFonts w:cs="宋体"/>
                <w:sz w:val="21"/>
                <w:szCs w:val="21"/>
              </w:rPr>
              <w:t>4</w:t>
            </w:r>
            <w:r>
              <w:rPr>
                <w:rFonts w:cs="宋体"/>
                <w:sz w:val="21"/>
                <w:szCs w:val="21"/>
              </w:rPr>
              <w:t>级</w:t>
            </w:r>
          </w:p>
        </w:tc>
      </w:tr>
      <w:tr w:rsidR="00E0375F">
        <w:trPr>
          <w:trHeight w:val="180"/>
          <w:jc w:val="center"/>
        </w:trPr>
        <w:tc>
          <w:tcPr>
            <w:tcW w:w="7239" w:type="dxa"/>
            <w:vAlign w:val="center"/>
          </w:tcPr>
          <w:p w:rsidR="00E0375F" w:rsidRDefault="00873E97">
            <w:pPr>
              <w:pStyle w:val="a8"/>
              <w:spacing w:line="360" w:lineRule="auto"/>
              <w:rPr>
                <w:rFonts w:cs="宋体"/>
                <w:sz w:val="21"/>
                <w:szCs w:val="21"/>
              </w:rPr>
            </w:pPr>
            <w:r>
              <w:rPr>
                <w:rFonts w:cs="宋体" w:hint="eastAsia"/>
                <w:sz w:val="21"/>
                <w:szCs w:val="21"/>
              </w:rPr>
              <w:t>双耳听力损失大于等于</w:t>
            </w:r>
            <w:r>
              <w:rPr>
                <w:rFonts w:cs="宋体"/>
                <w:sz w:val="21"/>
                <w:szCs w:val="21"/>
              </w:rPr>
              <w:t>71dB</w:t>
            </w:r>
            <w:r>
              <w:rPr>
                <w:rFonts w:cs="宋体"/>
                <w:sz w:val="21"/>
                <w:szCs w:val="21"/>
              </w:rPr>
              <w:t>，且一侧耳廓缺失大于等于</w:t>
            </w:r>
            <w:r>
              <w:rPr>
                <w:rFonts w:cs="宋体"/>
                <w:sz w:val="21"/>
                <w:szCs w:val="21"/>
              </w:rPr>
              <w:t>50%</w:t>
            </w:r>
          </w:p>
        </w:tc>
        <w:tc>
          <w:tcPr>
            <w:tcW w:w="1090" w:type="dxa"/>
            <w:vAlign w:val="center"/>
          </w:tcPr>
          <w:p w:rsidR="00E0375F" w:rsidRDefault="00873E97">
            <w:pPr>
              <w:pStyle w:val="a8"/>
              <w:spacing w:line="360" w:lineRule="auto"/>
              <w:jc w:val="center"/>
              <w:rPr>
                <w:rFonts w:cs="宋体"/>
                <w:sz w:val="21"/>
                <w:szCs w:val="21"/>
              </w:rPr>
            </w:pPr>
            <w:r>
              <w:rPr>
                <w:rFonts w:cs="宋体"/>
                <w:sz w:val="21"/>
                <w:szCs w:val="21"/>
              </w:rPr>
              <w:t>5</w:t>
            </w:r>
            <w:r>
              <w:rPr>
                <w:rFonts w:cs="宋体"/>
                <w:sz w:val="21"/>
                <w:szCs w:val="21"/>
              </w:rPr>
              <w:t>级</w:t>
            </w:r>
          </w:p>
        </w:tc>
      </w:tr>
      <w:tr w:rsidR="00E0375F">
        <w:trPr>
          <w:trHeight w:val="116"/>
          <w:jc w:val="center"/>
        </w:trPr>
        <w:tc>
          <w:tcPr>
            <w:tcW w:w="7239" w:type="dxa"/>
            <w:vAlign w:val="center"/>
          </w:tcPr>
          <w:p w:rsidR="00E0375F" w:rsidRDefault="00873E97">
            <w:pPr>
              <w:pStyle w:val="a8"/>
              <w:spacing w:line="360" w:lineRule="auto"/>
              <w:rPr>
                <w:rFonts w:cs="宋体"/>
                <w:sz w:val="21"/>
                <w:szCs w:val="21"/>
              </w:rPr>
            </w:pPr>
            <w:r>
              <w:rPr>
                <w:rFonts w:cs="宋体" w:hint="eastAsia"/>
                <w:sz w:val="21"/>
                <w:szCs w:val="21"/>
              </w:rPr>
              <w:t>双耳听力损失大于等于</w:t>
            </w:r>
            <w:r>
              <w:rPr>
                <w:rFonts w:cs="宋体"/>
                <w:sz w:val="21"/>
                <w:szCs w:val="21"/>
              </w:rPr>
              <w:t>56dB</w:t>
            </w:r>
            <w:r>
              <w:rPr>
                <w:rFonts w:cs="宋体"/>
                <w:sz w:val="21"/>
                <w:szCs w:val="21"/>
              </w:rPr>
              <w:t>，且一侧耳廓缺失</w:t>
            </w:r>
          </w:p>
        </w:tc>
        <w:tc>
          <w:tcPr>
            <w:tcW w:w="1090" w:type="dxa"/>
            <w:vAlign w:val="center"/>
          </w:tcPr>
          <w:p w:rsidR="00E0375F" w:rsidRDefault="00873E97">
            <w:pPr>
              <w:pStyle w:val="a8"/>
              <w:spacing w:line="360" w:lineRule="auto"/>
              <w:jc w:val="center"/>
              <w:rPr>
                <w:rFonts w:cs="宋体"/>
                <w:sz w:val="21"/>
                <w:szCs w:val="21"/>
              </w:rPr>
            </w:pPr>
            <w:r>
              <w:rPr>
                <w:rFonts w:cs="宋体"/>
                <w:sz w:val="21"/>
                <w:szCs w:val="21"/>
              </w:rPr>
              <w:t>5</w:t>
            </w:r>
            <w:r>
              <w:rPr>
                <w:rFonts w:cs="宋体"/>
                <w:sz w:val="21"/>
                <w:szCs w:val="21"/>
              </w:rPr>
              <w:t>级</w:t>
            </w:r>
          </w:p>
        </w:tc>
      </w:tr>
      <w:tr w:rsidR="00E0375F">
        <w:trPr>
          <w:trHeight w:val="219"/>
          <w:jc w:val="center"/>
        </w:trPr>
        <w:tc>
          <w:tcPr>
            <w:tcW w:w="7239" w:type="dxa"/>
            <w:vAlign w:val="center"/>
          </w:tcPr>
          <w:p w:rsidR="00E0375F" w:rsidRDefault="00873E97">
            <w:pPr>
              <w:pStyle w:val="a8"/>
              <w:spacing w:line="360" w:lineRule="auto"/>
              <w:rPr>
                <w:rFonts w:cs="宋体"/>
                <w:sz w:val="21"/>
                <w:szCs w:val="21"/>
              </w:rPr>
            </w:pPr>
            <w:r>
              <w:rPr>
                <w:rFonts w:cs="宋体" w:hint="eastAsia"/>
                <w:sz w:val="21"/>
                <w:szCs w:val="21"/>
              </w:rPr>
              <w:t>双侧耳廓缺失</w:t>
            </w:r>
          </w:p>
        </w:tc>
        <w:tc>
          <w:tcPr>
            <w:tcW w:w="1090" w:type="dxa"/>
            <w:vAlign w:val="center"/>
          </w:tcPr>
          <w:p w:rsidR="00E0375F" w:rsidRDefault="00873E97">
            <w:pPr>
              <w:pStyle w:val="a8"/>
              <w:spacing w:line="360" w:lineRule="auto"/>
              <w:jc w:val="center"/>
              <w:rPr>
                <w:rFonts w:cs="宋体"/>
                <w:sz w:val="21"/>
                <w:szCs w:val="21"/>
              </w:rPr>
            </w:pPr>
            <w:r>
              <w:rPr>
                <w:rFonts w:cs="宋体"/>
                <w:sz w:val="21"/>
                <w:szCs w:val="21"/>
              </w:rPr>
              <w:t>5</w:t>
            </w:r>
            <w:r>
              <w:rPr>
                <w:rFonts w:cs="宋体"/>
                <w:sz w:val="21"/>
                <w:szCs w:val="21"/>
              </w:rPr>
              <w:t>级</w:t>
            </w:r>
          </w:p>
        </w:tc>
      </w:tr>
      <w:tr w:rsidR="00E0375F">
        <w:trPr>
          <w:trHeight w:val="64"/>
          <w:jc w:val="center"/>
        </w:trPr>
        <w:tc>
          <w:tcPr>
            <w:tcW w:w="7239" w:type="dxa"/>
            <w:vAlign w:val="center"/>
          </w:tcPr>
          <w:p w:rsidR="00E0375F" w:rsidRDefault="00873E97">
            <w:pPr>
              <w:pStyle w:val="a8"/>
              <w:spacing w:line="360" w:lineRule="auto"/>
              <w:rPr>
                <w:rFonts w:cs="宋体"/>
                <w:sz w:val="21"/>
                <w:szCs w:val="21"/>
              </w:rPr>
            </w:pPr>
            <w:r>
              <w:rPr>
                <w:rFonts w:cs="宋体" w:hint="eastAsia"/>
                <w:sz w:val="21"/>
                <w:szCs w:val="21"/>
              </w:rPr>
              <w:t>一侧耳廓缺失，且另一侧耳廓缺失大于等于</w:t>
            </w:r>
            <w:r>
              <w:rPr>
                <w:rFonts w:cs="宋体"/>
                <w:sz w:val="21"/>
                <w:szCs w:val="21"/>
              </w:rPr>
              <w:t>50%</w:t>
            </w:r>
          </w:p>
        </w:tc>
        <w:tc>
          <w:tcPr>
            <w:tcW w:w="1090" w:type="dxa"/>
            <w:vAlign w:val="center"/>
          </w:tcPr>
          <w:p w:rsidR="00E0375F" w:rsidRDefault="00873E97">
            <w:pPr>
              <w:pStyle w:val="a8"/>
              <w:spacing w:line="360" w:lineRule="auto"/>
              <w:jc w:val="center"/>
              <w:rPr>
                <w:rFonts w:cs="宋体"/>
                <w:sz w:val="21"/>
                <w:szCs w:val="21"/>
              </w:rPr>
            </w:pPr>
            <w:r>
              <w:rPr>
                <w:rFonts w:cs="宋体"/>
                <w:sz w:val="21"/>
                <w:szCs w:val="21"/>
              </w:rPr>
              <w:t>6</w:t>
            </w:r>
            <w:r>
              <w:rPr>
                <w:rFonts w:cs="宋体"/>
                <w:sz w:val="21"/>
                <w:szCs w:val="21"/>
              </w:rPr>
              <w:t>级</w:t>
            </w:r>
          </w:p>
        </w:tc>
      </w:tr>
      <w:tr w:rsidR="00E0375F">
        <w:trPr>
          <w:trHeight w:val="64"/>
          <w:jc w:val="center"/>
        </w:trPr>
        <w:tc>
          <w:tcPr>
            <w:tcW w:w="7239" w:type="dxa"/>
            <w:vAlign w:val="center"/>
          </w:tcPr>
          <w:p w:rsidR="00E0375F" w:rsidRDefault="00873E97">
            <w:pPr>
              <w:pStyle w:val="a8"/>
              <w:spacing w:line="360" w:lineRule="auto"/>
              <w:rPr>
                <w:rFonts w:cs="宋体"/>
                <w:sz w:val="21"/>
                <w:szCs w:val="21"/>
              </w:rPr>
            </w:pPr>
            <w:r>
              <w:rPr>
                <w:rFonts w:cs="宋体" w:hint="eastAsia"/>
                <w:sz w:val="21"/>
                <w:szCs w:val="21"/>
              </w:rPr>
              <w:t>一侧耳廓缺失</w:t>
            </w:r>
          </w:p>
        </w:tc>
        <w:tc>
          <w:tcPr>
            <w:tcW w:w="1090" w:type="dxa"/>
            <w:vAlign w:val="center"/>
          </w:tcPr>
          <w:p w:rsidR="00E0375F" w:rsidRDefault="00873E97">
            <w:pPr>
              <w:pStyle w:val="a8"/>
              <w:spacing w:line="360" w:lineRule="auto"/>
              <w:jc w:val="center"/>
              <w:rPr>
                <w:rFonts w:cs="宋体"/>
                <w:sz w:val="21"/>
                <w:szCs w:val="21"/>
              </w:rPr>
            </w:pPr>
            <w:r>
              <w:rPr>
                <w:rFonts w:cs="宋体"/>
                <w:sz w:val="21"/>
                <w:szCs w:val="21"/>
              </w:rPr>
              <w:t>8</w:t>
            </w:r>
            <w:r>
              <w:rPr>
                <w:rFonts w:cs="宋体"/>
                <w:sz w:val="21"/>
                <w:szCs w:val="21"/>
              </w:rPr>
              <w:t>级</w:t>
            </w:r>
          </w:p>
        </w:tc>
      </w:tr>
      <w:tr w:rsidR="00E0375F">
        <w:trPr>
          <w:trHeight w:val="123"/>
          <w:jc w:val="center"/>
        </w:trPr>
        <w:tc>
          <w:tcPr>
            <w:tcW w:w="7239" w:type="dxa"/>
            <w:vAlign w:val="center"/>
          </w:tcPr>
          <w:p w:rsidR="00E0375F" w:rsidRDefault="00873E97">
            <w:pPr>
              <w:pStyle w:val="a8"/>
              <w:spacing w:line="360" w:lineRule="auto"/>
              <w:rPr>
                <w:rFonts w:cs="宋体"/>
                <w:sz w:val="21"/>
                <w:szCs w:val="21"/>
              </w:rPr>
            </w:pPr>
            <w:r>
              <w:rPr>
                <w:rFonts w:cs="宋体" w:hint="eastAsia"/>
                <w:sz w:val="21"/>
                <w:szCs w:val="21"/>
              </w:rPr>
              <w:t>一侧耳廓缺失大于等于</w:t>
            </w:r>
            <w:r>
              <w:rPr>
                <w:rFonts w:cs="宋体"/>
                <w:sz w:val="21"/>
                <w:szCs w:val="21"/>
              </w:rPr>
              <w:t>50%</w:t>
            </w:r>
          </w:p>
        </w:tc>
        <w:tc>
          <w:tcPr>
            <w:tcW w:w="1090" w:type="dxa"/>
            <w:vAlign w:val="center"/>
          </w:tcPr>
          <w:p w:rsidR="00E0375F" w:rsidRDefault="00873E97">
            <w:pPr>
              <w:pStyle w:val="a8"/>
              <w:spacing w:line="360" w:lineRule="auto"/>
              <w:jc w:val="center"/>
              <w:rPr>
                <w:rFonts w:cs="宋体"/>
                <w:sz w:val="21"/>
                <w:szCs w:val="21"/>
              </w:rPr>
            </w:pPr>
            <w:r>
              <w:rPr>
                <w:rFonts w:cs="宋体"/>
                <w:sz w:val="21"/>
                <w:szCs w:val="21"/>
              </w:rPr>
              <w:t>9</w:t>
            </w:r>
            <w:r>
              <w:rPr>
                <w:rFonts w:cs="宋体"/>
                <w:sz w:val="21"/>
                <w:szCs w:val="21"/>
              </w:rPr>
              <w:t>级</w:t>
            </w:r>
          </w:p>
        </w:tc>
      </w:tr>
      <w:bookmarkEnd w:id="150"/>
      <w:bookmarkEnd w:id="151"/>
    </w:tbl>
    <w:p w:rsidR="00E0375F" w:rsidRDefault="00E0375F">
      <w:pPr>
        <w:spacing w:line="360" w:lineRule="auto"/>
        <w:ind w:firstLineChars="200" w:firstLine="420"/>
        <w:contextualSpacing/>
        <w:rPr>
          <w:rFonts w:ascii="宋体" w:hAnsi="宋体"/>
          <w:szCs w:val="21"/>
        </w:rPr>
      </w:pPr>
    </w:p>
    <w:p w:rsidR="00E0375F" w:rsidRDefault="00873E97">
      <w:pPr>
        <w:pStyle w:val="3"/>
        <w:keepNext w:val="0"/>
        <w:keepLines w:val="0"/>
        <w:widowControl/>
        <w:numPr>
          <w:ilvl w:val="1"/>
          <w:numId w:val="12"/>
        </w:numPr>
        <w:spacing w:before="0" w:after="0" w:line="360" w:lineRule="auto"/>
        <w:ind w:left="0" w:firstLine="0"/>
        <w:contextualSpacing/>
        <w:jc w:val="left"/>
        <w:rPr>
          <w:rFonts w:ascii="宋体" w:hAnsi="宋体"/>
          <w:sz w:val="21"/>
          <w:szCs w:val="21"/>
        </w:rPr>
      </w:pPr>
      <w:bookmarkStart w:id="152" w:name="_Toc19852"/>
      <w:bookmarkStart w:id="153" w:name="_Toc356463473"/>
      <w:bookmarkStart w:id="154" w:name="_Toc7027"/>
      <w:r>
        <w:rPr>
          <w:rFonts w:ascii="宋体" w:hAnsi="宋体" w:hint="eastAsia"/>
          <w:sz w:val="21"/>
          <w:szCs w:val="21"/>
        </w:rPr>
        <w:t>听功能障碍</w:t>
      </w:r>
      <w:bookmarkEnd w:id="152"/>
      <w:bookmarkEnd w:id="153"/>
      <w:bookmarkEnd w:id="154"/>
    </w:p>
    <w:tbl>
      <w:tblPr>
        <w:tblW w:w="8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0"/>
        <w:gridCol w:w="1061"/>
      </w:tblGrid>
      <w:tr w:rsidR="00E0375F">
        <w:trPr>
          <w:trHeight w:val="143"/>
          <w:jc w:val="center"/>
        </w:trPr>
        <w:tc>
          <w:tcPr>
            <w:tcW w:w="7210" w:type="dxa"/>
            <w:vAlign w:val="center"/>
          </w:tcPr>
          <w:p w:rsidR="00E0375F" w:rsidRDefault="00873E97">
            <w:pPr>
              <w:pStyle w:val="a8"/>
              <w:spacing w:line="360" w:lineRule="auto"/>
              <w:rPr>
                <w:rFonts w:cs="宋体"/>
                <w:sz w:val="21"/>
                <w:szCs w:val="21"/>
              </w:rPr>
            </w:pPr>
            <w:bookmarkStart w:id="155" w:name="OLE_LINK6"/>
            <w:bookmarkStart w:id="156" w:name="OLE_LINK5"/>
            <w:r>
              <w:rPr>
                <w:rFonts w:cs="宋体" w:hint="eastAsia"/>
                <w:sz w:val="21"/>
                <w:szCs w:val="21"/>
              </w:rPr>
              <w:t>双耳听力损失大于等于</w:t>
            </w:r>
            <w:r>
              <w:rPr>
                <w:rFonts w:cs="宋体"/>
                <w:sz w:val="21"/>
                <w:szCs w:val="21"/>
              </w:rPr>
              <w:t>91dB</w:t>
            </w:r>
          </w:p>
        </w:tc>
        <w:tc>
          <w:tcPr>
            <w:tcW w:w="1061" w:type="dxa"/>
            <w:vAlign w:val="center"/>
          </w:tcPr>
          <w:p w:rsidR="00E0375F" w:rsidRDefault="00873E97">
            <w:pPr>
              <w:pStyle w:val="a8"/>
              <w:spacing w:line="360" w:lineRule="auto"/>
              <w:jc w:val="center"/>
              <w:rPr>
                <w:rFonts w:cs="宋体"/>
                <w:sz w:val="21"/>
                <w:szCs w:val="21"/>
              </w:rPr>
            </w:pPr>
            <w:r>
              <w:rPr>
                <w:rFonts w:cs="宋体"/>
                <w:sz w:val="21"/>
                <w:szCs w:val="21"/>
              </w:rPr>
              <w:t>4</w:t>
            </w:r>
            <w:r>
              <w:rPr>
                <w:rFonts w:cs="宋体"/>
                <w:sz w:val="21"/>
                <w:szCs w:val="21"/>
              </w:rPr>
              <w:t>级</w:t>
            </w:r>
          </w:p>
        </w:tc>
      </w:tr>
      <w:tr w:rsidR="00E0375F">
        <w:trPr>
          <w:trHeight w:val="270"/>
          <w:jc w:val="center"/>
        </w:trPr>
        <w:tc>
          <w:tcPr>
            <w:tcW w:w="7210" w:type="dxa"/>
            <w:vAlign w:val="center"/>
          </w:tcPr>
          <w:p w:rsidR="00E0375F" w:rsidRDefault="00873E97">
            <w:pPr>
              <w:pStyle w:val="a8"/>
              <w:spacing w:line="360" w:lineRule="auto"/>
              <w:rPr>
                <w:rFonts w:cs="宋体"/>
                <w:sz w:val="21"/>
                <w:szCs w:val="21"/>
              </w:rPr>
            </w:pPr>
            <w:r>
              <w:rPr>
                <w:rFonts w:cs="宋体" w:hint="eastAsia"/>
                <w:sz w:val="21"/>
                <w:szCs w:val="21"/>
              </w:rPr>
              <w:t>双耳听力损失大于等于</w:t>
            </w:r>
            <w:r>
              <w:rPr>
                <w:rFonts w:cs="宋体"/>
                <w:sz w:val="21"/>
                <w:szCs w:val="21"/>
              </w:rPr>
              <w:t>81dB</w:t>
            </w:r>
          </w:p>
        </w:tc>
        <w:tc>
          <w:tcPr>
            <w:tcW w:w="1061" w:type="dxa"/>
            <w:vAlign w:val="center"/>
          </w:tcPr>
          <w:p w:rsidR="00E0375F" w:rsidRDefault="00873E97">
            <w:pPr>
              <w:pStyle w:val="a8"/>
              <w:spacing w:line="360" w:lineRule="auto"/>
              <w:jc w:val="center"/>
              <w:rPr>
                <w:rFonts w:cs="宋体"/>
                <w:sz w:val="21"/>
                <w:szCs w:val="21"/>
              </w:rPr>
            </w:pPr>
            <w:r>
              <w:rPr>
                <w:rFonts w:cs="宋体"/>
                <w:sz w:val="21"/>
                <w:szCs w:val="21"/>
              </w:rPr>
              <w:t>5</w:t>
            </w:r>
            <w:r>
              <w:rPr>
                <w:rFonts w:cs="宋体"/>
                <w:sz w:val="21"/>
                <w:szCs w:val="21"/>
              </w:rPr>
              <w:t>级</w:t>
            </w:r>
          </w:p>
        </w:tc>
      </w:tr>
      <w:tr w:rsidR="00E0375F">
        <w:trPr>
          <w:trHeight w:val="64"/>
          <w:jc w:val="center"/>
        </w:trPr>
        <w:tc>
          <w:tcPr>
            <w:tcW w:w="7210" w:type="dxa"/>
            <w:vAlign w:val="center"/>
          </w:tcPr>
          <w:p w:rsidR="00E0375F" w:rsidRDefault="00873E97">
            <w:pPr>
              <w:pStyle w:val="a8"/>
              <w:spacing w:line="360" w:lineRule="auto"/>
              <w:rPr>
                <w:rFonts w:cs="宋体"/>
                <w:sz w:val="21"/>
                <w:szCs w:val="21"/>
              </w:rPr>
            </w:pPr>
            <w:r>
              <w:rPr>
                <w:rFonts w:cs="宋体" w:hint="eastAsia"/>
                <w:sz w:val="21"/>
                <w:szCs w:val="21"/>
              </w:rPr>
              <w:t>一耳听力损失大于等于</w:t>
            </w:r>
            <w:r>
              <w:rPr>
                <w:rFonts w:cs="宋体"/>
                <w:sz w:val="21"/>
                <w:szCs w:val="21"/>
              </w:rPr>
              <w:t>91dB</w:t>
            </w:r>
            <w:r>
              <w:rPr>
                <w:rFonts w:cs="宋体"/>
                <w:sz w:val="21"/>
                <w:szCs w:val="21"/>
              </w:rPr>
              <w:t>，且另一耳听力损失大于等于</w:t>
            </w:r>
            <w:r>
              <w:rPr>
                <w:rFonts w:cs="宋体"/>
                <w:sz w:val="21"/>
                <w:szCs w:val="21"/>
              </w:rPr>
              <w:t>71dB</w:t>
            </w:r>
          </w:p>
        </w:tc>
        <w:tc>
          <w:tcPr>
            <w:tcW w:w="1061" w:type="dxa"/>
            <w:vAlign w:val="center"/>
          </w:tcPr>
          <w:p w:rsidR="00E0375F" w:rsidRDefault="00873E97">
            <w:pPr>
              <w:pStyle w:val="a8"/>
              <w:spacing w:line="360" w:lineRule="auto"/>
              <w:jc w:val="center"/>
              <w:rPr>
                <w:rFonts w:cs="宋体"/>
                <w:sz w:val="21"/>
                <w:szCs w:val="21"/>
              </w:rPr>
            </w:pPr>
            <w:r>
              <w:rPr>
                <w:rFonts w:cs="宋体"/>
                <w:sz w:val="21"/>
                <w:szCs w:val="21"/>
              </w:rPr>
              <w:t>5</w:t>
            </w:r>
            <w:r>
              <w:rPr>
                <w:rFonts w:cs="宋体"/>
                <w:sz w:val="21"/>
                <w:szCs w:val="21"/>
              </w:rPr>
              <w:t>级</w:t>
            </w:r>
          </w:p>
        </w:tc>
      </w:tr>
      <w:tr w:rsidR="00E0375F">
        <w:trPr>
          <w:trHeight w:val="64"/>
          <w:jc w:val="center"/>
        </w:trPr>
        <w:tc>
          <w:tcPr>
            <w:tcW w:w="7210" w:type="dxa"/>
            <w:vAlign w:val="center"/>
          </w:tcPr>
          <w:p w:rsidR="00E0375F" w:rsidRDefault="00873E97">
            <w:pPr>
              <w:pStyle w:val="a8"/>
              <w:spacing w:line="360" w:lineRule="auto"/>
              <w:rPr>
                <w:rFonts w:cs="宋体"/>
                <w:sz w:val="21"/>
                <w:szCs w:val="21"/>
              </w:rPr>
            </w:pPr>
            <w:r>
              <w:rPr>
                <w:rFonts w:cs="宋体" w:hint="eastAsia"/>
                <w:sz w:val="21"/>
                <w:szCs w:val="21"/>
              </w:rPr>
              <w:t>双耳听力损失大于等于</w:t>
            </w:r>
            <w:r>
              <w:rPr>
                <w:rFonts w:cs="宋体"/>
                <w:sz w:val="21"/>
                <w:szCs w:val="21"/>
              </w:rPr>
              <w:t>71dB</w:t>
            </w:r>
          </w:p>
        </w:tc>
        <w:tc>
          <w:tcPr>
            <w:tcW w:w="1061" w:type="dxa"/>
            <w:vAlign w:val="center"/>
          </w:tcPr>
          <w:p w:rsidR="00E0375F" w:rsidRDefault="00873E97">
            <w:pPr>
              <w:pStyle w:val="a8"/>
              <w:spacing w:line="360" w:lineRule="auto"/>
              <w:jc w:val="center"/>
              <w:rPr>
                <w:rFonts w:cs="宋体"/>
                <w:sz w:val="21"/>
                <w:szCs w:val="21"/>
              </w:rPr>
            </w:pPr>
            <w:r>
              <w:rPr>
                <w:rFonts w:cs="宋体"/>
                <w:sz w:val="21"/>
                <w:szCs w:val="21"/>
              </w:rPr>
              <w:t>6</w:t>
            </w:r>
            <w:r>
              <w:rPr>
                <w:rFonts w:cs="宋体"/>
                <w:sz w:val="21"/>
                <w:szCs w:val="21"/>
              </w:rPr>
              <w:t>级</w:t>
            </w:r>
          </w:p>
        </w:tc>
      </w:tr>
      <w:tr w:rsidR="00E0375F">
        <w:trPr>
          <w:trHeight w:val="219"/>
          <w:jc w:val="center"/>
        </w:trPr>
        <w:tc>
          <w:tcPr>
            <w:tcW w:w="7210" w:type="dxa"/>
            <w:vAlign w:val="center"/>
          </w:tcPr>
          <w:p w:rsidR="00E0375F" w:rsidRDefault="00873E97">
            <w:pPr>
              <w:pStyle w:val="a8"/>
              <w:spacing w:line="360" w:lineRule="auto"/>
              <w:rPr>
                <w:rFonts w:cs="宋体"/>
                <w:sz w:val="21"/>
                <w:szCs w:val="21"/>
              </w:rPr>
            </w:pPr>
            <w:r>
              <w:rPr>
                <w:rFonts w:cs="宋体" w:hint="eastAsia"/>
                <w:sz w:val="21"/>
                <w:szCs w:val="21"/>
              </w:rPr>
              <w:t>一耳听力损失大于等于</w:t>
            </w:r>
            <w:r>
              <w:rPr>
                <w:rFonts w:cs="宋体"/>
                <w:sz w:val="21"/>
                <w:szCs w:val="21"/>
              </w:rPr>
              <w:t>91dB</w:t>
            </w:r>
            <w:r>
              <w:rPr>
                <w:rFonts w:cs="宋体"/>
                <w:sz w:val="21"/>
                <w:szCs w:val="21"/>
              </w:rPr>
              <w:t>，且另一耳听力损失大于等于</w:t>
            </w:r>
            <w:r>
              <w:rPr>
                <w:rFonts w:cs="宋体"/>
                <w:sz w:val="21"/>
                <w:szCs w:val="21"/>
              </w:rPr>
              <w:t>56dB</w:t>
            </w:r>
          </w:p>
        </w:tc>
        <w:tc>
          <w:tcPr>
            <w:tcW w:w="1061" w:type="dxa"/>
            <w:vAlign w:val="center"/>
          </w:tcPr>
          <w:p w:rsidR="00E0375F" w:rsidRDefault="00873E97">
            <w:pPr>
              <w:pStyle w:val="a8"/>
              <w:spacing w:line="360" w:lineRule="auto"/>
              <w:jc w:val="center"/>
              <w:rPr>
                <w:rFonts w:cs="宋体"/>
                <w:sz w:val="21"/>
                <w:szCs w:val="21"/>
              </w:rPr>
            </w:pPr>
            <w:r>
              <w:rPr>
                <w:rFonts w:cs="宋体"/>
                <w:sz w:val="21"/>
                <w:szCs w:val="21"/>
              </w:rPr>
              <w:t>6</w:t>
            </w:r>
            <w:r>
              <w:rPr>
                <w:rFonts w:cs="宋体"/>
                <w:sz w:val="21"/>
                <w:szCs w:val="21"/>
              </w:rPr>
              <w:t>级</w:t>
            </w:r>
          </w:p>
        </w:tc>
      </w:tr>
      <w:tr w:rsidR="00E0375F">
        <w:trPr>
          <w:trHeight w:val="70"/>
          <w:jc w:val="center"/>
        </w:trPr>
        <w:tc>
          <w:tcPr>
            <w:tcW w:w="7210" w:type="dxa"/>
            <w:vAlign w:val="center"/>
          </w:tcPr>
          <w:p w:rsidR="00E0375F" w:rsidRDefault="00873E97">
            <w:pPr>
              <w:pStyle w:val="a8"/>
              <w:spacing w:line="360" w:lineRule="auto"/>
              <w:rPr>
                <w:rFonts w:cs="宋体"/>
                <w:sz w:val="21"/>
                <w:szCs w:val="21"/>
              </w:rPr>
            </w:pPr>
            <w:r>
              <w:rPr>
                <w:rFonts w:cs="宋体" w:hint="eastAsia"/>
                <w:sz w:val="21"/>
                <w:szCs w:val="21"/>
              </w:rPr>
              <w:t>一耳听力损失大于等于</w:t>
            </w:r>
            <w:r>
              <w:rPr>
                <w:rFonts w:cs="宋体"/>
                <w:sz w:val="21"/>
                <w:szCs w:val="21"/>
              </w:rPr>
              <w:t>91dB</w:t>
            </w:r>
            <w:r>
              <w:rPr>
                <w:rFonts w:cs="宋体"/>
                <w:sz w:val="21"/>
                <w:szCs w:val="21"/>
              </w:rPr>
              <w:t>，且另一耳听力损失大于等于</w:t>
            </w:r>
            <w:r>
              <w:rPr>
                <w:rFonts w:cs="宋体"/>
                <w:sz w:val="21"/>
                <w:szCs w:val="21"/>
              </w:rPr>
              <w:t>41dB</w:t>
            </w:r>
          </w:p>
        </w:tc>
        <w:tc>
          <w:tcPr>
            <w:tcW w:w="1061" w:type="dxa"/>
            <w:vAlign w:val="center"/>
          </w:tcPr>
          <w:p w:rsidR="00E0375F" w:rsidRDefault="00873E97">
            <w:pPr>
              <w:pStyle w:val="a8"/>
              <w:spacing w:line="360" w:lineRule="auto"/>
              <w:jc w:val="center"/>
              <w:rPr>
                <w:rFonts w:cs="宋体"/>
                <w:sz w:val="21"/>
                <w:szCs w:val="21"/>
              </w:rPr>
            </w:pPr>
            <w:r>
              <w:rPr>
                <w:rFonts w:cs="宋体"/>
                <w:sz w:val="21"/>
                <w:szCs w:val="21"/>
              </w:rPr>
              <w:t>7</w:t>
            </w:r>
            <w:r>
              <w:rPr>
                <w:rFonts w:cs="宋体"/>
                <w:sz w:val="21"/>
                <w:szCs w:val="21"/>
              </w:rPr>
              <w:t>级</w:t>
            </w:r>
          </w:p>
        </w:tc>
      </w:tr>
      <w:tr w:rsidR="00E0375F">
        <w:trPr>
          <w:trHeight w:val="70"/>
          <w:jc w:val="center"/>
        </w:trPr>
        <w:tc>
          <w:tcPr>
            <w:tcW w:w="7210" w:type="dxa"/>
            <w:vAlign w:val="center"/>
          </w:tcPr>
          <w:p w:rsidR="00E0375F" w:rsidRDefault="00873E97">
            <w:pPr>
              <w:pStyle w:val="a8"/>
              <w:spacing w:line="360" w:lineRule="auto"/>
              <w:rPr>
                <w:rFonts w:cs="宋体"/>
                <w:sz w:val="21"/>
                <w:szCs w:val="21"/>
              </w:rPr>
            </w:pPr>
            <w:r>
              <w:rPr>
                <w:rFonts w:cs="宋体" w:hint="eastAsia"/>
                <w:sz w:val="21"/>
                <w:szCs w:val="21"/>
              </w:rPr>
              <w:t>一耳听力损失大于等于</w:t>
            </w:r>
            <w:r>
              <w:rPr>
                <w:rFonts w:cs="宋体"/>
                <w:sz w:val="21"/>
                <w:szCs w:val="21"/>
              </w:rPr>
              <w:t>71dB</w:t>
            </w:r>
            <w:r>
              <w:rPr>
                <w:rFonts w:cs="宋体"/>
                <w:sz w:val="21"/>
                <w:szCs w:val="21"/>
              </w:rPr>
              <w:t>，且另一耳听力损失大于等于</w:t>
            </w:r>
            <w:r>
              <w:rPr>
                <w:rFonts w:cs="宋体"/>
                <w:sz w:val="21"/>
                <w:szCs w:val="21"/>
              </w:rPr>
              <w:t>56dB</w:t>
            </w:r>
          </w:p>
        </w:tc>
        <w:tc>
          <w:tcPr>
            <w:tcW w:w="1061" w:type="dxa"/>
            <w:vAlign w:val="center"/>
          </w:tcPr>
          <w:p w:rsidR="00E0375F" w:rsidRDefault="00873E97">
            <w:pPr>
              <w:pStyle w:val="a8"/>
              <w:spacing w:line="360" w:lineRule="auto"/>
              <w:jc w:val="center"/>
              <w:rPr>
                <w:rFonts w:cs="宋体"/>
                <w:sz w:val="21"/>
                <w:szCs w:val="21"/>
              </w:rPr>
            </w:pPr>
            <w:r>
              <w:rPr>
                <w:rFonts w:cs="宋体"/>
                <w:sz w:val="21"/>
                <w:szCs w:val="21"/>
              </w:rPr>
              <w:t>7</w:t>
            </w:r>
            <w:r>
              <w:rPr>
                <w:rFonts w:cs="宋体"/>
                <w:sz w:val="21"/>
                <w:szCs w:val="21"/>
              </w:rPr>
              <w:t>级</w:t>
            </w:r>
          </w:p>
        </w:tc>
      </w:tr>
      <w:tr w:rsidR="00E0375F">
        <w:trPr>
          <w:trHeight w:val="70"/>
          <w:jc w:val="center"/>
        </w:trPr>
        <w:tc>
          <w:tcPr>
            <w:tcW w:w="7210" w:type="dxa"/>
            <w:vAlign w:val="center"/>
          </w:tcPr>
          <w:p w:rsidR="00E0375F" w:rsidRDefault="00873E97">
            <w:pPr>
              <w:pStyle w:val="a8"/>
              <w:spacing w:line="360" w:lineRule="auto"/>
              <w:rPr>
                <w:rFonts w:cs="宋体"/>
                <w:sz w:val="21"/>
                <w:szCs w:val="21"/>
              </w:rPr>
            </w:pPr>
            <w:r>
              <w:rPr>
                <w:rFonts w:cs="宋体" w:hint="eastAsia"/>
                <w:sz w:val="21"/>
                <w:szCs w:val="21"/>
              </w:rPr>
              <w:t>一耳听力损失大于等于</w:t>
            </w:r>
            <w:r>
              <w:rPr>
                <w:rFonts w:cs="宋体"/>
                <w:sz w:val="21"/>
                <w:szCs w:val="21"/>
              </w:rPr>
              <w:t>71dB</w:t>
            </w:r>
            <w:r>
              <w:rPr>
                <w:rFonts w:cs="宋体"/>
                <w:sz w:val="21"/>
                <w:szCs w:val="21"/>
              </w:rPr>
              <w:t>，且另一耳听力损失大于等于</w:t>
            </w:r>
            <w:r>
              <w:rPr>
                <w:rFonts w:cs="宋体"/>
                <w:sz w:val="21"/>
                <w:szCs w:val="21"/>
              </w:rPr>
              <w:t>41dB</w:t>
            </w:r>
          </w:p>
        </w:tc>
        <w:tc>
          <w:tcPr>
            <w:tcW w:w="1061" w:type="dxa"/>
            <w:vAlign w:val="center"/>
          </w:tcPr>
          <w:p w:rsidR="00E0375F" w:rsidRDefault="00873E97">
            <w:pPr>
              <w:pStyle w:val="a8"/>
              <w:spacing w:line="360" w:lineRule="auto"/>
              <w:jc w:val="center"/>
              <w:rPr>
                <w:rFonts w:cs="宋体"/>
                <w:sz w:val="21"/>
                <w:szCs w:val="21"/>
              </w:rPr>
            </w:pPr>
            <w:r>
              <w:rPr>
                <w:rFonts w:cs="宋体"/>
                <w:sz w:val="21"/>
                <w:szCs w:val="21"/>
              </w:rPr>
              <w:t>8</w:t>
            </w:r>
            <w:r>
              <w:rPr>
                <w:rFonts w:cs="宋体"/>
                <w:sz w:val="21"/>
                <w:szCs w:val="21"/>
              </w:rPr>
              <w:t>级</w:t>
            </w:r>
          </w:p>
        </w:tc>
      </w:tr>
      <w:tr w:rsidR="00E0375F">
        <w:trPr>
          <w:trHeight w:val="64"/>
          <w:jc w:val="center"/>
        </w:trPr>
        <w:tc>
          <w:tcPr>
            <w:tcW w:w="7210" w:type="dxa"/>
            <w:vAlign w:val="center"/>
          </w:tcPr>
          <w:p w:rsidR="00E0375F" w:rsidRDefault="00873E97">
            <w:pPr>
              <w:pStyle w:val="a8"/>
              <w:spacing w:line="360" w:lineRule="auto"/>
              <w:rPr>
                <w:rFonts w:cs="宋体"/>
                <w:sz w:val="21"/>
                <w:szCs w:val="21"/>
              </w:rPr>
            </w:pPr>
            <w:r>
              <w:rPr>
                <w:rFonts w:cs="宋体" w:hint="eastAsia"/>
                <w:sz w:val="21"/>
                <w:szCs w:val="21"/>
              </w:rPr>
              <w:t>一耳听力损失大于等于</w:t>
            </w:r>
            <w:r>
              <w:rPr>
                <w:rFonts w:cs="宋体"/>
                <w:sz w:val="21"/>
                <w:szCs w:val="21"/>
              </w:rPr>
              <w:t>91dB</w:t>
            </w:r>
          </w:p>
        </w:tc>
        <w:tc>
          <w:tcPr>
            <w:tcW w:w="1061" w:type="dxa"/>
            <w:vAlign w:val="center"/>
          </w:tcPr>
          <w:p w:rsidR="00E0375F" w:rsidRDefault="00873E97">
            <w:pPr>
              <w:pStyle w:val="a8"/>
              <w:spacing w:line="360" w:lineRule="auto"/>
              <w:jc w:val="center"/>
              <w:rPr>
                <w:rFonts w:cs="宋体"/>
                <w:sz w:val="21"/>
                <w:szCs w:val="21"/>
              </w:rPr>
            </w:pPr>
            <w:r>
              <w:rPr>
                <w:rFonts w:cs="宋体"/>
                <w:sz w:val="21"/>
                <w:szCs w:val="21"/>
              </w:rPr>
              <w:t>8</w:t>
            </w:r>
            <w:r>
              <w:rPr>
                <w:rFonts w:cs="宋体"/>
                <w:sz w:val="21"/>
                <w:szCs w:val="21"/>
              </w:rPr>
              <w:t>级</w:t>
            </w:r>
          </w:p>
        </w:tc>
      </w:tr>
      <w:tr w:rsidR="00E0375F">
        <w:trPr>
          <w:trHeight w:val="70"/>
          <w:jc w:val="center"/>
        </w:trPr>
        <w:tc>
          <w:tcPr>
            <w:tcW w:w="7210" w:type="dxa"/>
            <w:vAlign w:val="center"/>
          </w:tcPr>
          <w:p w:rsidR="00E0375F" w:rsidRDefault="00873E97">
            <w:pPr>
              <w:pStyle w:val="a8"/>
              <w:spacing w:line="360" w:lineRule="auto"/>
              <w:rPr>
                <w:rFonts w:cs="宋体"/>
                <w:sz w:val="21"/>
                <w:szCs w:val="21"/>
              </w:rPr>
            </w:pPr>
            <w:r>
              <w:rPr>
                <w:rFonts w:cs="宋体" w:hint="eastAsia"/>
                <w:sz w:val="21"/>
                <w:szCs w:val="21"/>
              </w:rPr>
              <w:t>一耳听力损失大于等于</w:t>
            </w:r>
            <w:r>
              <w:rPr>
                <w:rFonts w:cs="宋体"/>
                <w:sz w:val="21"/>
                <w:szCs w:val="21"/>
              </w:rPr>
              <w:t>56dB</w:t>
            </w:r>
            <w:r>
              <w:rPr>
                <w:rFonts w:cs="宋体"/>
                <w:sz w:val="21"/>
                <w:szCs w:val="21"/>
              </w:rPr>
              <w:t>，且另一耳听力损失大于等于</w:t>
            </w:r>
            <w:r>
              <w:rPr>
                <w:rFonts w:cs="宋体"/>
                <w:sz w:val="21"/>
                <w:szCs w:val="21"/>
              </w:rPr>
              <w:t xml:space="preserve">41dB </w:t>
            </w:r>
          </w:p>
        </w:tc>
        <w:tc>
          <w:tcPr>
            <w:tcW w:w="1061" w:type="dxa"/>
            <w:vAlign w:val="center"/>
          </w:tcPr>
          <w:p w:rsidR="00E0375F" w:rsidRDefault="00873E97">
            <w:pPr>
              <w:pStyle w:val="a8"/>
              <w:spacing w:line="360" w:lineRule="auto"/>
              <w:jc w:val="center"/>
              <w:rPr>
                <w:rFonts w:cs="宋体"/>
                <w:sz w:val="21"/>
                <w:szCs w:val="21"/>
              </w:rPr>
            </w:pPr>
            <w:r>
              <w:rPr>
                <w:rFonts w:cs="宋体"/>
                <w:sz w:val="21"/>
                <w:szCs w:val="21"/>
              </w:rPr>
              <w:t>9</w:t>
            </w:r>
            <w:r>
              <w:rPr>
                <w:rFonts w:cs="宋体"/>
                <w:sz w:val="21"/>
                <w:szCs w:val="21"/>
              </w:rPr>
              <w:t>级</w:t>
            </w:r>
          </w:p>
        </w:tc>
      </w:tr>
      <w:tr w:rsidR="00E0375F">
        <w:trPr>
          <w:trHeight w:val="64"/>
          <w:jc w:val="center"/>
        </w:trPr>
        <w:tc>
          <w:tcPr>
            <w:tcW w:w="7210" w:type="dxa"/>
            <w:vAlign w:val="center"/>
          </w:tcPr>
          <w:p w:rsidR="00E0375F" w:rsidRDefault="00873E97">
            <w:pPr>
              <w:pStyle w:val="a8"/>
              <w:spacing w:line="360" w:lineRule="auto"/>
              <w:rPr>
                <w:rFonts w:cs="宋体"/>
                <w:sz w:val="21"/>
                <w:szCs w:val="21"/>
              </w:rPr>
            </w:pPr>
            <w:r>
              <w:rPr>
                <w:rFonts w:cs="宋体" w:hint="eastAsia"/>
                <w:sz w:val="21"/>
                <w:szCs w:val="21"/>
              </w:rPr>
              <w:t>一耳听力损失大于等于</w:t>
            </w:r>
            <w:r>
              <w:rPr>
                <w:rFonts w:cs="宋体"/>
                <w:sz w:val="21"/>
                <w:szCs w:val="21"/>
              </w:rPr>
              <w:t>71dB</w:t>
            </w:r>
          </w:p>
        </w:tc>
        <w:tc>
          <w:tcPr>
            <w:tcW w:w="1061" w:type="dxa"/>
            <w:vAlign w:val="center"/>
          </w:tcPr>
          <w:p w:rsidR="00E0375F" w:rsidRDefault="00873E97">
            <w:pPr>
              <w:pStyle w:val="a8"/>
              <w:spacing w:line="360" w:lineRule="auto"/>
              <w:jc w:val="center"/>
              <w:rPr>
                <w:rFonts w:cs="宋体"/>
                <w:sz w:val="21"/>
                <w:szCs w:val="21"/>
              </w:rPr>
            </w:pPr>
            <w:r>
              <w:rPr>
                <w:rFonts w:cs="宋体"/>
                <w:sz w:val="21"/>
                <w:szCs w:val="21"/>
              </w:rPr>
              <w:t>9</w:t>
            </w:r>
            <w:r>
              <w:rPr>
                <w:rFonts w:cs="宋体"/>
                <w:sz w:val="21"/>
                <w:szCs w:val="21"/>
              </w:rPr>
              <w:t>级</w:t>
            </w:r>
          </w:p>
        </w:tc>
      </w:tr>
      <w:tr w:rsidR="00E0375F">
        <w:trPr>
          <w:trHeight w:val="64"/>
          <w:jc w:val="center"/>
        </w:trPr>
        <w:tc>
          <w:tcPr>
            <w:tcW w:w="7210" w:type="dxa"/>
            <w:vAlign w:val="center"/>
          </w:tcPr>
          <w:p w:rsidR="00E0375F" w:rsidRDefault="00873E97">
            <w:pPr>
              <w:pStyle w:val="a8"/>
              <w:spacing w:line="360" w:lineRule="auto"/>
              <w:rPr>
                <w:rFonts w:cs="宋体"/>
                <w:sz w:val="21"/>
                <w:szCs w:val="21"/>
              </w:rPr>
            </w:pPr>
            <w:r>
              <w:rPr>
                <w:rFonts w:cs="宋体" w:hint="eastAsia"/>
                <w:sz w:val="21"/>
                <w:szCs w:val="21"/>
              </w:rPr>
              <w:t>双耳听力损失大于等于</w:t>
            </w:r>
            <w:r>
              <w:rPr>
                <w:rFonts w:cs="宋体"/>
                <w:sz w:val="21"/>
                <w:szCs w:val="21"/>
              </w:rPr>
              <w:t>26dB</w:t>
            </w:r>
          </w:p>
        </w:tc>
        <w:tc>
          <w:tcPr>
            <w:tcW w:w="1061" w:type="dxa"/>
            <w:vAlign w:val="center"/>
          </w:tcPr>
          <w:p w:rsidR="00E0375F" w:rsidRDefault="00873E97">
            <w:pPr>
              <w:pStyle w:val="a8"/>
              <w:spacing w:line="360" w:lineRule="auto"/>
              <w:jc w:val="center"/>
              <w:rPr>
                <w:rFonts w:cs="宋体"/>
                <w:sz w:val="21"/>
                <w:szCs w:val="21"/>
              </w:rPr>
            </w:pPr>
            <w:r>
              <w:rPr>
                <w:rFonts w:cs="宋体"/>
                <w:sz w:val="21"/>
                <w:szCs w:val="21"/>
              </w:rPr>
              <w:t>10</w:t>
            </w:r>
            <w:r>
              <w:rPr>
                <w:rFonts w:cs="宋体"/>
                <w:sz w:val="21"/>
                <w:szCs w:val="21"/>
              </w:rPr>
              <w:t>级</w:t>
            </w:r>
          </w:p>
        </w:tc>
      </w:tr>
      <w:tr w:rsidR="00E0375F">
        <w:trPr>
          <w:trHeight w:val="64"/>
          <w:jc w:val="center"/>
        </w:trPr>
        <w:tc>
          <w:tcPr>
            <w:tcW w:w="7210" w:type="dxa"/>
            <w:vAlign w:val="center"/>
          </w:tcPr>
          <w:p w:rsidR="00E0375F" w:rsidRDefault="00873E97">
            <w:pPr>
              <w:pStyle w:val="a8"/>
              <w:spacing w:line="360" w:lineRule="auto"/>
              <w:rPr>
                <w:rFonts w:cs="宋体"/>
                <w:sz w:val="21"/>
                <w:szCs w:val="21"/>
              </w:rPr>
            </w:pPr>
            <w:r>
              <w:rPr>
                <w:rFonts w:cs="宋体" w:hint="eastAsia"/>
                <w:sz w:val="21"/>
                <w:szCs w:val="21"/>
              </w:rPr>
              <w:t>一耳听力损失大于等于</w:t>
            </w:r>
            <w:r>
              <w:rPr>
                <w:rFonts w:cs="宋体"/>
                <w:sz w:val="21"/>
                <w:szCs w:val="21"/>
              </w:rPr>
              <w:t>56dB</w:t>
            </w:r>
          </w:p>
        </w:tc>
        <w:tc>
          <w:tcPr>
            <w:tcW w:w="1061" w:type="dxa"/>
            <w:vAlign w:val="center"/>
          </w:tcPr>
          <w:p w:rsidR="00E0375F" w:rsidRDefault="00873E97">
            <w:pPr>
              <w:pStyle w:val="a8"/>
              <w:spacing w:line="360" w:lineRule="auto"/>
              <w:jc w:val="center"/>
              <w:rPr>
                <w:rFonts w:cs="宋体"/>
                <w:sz w:val="21"/>
                <w:szCs w:val="21"/>
              </w:rPr>
            </w:pPr>
            <w:r>
              <w:rPr>
                <w:rFonts w:cs="宋体"/>
                <w:sz w:val="21"/>
                <w:szCs w:val="21"/>
              </w:rPr>
              <w:t>10</w:t>
            </w:r>
            <w:r>
              <w:rPr>
                <w:rFonts w:cs="宋体"/>
                <w:sz w:val="21"/>
                <w:szCs w:val="21"/>
              </w:rPr>
              <w:t>级</w:t>
            </w:r>
          </w:p>
        </w:tc>
      </w:tr>
      <w:bookmarkEnd w:id="155"/>
      <w:bookmarkEnd w:id="156"/>
    </w:tbl>
    <w:p w:rsidR="00E0375F" w:rsidRDefault="00E0375F">
      <w:pPr>
        <w:spacing w:line="360" w:lineRule="auto"/>
        <w:ind w:firstLineChars="200" w:firstLine="420"/>
        <w:contextualSpacing/>
        <w:rPr>
          <w:rFonts w:ascii="宋体" w:hAnsi="宋体"/>
          <w:szCs w:val="21"/>
        </w:rPr>
      </w:pPr>
    </w:p>
    <w:p w:rsidR="00E0375F" w:rsidRDefault="00873E97">
      <w:pPr>
        <w:pStyle w:val="2"/>
        <w:keepNext w:val="0"/>
        <w:keepLines w:val="0"/>
        <w:widowControl/>
        <w:numPr>
          <w:ilvl w:val="0"/>
          <w:numId w:val="12"/>
        </w:numPr>
        <w:spacing w:before="0" w:after="0" w:line="360" w:lineRule="auto"/>
        <w:contextualSpacing/>
        <w:jc w:val="left"/>
        <w:rPr>
          <w:rFonts w:ascii="宋体" w:eastAsia="宋体" w:hAnsi="宋体"/>
          <w:sz w:val="21"/>
          <w:szCs w:val="21"/>
        </w:rPr>
      </w:pPr>
      <w:bookmarkStart w:id="157" w:name="_Toc641"/>
      <w:bookmarkStart w:id="158" w:name="_Toc7765"/>
      <w:bookmarkStart w:id="159" w:name="_Toc356463474"/>
      <w:r>
        <w:rPr>
          <w:rFonts w:ascii="宋体" w:eastAsia="宋体" w:hAnsi="宋体" w:hint="eastAsia"/>
          <w:sz w:val="21"/>
          <w:szCs w:val="21"/>
        </w:rPr>
        <w:t>发声和言语的结构和功能</w:t>
      </w:r>
      <w:bookmarkEnd w:id="157"/>
      <w:bookmarkEnd w:id="158"/>
      <w:bookmarkEnd w:id="159"/>
    </w:p>
    <w:p w:rsidR="00E0375F" w:rsidRDefault="00873E97">
      <w:pPr>
        <w:pStyle w:val="3"/>
        <w:keepNext w:val="0"/>
        <w:keepLines w:val="0"/>
        <w:widowControl/>
        <w:numPr>
          <w:ilvl w:val="1"/>
          <w:numId w:val="12"/>
        </w:numPr>
        <w:spacing w:before="0" w:after="0" w:line="360" w:lineRule="auto"/>
        <w:ind w:left="0" w:firstLine="0"/>
        <w:contextualSpacing/>
        <w:jc w:val="left"/>
        <w:rPr>
          <w:rFonts w:ascii="宋体" w:hAnsi="宋体"/>
          <w:sz w:val="21"/>
          <w:szCs w:val="21"/>
        </w:rPr>
      </w:pPr>
      <w:bookmarkStart w:id="160" w:name="_Toc356463475"/>
      <w:bookmarkStart w:id="161" w:name="_Toc22673"/>
      <w:bookmarkStart w:id="162" w:name="_Toc2"/>
      <w:r>
        <w:rPr>
          <w:rFonts w:ascii="宋体" w:hAnsi="宋体" w:hint="eastAsia"/>
          <w:sz w:val="21"/>
          <w:szCs w:val="21"/>
        </w:rPr>
        <w:t>鼻的结构损伤</w:t>
      </w:r>
      <w:bookmarkEnd w:id="160"/>
      <w:bookmarkEnd w:id="161"/>
      <w:bookmarkEnd w:id="162"/>
    </w:p>
    <w:tbl>
      <w:tblPr>
        <w:tblW w:w="8245"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2"/>
        <w:gridCol w:w="1043"/>
      </w:tblGrid>
      <w:tr w:rsidR="00E0375F">
        <w:trPr>
          <w:trHeight w:val="64"/>
        </w:trPr>
        <w:tc>
          <w:tcPr>
            <w:tcW w:w="7202" w:type="dxa"/>
          </w:tcPr>
          <w:p w:rsidR="00E0375F" w:rsidRDefault="00873E97">
            <w:pPr>
              <w:pStyle w:val="a8"/>
              <w:spacing w:line="360" w:lineRule="auto"/>
              <w:rPr>
                <w:rFonts w:cs="宋体"/>
                <w:sz w:val="21"/>
                <w:szCs w:val="21"/>
              </w:rPr>
            </w:pPr>
            <w:r>
              <w:rPr>
                <w:rFonts w:cs="宋体" w:hint="eastAsia"/>
                <w:sz w:val="21"/>
                <w:szCs w:val="21"/>
              </w:rPr>
              <w:t>外鼻部完全缺失</w:t>
            </w:r>
          </w:p>
        </w:tc>
        <w:tc>
          <w:tcPr>
            <w:tcW w:w="1043" w:type="dxa"/>
          </w:tcPr>
          <w:p w:rsidR="00E0375F" w:rsidRDefault="00873E97">
            <w:pPr>
              <w:pStyle w:val="a8"/>
              <w:spacing w:line="360" w:lineRule="auto"/>
              <w:jc w:val="center"/>
              <w:rPr>
                <w:rFonts w:cs="宋体"/>
                <w:color w:val="000000"/>
                <w:sz w:val="21"/>
                <w:szCs w:val="21"/>
              </w:rPr>
            </w:pPr>
            <w:r>
              <w:rPr>
                <w:rFonts w:cs="宋体"/>
                <w:color w:val="000000"/>
                <w:sz w:val="21"/>
                <w:szCs w:val="21"/>
              </w:rPr>
              <w:t>5</w:t>
            </w:r>
            <w:r>
              <w:rPr>
                <w:rFonts w:cs="宋体"/>
                <w:color w:val="000000"/>
                <w:sz w:val="21"/>
                <w:szCs w:val="21"/>
              </w:rPr>
              <w:t>级</w:t>
            </w:r>
          </w:p>
        </w:tc>
      </w:tr>
      <w:tr w:rsidR="00E0375F">
        <w:trPr>
          <w:trHeight w:val="70"/>
        </w:trPr>
        <w:tc>
          <w:tcPr>
            <w:tcW w:w="7202" w:type="dxa"/>
          </w:tcPr>
          <w:p w:rsidR="00E0375F" w:rsidRDefault="00873E97">
            <w:pPr>
              <w:pStyle w:val="a8"/>
              <w:spacing w:line="360" w:lineRule="auto"/>
              <w:rPr>
                <w:rFonts w:cs="宋体"/>
                <w:sz w:val="21"/>
                <w:szCs w:val="21"/>
              </w:rPr>
            </w:pPr>
            <w:r>
              <w:rPr>
                <w:rFonts w:cs="宋体" w:hint="eastAsia"/>
                <w:sz w:val="21"/>
                <w:szCs w:val="21"/>
              </w:rPr>
              <w:t>外鼻部大部分缺损</w:t>
            </w:r>
          </w:p>
        </w:tc>
        <w:tc>
          <w:tcPr>
            <w:tcW w:w="1043" w:type="dxa"/>
          </w:tcPr>
          <w:p w:rsidR="00E0375F" w:rsidRDefault="00873E97">
            <w:pPr>
              <w:pStyle w:val="a8"/>
              <w:spacing w:line="360" w:lineRule="auto"/>
              <w:jc w:val="center"/>
              <w:rPr>
                <w:rFonts w:cs="宋体"/>
                <w:color w:val="000000"/>
                <w:sz w:val="21"/>
                <w:szCs w:val="21"/>
              </w:rPr>
            </w:pPr>
            <w:r>
              <w:rPr>
                <w:rFonts w:cs="宋体"/>
                <w:color w:val="000000"/>
                <w:sz w:val="21"/>
                <w:szCs w:val="21"/>
              </w:rPr>
              <w:t>7</w:t>
            </w:r>
            <w:r>
              <w:rPr>
                <w:rFonts w:cs="宋体"/>
                <w:color w:val="000000"/>
                <w:sz w:val="21"/>
                <w:szCs w:val="21"/>
              </w:rPr>
              <w:t>级</w:t>
            </w:r>
          </w:p>
        </w:tc>
      </w:tr>
      <w:tr w:rsidR="00E0375F">
        <w:trPr>
          <w:trHeight w:val="108"/>
        </w:trPr>
        <w:tc>
          <w:tcPr>
            <w:tcW w:w="7202" w:type="dxa"/>
          </w:tcPr>
          <w:p w:rsidR="00E0375F" w:rsidRDefault="00873E97">
            <w:pPr>
              <w:pStyle w:val="a8"/>
              <w:spacing w:line="360" w:lineRule="auto"/>
              <w:rPr>
                <w:rFonts w:cs="宋体"/>
                <w:sz w:val="21"/>
                <w:szCs w:val="21"/>
              </w:rPr>
            </w:pPr>
            <w:r>
              <w:rPr>
                <w:rFonts w:cs="宋体" w:hint="eastAsia"/>
                <w:sz w:val="21"/>
                <w:szCs w:val="21"/>
              </w:rPr>
              <w:t>鼻尖及一侧鼻翼缺损</w:t>
            </w:r>
          </w:p>
        </w:tc>
        <w:tc>
          <w:tcPr>
            <w:tcW w:w="1043" w:type="dxa"/>
          </w:tcPr>
          <w:p w:rsidR="00E0375F" w:rsidRDefault="00873E97">
            <w:pPr>
              <w:pStyle w:val="a8"/>
              <w:spacing w:line="360" w:lineRule="auto"/>
              <w:jc w:val="center"/>
              <w:rPr>
                <w:rFonts w:cs="宋体"/>
                <w:color w:val="000000"/>
                <w:sz w:val="21"/>
                <w:szCs w:val="21"/>
              </w:rPr>
            </w:pPr>
            <w:r>
              <w:rPr>
                <w:rFonts w:cs="宋体"/>
                <w:color w:val="000000"/>
                <w:sz w:val="21"/>
                <w:szCs w:val="21"/>
              </w:rPr>
              <w:t>8</w:t>
            </w:r>
            <w:r>
              <w:rPr>
                <w:rFonts w:cs="宋体"/>
                <w:color w:val="000000"/>
                <w:sz w:val="21"/>
                <w:szCs w:val="21"/>
              </w:rPr>
              <w:t>级</w:t>
            </w:r>
          </w:p>
        </w:tc>
      </w:tr>
      <w:tr w:rsidR="00E0375F">
        <w:trPr>
          <w:trHeight w:val="241"/>
        </w:trPr>
        <w:tc>
          <w:tcPr>
            <w:tcW w:w="7202" w:type="dxa"/>
          </w:tcPr>
          <w:p w:rsidR="00E0375F" w:rsidRDefault="00873E97">
            <w:pPr>
              <w:pStyle w:val="a8"/>
              <w:spacing w:line="360" w:lineRule="auto"/>
              <w:rPr>
                <w:rFonts w:cs="宋体"/>
                <w:sz w:val="21"/>
                <w:szCs w:val="21"/>
              </w:rPr>
            </w:pPr>
            <w:r>
              <w:rPr>
                <w:rFonts w:cs="宋体" w:hint="eastAsia"/>
                <w:sz w:val="21"/>
                <w:szCs w:val="21"/>
              </w:rPr>
              <w:lastRenderedPageBreak/>
              <w:t>双侧鼻腔或鼻咽部闭锁</w:t>
            </w:r>
          </w:p>
        </w:tc>
        <w:tc>
          <w:tcPr>
            <w:tcW w:w="1043" w:type="dxa"/>
          </w:tcPr>
          <w:p w:rsidR="00E0375F" w:rsidRDefault="00873E97">
            <w:pPr>
              <w:pStyle w:val="a8"/>
              <w:spacing w:line="360" w:lineRule="auto"/>
              <w:jc w:val="center"/>
              <w:rPr>
                <w:rFonts w:cs="宋体"/>
                <w:color w:val="000000"/>
                <w:sz w:val="21"/>
                <w:szCs w:val="21"/>
              </w:rPr>
            </w:pPr>
            <w:r>
              <w:rPr>
                <w:rFonts w:cs="宋体"/>
                <w:color w:val="000000"/>
                <w:sz w:val="21"/>
                <w:szCs w:val="21"/>
              </w:rPr>
              <w:t>8</w:t>
            </w:r>
            <w:r>
              <w:rPr>
                <w:rFonts w:cs="宋体"/>
                <w:color w:val="000000"/>
                <w:sz w:val="21"/>
                <w:szCs w:val="21"/>
              </w:rPr>
              <w:t>级</w:t>
            </w:r>
          </w:p>
        </w:tc>
      </w:tr>
      <w:tr w:rsidR="00E0375F">
        <w:trPr>
          <w:trHeight w:val="64"/>
        </w:trPr>
        <w:tc>
          <w:tcPr>
            <w:tcW w:w="7202" w:type="dxa"/>
          </w:tcPr>
          <w:p w:rsidR="00E0375F" w:rsidRDefault="00873E97">
            <w:pPr>
              <w:pStyle w:val="a8"/>
              <w:spacing w:line="360" w:lineRule="auto"/>
              <w:rPr>
                <w:rFonts w:cs="宋体"/>
                <w:sz w:val="21"/>
                <w:szCs w:val="21"/>
              </w:rPr>
            </w:pPr>
            <w:r>
              <w:rPr>
                <w:rFonts w:cs="宋体" w:hint="eastAsia"/>
                <w:sz w:val="21"/>
                <w:szCs w:val="21"/>
              </w:rPr>
              <w:t>一侧鼻翼缺损</w:t>
            </w:r>
          </w:p>
        </w:tc>
        <w:tc>
          <w:tcPr>
            <w:tcW w:w="1043" w:type="dxa"/>
          </w:tcPr>
          <w:p w:rsidR="00E0375F" w:rsidRDefault="00873E97">
            <w:pPr>
              <w:pStyle w:val="a8"/>
              <w:spacing w:line="360" w:lineRule="auto"/>
              <w:jc w:val="center"/>
              <w:rPr>
                <w:rFonts w:cs="宋体"/>
                <w:color w:val="000000"/>
                <w:sz w:val="21"/>
                <w:szCs w:val="21"/>
              </w:rPr>
            </w:pPr>
            <w:r>
              <w:rPr>
                <w:rFonts w:cs="宋体"/>
                <w:color w:val="000000"/>
                <w:sz w:val="21"/>
                <w:szCs w:val="21"/>
              </w:rPr>
              <w:t>9</w:t>
            </w:r>
            <w:r>
              <w:rPr>
                <w:rFonts w:cs="宋体"/>
                <w:color w:val="000000"/>
                <w:sz w:val="21"/>
                <w:szCs w:val="21"/>
              </w:rPr>
              <w:t>级</w:t>
            </w:r>
          </w:p>
        </w:tc>
      </w:tr>
      <w:tr w:rsidR="00E0375F">
        <w:trPr>
          <w:trHeight w:val="64"/>
        </w:trPr>
        <w:tc>
          <w:tcPr>
            <w:tcW w:w="7202" w:type="dxa"/>
          </w:tcPr>
          <w:p w:rsidR="00E0375F" w:rsidRDefault="00873E97">
            <w:pPr>
              <w:pStyle w:val="a8"/>
              <w:spacing w:line="360" w:lineRule="auto"/>
              <w:rPr>
                <w:rFonts w:cs="宋体"/>
                <w:sz w:val="21"/>
                <w:szCs w:val="21"/>
              </w:rPr>
            </w:pPr>
            <w:r>
              <w:rPr>
                <w:rFonts w:cs="宋体" w:hint="eastAsia"/>
                <w:sz w:val="21"/>
                <w:szCs w:val="21"/>
              </w:rPr>
              <w:t>单侧鼻腔或鼻孔闭锁</w:t>
            </w:r>
          </w:p>
        </w:tc>
        <w:tc>
          <w:tcPr>
            <w:tcW w:w="1043" w:type="dxa"/>
          </w:tcPr>
          <w:p w:rsidR="00E0375F" w:rsidRDefault="00873E97">
            <w:pPr>
              <w:pStyle w:val="a8"/>
              <w:spacing w:line="360" w:lineRule="auto"/>
              <w:jc w:val="center"/>
              <w:rPr>
                <w:rFonts w:cs="宋体"/>
                <w:color w:val="000000"/>
                <w:sz w:val="21"/>
                <w:szCs w:val="21"/>
              </w:rPr>
            </w:pPr>
            <w:r>
              <w:rPr>
                <w:rFonts w:cs="宋体"/>
                <w:color w:val="000000"/>
                <w:sz w:val="21"/>
                <w:szCs w:val="21"/>
              </w:rPr>
              <w:t>10</w:t>
            </w:r>
            <w:r>
              <w:rPr>
                <w:rFonts w:cs="宋体"/>
                <w:color w:val="000000"/>
                <w:sz w:val="21"/>
                <w:szCs w:val="21"/>
              </w:rPr>
              <w:t>级</w:t>
            </w:r>
          </w:p>
        </w:tc>
      </w:tr>
    </w:tbl>
    <w:p w:rsidR="00E0375F" w:rsidRDefault="00E0375F">
      <w:pPr>
        <w:spacing w:line="360" w:lineRule="auto"/>
        <w:ind w:firstLineChars="200" w:firstLine="420"/>
        <w:contextualSpacing/>
        <w:rPr>
          <w:rFonts w:ascii="宋体" w:hAnsi="宋体"/>
          <w:szCs w:val="21"/>
        </w:rPr>
      </w:pPr>
    </w:p>
    <w:p w:rsidR="00E0375F" w:rsidRDefault="00873E97">
      <w:pPr>
        <w:pStyle w:val="3"/>
        <w:keepNext w:val="0"/>
        <w:keepLines w:val="0"/>
        <w:widowControl/>
        <w:numPr>
          <w:ilvl w:val="1"/>
          <w:numId w:val="12"/>
        </w:numPr>
        <w:spacing w:before="0" w:after="0" w:line="360" w:lineRule="auto"/>
        <w:ind w:left="0" w:firstLine="0"/>
        <w:contextualSpacing/>
        <w:jc w:val="left"/>
        <w:rPr>
          <w:rFonts w:ascii="宋体" w:hAnsi="宋体"/>
          <w:sz w:val="21"/>
          <w:szCs w:val="21"/>
        </w:rPr>
      </w:pPr>
      <w:bookmarkStart w:id="163" w:name="_Toc28964"/>
      <w:bookmarkStart w:id="164" w:name="_Toc13526"/>
      <w:bookmarkStart w:id="165" w:name="_Toc356463476"/>
      <w:r>
        <w:rPr>
          <w:rFonts w:ascii="宋体" w:hAnsi="宋体" w:hint="eastAsia"/>
          <w:sz w:val="21"/>
          <w:szCs w:val="21"/>
        </w:rPr>
        <w:t>口腔的结构损伤</w:t>
      </w:r>
      <w:bookmarkEnd w:id="163"/>
      <w:bookmarkEnd w:id="164"/>
      <w:bookmarkEnd w:id="165"/>
    </w:p>
    <w:tbl>
      <w:tblPr>
        <w:tblW w:w="8259"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6"/>
        <w:gridCol w:w="1043"/>
      </w:tblGrid>
      <w:tr w:rsidR="00E0375F">
        <w:trPr>
          <w:trHeight w:val="67"/>
        </w:trPr>
        <w:tc>
          <w:tcPr>
            <w:tcW w:w="7216" w:type="dxa"/>
          </w:tcPr>
          <w:p w:rsidR="00E0375F" w:rsidRDefault="00873E97">
            <w:pPr>
              <w:pStyle w:val="a8"/>
              <w:spacing w:line="360" w:lineRule="auto"/>
              <w:rPr>
                <w:rFonts w:cs="宋体"/>
                <w:sz w:val="21"/>
                <w:szCs w:val="21"/>
              </w:rPr>
            </w:pPr>
            <w:r>
              <w:rPr>
                <w:rFonts w:cs="宋体" w:hint="eastAsia"/>
                <w:sz w:val="21"/>
                <w:szCs w:val="21"/>
              </w:rPr>
              <w:t>舌缺损大于全舌的</w:t>
            </w:r>
            <w:r>
              <w:rPr>
                <w:rFonts w:cs="宋体"/>
                <w:sz w:val="21"/>
                <w:szCs w:val="21"/>
              </w:rPr>
              <w:t>2/3</w:t>
            </w:r>
          </w:p>
        </w:tc>
        <w:tc>
          <w:tcPr>
            <w:tcW w:w="1043" w:type="dxa"/>
          </w:tcPr>
          <w:p w:rsidR="00E0375F" w:rsidRDefault="00873E97">
            <w:pPr>
              <w:pStyle w:val="a8"/>
              <w:spacing w:line="360" w:lineRule="auto"/>
              <w:jc w:val="center"/>
              <w:rPr>
                <w:rFonts w:cs="宋体"/>
                <w:color w:val="000000"/>
                <w:sz w:val="21"/>
                <w:szCs w:val="21"/>
              </w:rPr>
            </w:pPr>
            <w:r>
              <w:rPr>
                <w:rFonts w:cs="宋体"/>
                <w:color w:val="000000"/>
                <w:sz w:val="21"/>
                <w:szCs w:val="21"/>
              </w:rPr>
              <w:t xml:space="preserve">3 </w:t>
            </w:r>
            <w:r>
              <w:rPr>
                <w:rFonts w:cs="宋体" w:hint="eastAsia"/>
                <w:color w:val="000000"/>
                <w:sz w:val="21"/>
                <w:szCs w:val="21"/>
              </w:rPr>
              <w:t>级</w:t>
            </w:r>
          </w:p>
        </w:tc>
      </w:tr>
      <w:tr w:rsidR="00E0375F">
        <w:trPr>
          <w:trHeight w:val="64"/>
        </w:trPr>
        <w:tc>
          <w:tcPr>
            <w:tcW w:w="7216" w:type="dxa"/>
          </w:tcPr>
          <w:p w:rsidR="00E0375F" w:rsidRDefault="00873E97">
            <w:pPr>
              <w:pStyle w:val="a8"/>
              <w:spacing w:line="360" w:lineRule="auto"/>
              <w:rPr>
                <w:rFonts w:cs="宋体"/>
                <w:sz w:val="21"/>
                <w:szCs w:val="21"/>
              </w:rPr>
            </w:pPr>
            <w:r>
              <w:rPr>
                <w:rFonts w:cs="宋体" w:hint="eastAsia"/>
                <w:sz w:val="21"/>
                <w:szCs w:val="21"/>
              </w:rPr>
              <w:t>舌缺损大于全舌的</w:t>
            </w:r>
            <w:r>
              <w:rPr>
                <w:rFonts w:cs="宋体"/>
                <w:sz w:val="21"/>
                <w:szCs w:val="21"/>
              </w:rPr>
              <w:t>1/3</w:t>
            </w:r>
          </w:p>
        </w:tc>
        <w:tc>
          <w:tcPr>
            <w:tcW w:w="1043" w:type="dxa"/>
          </w:tcPr>
          <w:p w:rsidR="00E0375F" w:rsidRDefault="00873E97">
            <w:pPr>
              <w:pStyle w:val="a8"/>
              <w:spacing w:line="360" w:lineRule="auto"/>
              <w:jc w:val="center"/>
              <w:rPr>
                <w:rFonts w:cs="宋体"/>
                <w:color w:val="000000"/>
                <w:sz w:val="21"/>
                <w:szCs w:val="21"/>
              </w:rPr>
            </w:pPr>
            <w:r>
              <w:rPr>
                <w:rFonts w:cs="宋体"/>
                <w:color w:val="000000"/>
                <w:sz w:val="21"/>
                <w:szCs w:val="21"/>
              </w:rPr>
              <w:t xml:space="preserve">6 </w:t>
            </w:r>
            <w:r>
              <w:rPr>
                <w:rFonts w:cs="宋体" w:hint="eastAsia"/>
                <w:color w:val="000000"/>
                <w:sz w:val="21"/>
                <w:szCs w:val="21"/>
              </w:rPr>
              <w:t>级</w:t>
            </w:r>
          </w:p>
        </w:tc>
      </w:tr>
      <w:tr w:rsidR="00E0375F">
        <w:trPr>
          <w:trHeight w:val="246"/>
        </w:trPr>
        <w:tc>
          <w:tcPr>
            <w:tcW w:w="7216" w:type="dxa"/>
          </w:tcPr>
          <w:p w:rsidR="00E0375F" w:rsidRDefault="00873E97">
            <w:pPr>
              <w:pStyle w:val="a8"/>
              <w:spacing w:line="360" w:lineRule="auto"/>
              <w:rPr>
                <w:rFonts w:cs="宋体"/>
                <w:sz w:val="21"/>
                <w:szCs w:val="21"/>
              </w:rPr>
            </w:pPr>
            <w:r>
              <w:rPr>
                <w:rFonts w:cs="宋体" w:hint="eastAsia"/>
                <w:sz w:val="21"/>
                <w:szCs w:val="21"/>
              </w:rPr>
              <w:t>口腔损伤导致牙齿脱落大于等于</w:t>
            </w:r>
            <w:r>
              <w:rPr>
                <w:rFonts w:cs="宋体"/>
                <w:sz w:val="21"/>
                <w:szCs w:val="21"/>
              </w:rPr>
              <w:t>16</w:t>
            </w:r>
            <w:r>
              <w:rPr>
                <w:rFonts w:cs="宋体"/>
                <w:sz w:val="21"/>
                <w:szCs w:val="21"/>
              </w:rPr>
              <w:t>枚</w:t>
            </w:r>
          </w:p>
        </w:tc>
        <w:tc>
          <w:tcPr>
            <w:tcW w:w="1043" w:type="dxa"/>
          </w:tcPr>
          <w:p w:rsidR="00E0375F" w:rsidRDefault="00873E97">
            <w:pPr>
              <w:pStyle w:val="a8"/>
              <w:spacing w:line="360" w:lineRule="auto"/>
              <w:jc w:val="center"/>
              <w:rPr>
                <w:rFonts w:cs="宋体"/>
                <w:color w:val="000000"/>
                <w:sz w:val="21"/>
                <w:szCs w:val="21"/>
              </w:rPr>
            </w:pPr>
            <w:r>
              <w:rPr>
                <w:rFonts w:cs="宋体"/>
                <w:color w:val="000000"/>
                <w:sz w:val="21"/>
                <w:szCs w:val="21"/>
              </w:rPr>
              <w:t>9</w:t>
            </w:r>
            <w:r>
              <w:rPr>
                <w:rFonts w:cs="宋体"/>
                <w:color w:val="000000"/>
                <w:sz w:val="21"/>
                <w:szCs w:val="21"/>
              </w:rPr>
              <w:t>级</w:t>
            </w:r>
          </w:p>
        </w:tc>
      </w:tr>
      <w:tr w:rsidR="00E0375F">
        <w:trPr>
          <w:trHeight w:val="246"/>
        </w:trPr>
        <w:tc>
          <w:tcPr>
            <w:tcW w:w="7216" w:type="dxa"/>
          </w:tcPr>
          <w:p w:rsidR="00E0375F" w:rsidRDefault="00873E97">
            <w:pPr>
              <w:pStyle w:val="a8"/>
              <w:spacing w:line="360" w:lineRule="auto"/>
              <w:rPr>
                <w:rFonts w:cs="宋体"/>
                <w:sz w:val="21"/>
                <w:szCs w:val="21"/>
              </w:rPr>
            </w:pPr>
            <w:r>
              <w:rPr>
                <w:rFonts w:cs="宋体" w:hint="eastAsia"/>
                <w:sz w:val="21"/>
                <w:szCs w:val="21"/>
              </w:rPr>
              <w:t>口腔损伤导致牙齿脱落大于等于</w:t>
            </w:r>
            <w:r>
              <w:rPr>
                <w:rFonts w:cs="宋体"/>
                <w:sz w:val="21"/>
                <w:szCs w:val="21"/>
              </w:rPr>
              <w:t>8</w:t>
            </w:r>
            <w:r>
              <w:rPr>
                <w:rFonts w:cs="宋体"/>
                <w:sz w:val="21"/>
                <w:szCs w:val="21"/>
              </w:rPr>
              <w:t>枚</w:t>
            </w:r>
          </w:p>
        </w:tc>
        <w:tc>
          <w:tcPr>
            <w:tcW w:w="1043" w:type="dxa"/>
          </w:tcPr>
          <w:p w:rsidR="00E0375F" w:rsidRDefault="00873E97">
            <w:pPr>
              <w:pStyle w:val="a8"/>
              <w:spacing w:line="360" w:lineRule="auto"/>
              <w:jc w:val="center"/>
              <w:rPr>
                <w:rFonts w:cs="宋体"/>
                <w:color w:val="000000"/>
                <w:sz w:val="21"/>
                <w:szCs w:val="21"/>
              </w:rPr>
            </w:pPr>
            <w:r>
              <w:rPr>
                <w:rFonts w:cs="宋体"/>
                <w:color w:val="000000"/>
                <w:sz w:val="21"/>
                <w:szCs w:val="21"/>
              </w:rPr>
              <w:t>10</w:t>
            </w:r>
            <w:r>
              <w:rPr>
                <w:rFonts w:cs="宋体"/>
                <w:color w:val="000000"/>
                <w:sz w:val="21"/>
                <w:szCs w:val="21"/>
              </w:rPr>
              <w:t>级</w:t>
            </w:r>
          </w:p>
        </w:tc>
      </w:tr>
    </w:tbl>
    <w:p w:rsidR="00E0375F" w:rsidRDefault="00E0375F">
      <w:pPr>
        <w:spacing w:line="360" w:lineRule="auto"/>
        <w:ind w:firstLineChars="200" w:firstLine="420"/>
        <w:contextualSpacing/>
        <w:rPr>
          <w:rFonts w:ascii="宋体" w:hAnsi="宋体"/>
          <w:szCs w:val="21"/>
        </w:rPr>
      </w:pPr>
    </w:p>
    <w:p w:rsidR="00E0375F" w:rsidRDefault="00873E97">
      <w:pPr>
        <w:pStyle w:val="3"/>
        <w:keepNext w:val="0"/>
        <w:keepLines w:val="0"/>
        <w:widowControl/>
        <w:numPr>
          <w:ilvl w:val="1"/>
          <w:numId w:val="12"/>
        </w:numPr>
        <w:spacing w:before="0" w:after="0" w:line="360" w:lineRule="auto"/>
        <w:ind w:left="0" w:firstLine="0"/>
        <w:contextualSpacing/>
        <w:jc w:val="left"/>
        <w:rPr>
          <w:rFonts w:ascii="宋体" w:hAnsi="宋体"/>
          <w:sz w:val="21"/>
          <w:szCs w:val="21"/>
        </w:rPr>
      </w:pPr>
      <w:bookmarkStart w:id="166" w:name="_Toc25031"/>
      <w:bookmarkStart w:id="167" w:name="_Toc18181"/>
      <w:bookmarkStart w:id="168" w:name="_Toc356463477"/>
      <w:r>
        <w:rPr>
          <w:rFonts w:ascii="宋体" w:hAnsi="宋体" w:hint="eastAsia"/>
          <w:sz w:val="21"/>
          <w:szCs w:val="21"/>
        </w:rPr>
        <w:t>发声和言语的功能障碍</w:t>
      </w:r>
      <w:bookmarkEnd w:id="166"/>
      <w:bookmarkEnd w:id="167"/>
      <w:bookmarkEnd w:id="168"/>
    </w:p>
    <w:p w:rsidR="00E0375F" w:rsidRDefault="00873E97">
      <w:pPr>
        <w:spacing w:line="360" w:lineRule="auto"/>
        <w:ind w:firstLineChars="200" w:firstLine="420"/>
        <w:rPr>
          <w:rFonts w:ascii="宋体" w:hAnsi="宋体"/>
          <w:szCs w:val="21"/>
        </w:rPr>
      </w:pPr>
      <w:r>
        <w:rPr>
          <w:rFonts w:ascii="宋体" w:hAnsi="宋体" w:hint="eastAsia"/>
          <w:szCs w:val="21"/>
        </w:rPr>
        <w:t>本标准中的发声和言语的功能障碍是指语言功能丧失。</w:t>
      </w:r>
    </w:p>
    <w:tbl>
      <w:tblPr>
        <w:tblW w:w="82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043"/>
      </w:tblGrid>
      <w:tr w:rsidR="00E0375F">
        <w:trPr>
          <w:trHeight w:val="70"/>
        </w:trPr>
        <w:tc>
          <w:tcPr>
            <w:tcW w:w="7230" w:type="dxa"/>
          </w:tcPr>
          <w:p w:rsidR="00E0375F" w:rsidRDefault="00873E97">
            <w:pPr>
              <w:pStyle w:val="a8"/>
              <w:spacing w:line="360" w:lineRule="auto"/>
              <w:rPr>
                <w:rFonts w:cs="宋体"/>
                <w:sz w:val="21"/>
                <w:szCs w:val="21"/>
              </w:rPr>
            </w:pPr>
            <w:r>
              <w:rPr>
                <w:rFonts w:cs="宋体" w:hint="eastAsia"/>
                <w:sz w:val="21"/>
                <w:szCs w:val="21"/>
              </w:rPr>
              <w:t>语言功能完全丧失</w:t>
            </w:r>
          </w:p>
        </w:tc>
        <w:tc>
          <w:tcPr>
            <w:tcW w:w="1043" w:type="dxa"/>
          </w:tcPr>
          <w:p w:rsidR="00E0375F" w:rsidRDefault="00873E97">
            <w:pPr>
              <w:pStyle w:val="a8"/>
              <w:spacing w:line="360" w:lineRule="auto"/>
              <w:jc w:val="center"/>
              <w:rPr>
                <w:rFonts w:cs="宋体"/>
                <w:color w:val="000000"/>
                <w:sz w:val="21"/>
                <w:szCs w:val="21"/>
              </w:rPr>
            </w:pPr>
            <w:r>
              <w:rPr>
                <w:rFonts w:cs="宋体"/>
                <w:color w:val="000000"/>
                <w:sz w:val="21"/>
                <w:szCs w:val="21"/>
              </w:rPr>
              <w:t>8</w:t>
            </w:r>
            <w:r>
              <w:rPr>
                <w:rFonts w:cs="宋体" w:hint="eastAsia"/>
                <w:color w:val="000000"/>
                <w:sz w:val="21"/>
                <w:szCs w:val="21"/>
              </w:rPr>
              <w:t>级</w:t>
            </w:r>
          </w:p>
        </w:tc>
      </w:tr>
    </w:tbl>
    <w:p w:rsidR="00E0375F" w:rsidRDefault="00873E97">
      <w:pPr>
        <w:pStyle w:val="a9"/>
        <w:spacing w:line="360" w:lineRule="auto"/>
        <w:rPr>
          <w:rFonts w:ascii="宋体" w:eastAsia="宋体" w:hAnsi="宋体"/>
          <w:sz w:val="21"/>
          <w:szCs w:val="21"/>
        </w:rPr>
      </w:pPr>
      <w:r>
        <w:rPr>
          <w:rFonts w:ascii="宋体" w:eastAsia="宋体" w:hAnsi="宋体" w:hint="eastAsia"/>
          <w:sz w:val="21"/>
          <w:szCs w:val="21"/>
        </w:rPr>
        <w:t>注：语言功能完全丧失指构成语言的口唇音、齿舌音、口盖音和喉头音的四种语言功能中，有三种以上不能构声、或声带全部切除，或因大脑语言中枢受伤害而患失语症，并须有资格的耳鼻喉科医师出具医疗诊断证明，但不包括任何心理障碍引致的失语。</w:t>
      </w:r>
    </w:p>
    <w:p w:rsidR="00E0375F" w:rsidRDefault="00E0375F">
      <w:pPr>
        <w:spacing w:line="360" w:lineRule="auto"/>
        <w:ind w:firstLineChars="200" w:firstLine="420"/>
        <w:contextualSpacing/>
        <w:rPr>
          <w:rFonts w:ascii="宋体" w:hAnsi="宋体"/>
          <w:szCs w:val="21"/>
        </w:rPr>
      </w:pPr>
    </w:p>
    <w:p w:rsidR="00E0375F" w:rsidRDefault="00873E97">
      <w:pPr>
        <w:pStyle w:val="2"/>
        <w:keepNext w:val="0"/>
        <w:keepLines w:val="0"/>
        <w:widowControl/>
        <w:numPr>
          <w:ilvl w:val="0"/>
          <w:numId w:val="12"/>
        </w:numPr>
        <w:spacing w:before="0" w:after="0" w:line="360" w:lineRule="auto"/>
        <w:contextualSpacing/>
        <w:jc w:val="left"/>
        <w:rPr>
          <w:rFonts w:ascii="宋体" w:eastAsia="宋体" w:hAnsi="宋体"/>
          <w:sz w:val="21"/>
          <w:szCs w:val="21"/>
        </w:rPr>
      </w:pPr>
      <w:bookmarkStart w:id="169" w:name="_Toc349833348"/>
      <w:bookmarkStart w:id="170" w:name="_Toc349826914"/>
      <w:bookmarkStart w:id="171" w:name="_Toc349826915"/>
      <w:bookmarkStart w:id="172" w:name="_Toc349833347"/>
      <w:bookmarkStart w:id="173" w:name="_Toc349833743"/>
      <w:bookmarkStart w:id="174" w:name="_Toc349833744"/>
      <w:bookmarkStart w:id="175" w:name="_Toc349832693"/>
      <w:bookmarkStart w:id="176" w:name="_Toc349832692"/>
      <w:bookmarkStart w:id="177" w:name="_Toc349826759"/>
      <w:bookmarkStart w:id="178" w:name="_Toc349826758"/>
      <w:bookmarkStart w:id="179" w:name="_Toc5217"/>
      <w:bookmarkStart w:id="180" w:name="_Toc28727"/>
      <w:bookmarkStart w:id="181" w:name="_Toc356463478"/>
      <w:bookmarkEnd w:id="169"/>
      <w:bookmarkEnd w:id="170"/>
      <w:bookmarkEnd w:id="171"/>
      <w:bookmarkEnd w:id="172"/>
      <w:bookmarkEnd w:id="173"/>
      <w:bookmarkEnd w:id="174"/>
      <w:bookmarkEnd w:id="175"/>
      <w:bookmarkEnd w:id="176"/>
      <w:bookmarkEnd w:id="177"/>
      <w:bookmarkEnd w:id="178"/>
      <w:r>
        <w:rPr>
          <w:rFonts w:ascii="宋体" w:eastAsia="宋体" w:hAnsi="宋体" w:hint="eastAsia"/>
          <w:sz w:val="21"/>
          <w:szCs w:val="21"/>
        </w:rPr>
        <w:t>心血管，免疫和呼吸系统的结构和功能</w:t>
      </w:r>
      <w:bookmarkEnd w:id="179"/>
      <w:bookmarkEnd w:id="180"/>
      <w:bookmarkEnd w:id="181"/>
    </w:p>
    <w:p w:rsidR="00E0375F" w:rsidRDefault="00873E97">
      <w:pPr>
        <w:pStyle w:val="3"/>
        <w:keepNext w:val="0"/>
        <w:keepLines w:val="0"/>
        <w:widowControl/>
        <w:numPr>
          <w:ilvl w:val="1"/>
          <w:numId w:val="12"/>
        </w:numPr>
        <w:spacing w:before="0" w:after="0" w:line="360" w:lineRule="auto"/>
        <w:ind w:left="0" w:firstLine="0"/>
        <w:contextualSpacing/>
        <w:jc w:val="left"/>
        <w:rPr>
          <w:rFonts w:ascii="宋体" w:hAnsi="宋体"/>
          <w:sz w:val="21"/>
          <w:szCs w:val="21"/>
        </w:rPr>
      </w:pPr>
      <w:bookmarkStart w:id="182" w:name="_Toc350932575"/>
      <w:bookmarkStart w:id="183" w:name="_Toc7873"/>
      <w:bookmarkStart w:id="184" w:name="_Toc13710"/>
      <w:bookmarkStart w:id="185" w:name="_Toc356463479"/>
      <w:r>
        <w:rPr>
          <w:rFonts w:ascii="宋体" w:hAnsi="宋体" w:hint="eastAsia"/>
          <w:sz w:val="21"/>
          <w:szCs w:val="21"/>
        </w:rPr>
        <w:t>心脏的结构损伤或功能障碍</w:t>
      </w:r>
      <w:bookmarkEnd w:id="182"/>
      <w:bookmarkEnd w:id="183"/>
      <w:bookmarkEnd w:id="184"/>
      <w:bookmarkEnd w:id="185"/>
    </w:p>
    <w:tbl>
      <w:tblPr>
        <w:tblW w:w="828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4"/>
        <w:gridCol w:w="1043"/>
      </w:tblGrid>
      <w:tr w:rsidR="00E0375F">
        <w:trPr>
          <w:trHeight w:val="83"/>
        </w:trPr>
        <w:tc>
          <w:tcPr>
            <w:tcW w:w="7244" w:type="dxa"/>
          </w:tcPr>
          <w:p w:rsidR="00E0375F" w:rsidRDefault="00873E97">
            <w:pPr>
              <w:pStyle w:val="a8"/>
              <w:spacing w:line="360" w:lineRule="auto"/>
              <w:rPr>
                <w:rFonts w:cs="宋体"/>
                <w:sz w:val="21"/>
                <w:szCs w:val="21"/>
              </w:rPr>
            </w:pPr>
            <w:r>
              <w:rPr>
                <w:rFonts w:cs="宋体" w:hint="eastAsia"/>
                <w:sz w:val="21"/>
                <w:szCs w:val="21"/>
              </w:rPr>
              <w:t>胸部损伤导致心肺联合移植</w:t>
            </w:r>
          </w:p>
        </w:tc>
        <w:tc>
          <w:tcPr>
            <w:tcW w:w="1043" w:type="dxa"/>
          </w:tcPr>
          <w:p w:rsidR="00E0375F" w:rsidRDefault="00873E97">
            <w:pPr>
              <w:pStyle w:val="a8"/>
              <w:spacing w:line="360" w:lineRule="auto"/>
              <w:jc w:val="center"/>
              <w:rPr>
                <w:rFonts w:cs="宋体"/>
                <w:color w:val="000000"/>
                <w:sz w:val="21"/>
                <w:szCs w:val="21"/>
              </w:rPr>
            </w:pPr>
            <w:r>
              <w:rPr>
                <w:rFonts w:cs="宋体" w:hint="eastAsia"/>
                <w:color w:val="000000"/>
                <w:sz w:val="21"/>
                <w:szCs w:val="21"/>
              </w:rPr>
              <w:t>1</w:t>
            </w:r>
            <w:r>
              <w:rPr>
                <w:rFonts w:cs="宋体"/>
                <w:color w:val="000000"/>
                <w:sz w:val="21"/>
                <w:szCs w:val="21"/>
              </w:rPr>
              <w:t>级</w:t>
            </w:r>
          </w:p>
        </w:tc>
      </w:tr>
      <w:tr w:rsidR="00E0375F">
        <w:trPr>
          <w:trHeight w:val="64"/>
        </w:trPr>
        <w:tc>
          <w:tcPr>
            <w:tcW w:w="7244" w:type="dxa"/>
          </w:tcPr>
          <w:p w:rsidR="00E0375F" w:rsidRDefault="00873E97">
            <w:pPr>
              <w:pStyle w:val="a8"/>
              <w:spacing w:line="360" w:lineRule="auto"/>
              <w:rPr>
                <w:rFonts w:cs="宋体"/>
                <w:sz w:val="21"/>
                <w:szCs w:val="21"/>
              </w:rPr>
            </w:pPr>
            <w:r>
              <w:rPr>
                <w:rFonts w:cs="宋体" w:hint="eastAsia"/>
                <w:sz w:val="21"/>
                <w:szCs w:val="21"/>
              </w:rPr>
              <w:t>胸部损伤导致心脏贯通伤修补术后，心电图有明显改变</w:t>
            </w:r>
          </w:p>
        </w:tc>
        <w:tc>
          <w:tcPr>
            <w:tcW w:w="1043" w:type="dxa"/>
          </w:tcPr>
          <w:p w:rsidR="00E0375F" w:rsidRDefault="00873E97">
            <w:pPr>
              <w:pStyle w:val="a8"/>
              <w:spacing w:line="360" w:lineRule="auto"/>
              <w:jc w:val="center"/>
              <w:rPr>
                <w:rFonts w:cs="宋体"/>
                <w:color w:val="000000"/>
                <w:sz w:val="21"/>
                <w:szCs w:val="21"/>
              </w:rPr>
            </w:pPr>
            <w:r>
              <w:rPr>
                <w:rFonts w:cs="宋体" w:hint="eastAsia"/>
                <w:color w:val="000000"/>
                <w:sz w:val="21"/>
                <w:szCs w:val="21"/>
              </w:rPr>
              <w:t>3</w:t>
            </w:r>
            <w:r>
              <w:rPr>
                <w:rFonts w:cs="宋体"/>
                <w:color w:val="000000"/>
                <w:sz w:val="21"/>
                <w:szCs w:val="21"/>
              </w:rPr>
              <w:t>级</w:t>
            </w:r>
          </w:p>
        </w:tc>
      </w:tr>
      <w:tr w:rsidR="00E0375F">
        <w:trPr>
          <w:trHeight w:val="149"/>
        </w:trPr>
        <w:tc>
          <w:tcPr>
            <w:tcW w:w="7244" w:type="dxa"/>
          </w:tcPr>
          <w:p w:rsidR="00E0375F" w:rsidRDefault="00873E97">
            <w:pPr>
              <w:pStyle w:val="a8"/>
              <w:spacing w:line="360" w:lineRule="auto"/>
              <w:rPr>
                <w:rFonts w:cs="宋体"/>
                <w:sz w:val="21"/>
                <w:szCs w:val="21"/>
              </w:rPr>
            </w:pPr>
            <w:r>
              <w:rPr>
                <w:rFonts w:cs="宋体" w:hint="eastAsia"/>
                <w:sz w:val="21"/>
                <w:szCs w:val="21"/>
              </w:rPr>
              <w:t>胸部损伤导致心肌破裂修补</w:t>
            </w:r>
          </w:p>
        </w:tc>
        <w:tc>
          <w:tcPr>
            <w:tcW w:w="1043" w:type="dxa"/>
          </w:tcPr>
          <w:p w:rsidR="00E0375F" w:rsidRDefault="00873E97">
            <w:pPr>
              <w:pStyle w:val="a8"/>
              <w:spacing w:line="360" w:lineRule="auto"/>
              <w:jc w:val="center"/>
              <w:rPr>
                <w:rFonts w:cs="宋体"/>
                <w:color w:val="000000"/>
                <w:sz w:val="21"/>
                <w:szCs w:val="21"/>
              </w:rPr>
            </w:pPr>
            <w:r>
              <w:rPr>
                <w:rFonts w:cs="宋体" w:hint="eastAsia"/>
                <w:color w:val="000000"/>
                <w:sz w:val="21"/>
                <w:szCs w:val="21"/>
              </w:rPr>
              <w:t>8</w:t>
            </w:r>
            <w:r>
              <w:rPr>
                <w:rFonts w:cs="宋体"/>
                <w:color w:val="000000"/>
                <w:sz w:val="21"/>
                <w:szCs w:val="21"/>
              </w:rPr>
              <w:t>级</w:t>
            </w:r>
          </w:p>
        </w:tc>
      </w:tr>
    </w:tbl>
    <w:p w:rsidR="00E0375F" w:rsidRDefault="00E0375F">
      <w:pPr>
        <w:spacing w:line="360" w:lineRule="auto"/>
        <w:ind w:firstLineChars="200" w:firstLine="420"/>
        <w:contextualSpacing/>
        <w:rPr>
          <w:rFonts w:ascii="宋体" w:hAnsi="宋体"/>
          <w:szCs w:val="21"/>
        </w:rPr>
      </w:pPr>
    </w:p>
    <w:p w:rsidR="00E0375F" w:rsidRDefault="00873E97">
      <w:pPr>
        <w:pStyle w:val="3"/>
        <w:keepNext w:val="0"/>
        <w:keepLines w:val="0"/>
        <w:widowControl/>
        <w:numPr>
          <w:ilvl w:val="1"/>
          <w:numId w:val="12"/>
        </w:numPr>
        <w:spacing w:before="0" w:after="0" w:line="360" w:lineRule="auto"/>
        <w:ind w:left="0" w:firstLine="0"/>
        <w:contextualSpacing/>
        <w:jc w:val="left"/>
        <w:rPr>
          <w:rFonts w:ascii="宋体" w:hAnsi="宋体"/>
          <w:sz w:val="21"/>
          <w:szCs w:val="21"/>
        </w:rPr>
      </w:pPr>
      <w:bookmarkStart w:id="186" w:name="_Toc7814"/>
      <w:bookmarkStart w:id="187" w:name="_Toc356463480"/>
      <w:bookmarkStart w:id="188" w:name="_Toc28088"/>
      <w:r>
        <w:rPr>
          <w:rFonts w:ascii="宋体" w:hAnsi="宋体" w:hint="eastAsia"/>
          <w:sz w:val="21"/>
          <w:szCs w:val="21"/>
        </w:rPr>
        <w:t>脾结构损伤</w:t>
      </w:r>
      <w:bookmarkEnd w:id="186"/>
      <w:bookmarkEnd w:id="187"/>
      <w:bookmarkEnd w:id="188"/>
    </w:p>
    <w:tbl>
      <w:tblPr>
        <w:tblW w:w="828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4"/>
        <w:gridCol w:w="1043"/>
      </w:tblGrid>
      <w:tr w:rsidR="00E0375F">
        <w:trPr>
          <w:trHeight w:val="83"/>
        </w:trPr>
        <w:tc>
          <w:tcPr>
            <w:tcW w:w="7244" w:type="dxa"/>
          </w:tcPr>
          <w:p w:rsidR="00E0375F" w:rsidRDefault="00873E97">
            <w:pPr>
              <w:pStyle w:val="a8"/>
              <w:spacing w:line="360" w:lineRule="auto"/>
              <w:rPr>
                <w:rFonts w:cs="宋体"/>
                <w:sz w:val="21"/>
                <w:szCs w:val="21"/>
              </w:rPr>
            </w:pPr>
            <w:r>
              <w:rPr>
                <w:rFonts w:cs="宋体" w:hint="eastAsia"/>
                <w:sz w:val="21"/>
                <w:szCs w:val="21"/>
              </w:rPr>
              <w:t>腹部损伤导致脾切除</w:t>
            </w:r>
          </w:p>
        </w:tc>
        <w:tc>
          <w:tcPr>
            <w:tcW w:w="1043" w:type="dxa"/>
          </w:tcPr>
          <w:p w:rsidR="00E0375F" w:rsidRDefault="00873E97">
            <w:pPr>
              <w:pStyle w:val="a8"/>
              <w:spacing w:line="360" w:lineRule="auto"/>
              <w:jc w:val="center"/>
              <w:rPr>
                <w:rFonts w:cs="宋体"/>
                <w:color w:val="000000"/>
                <w:sz w:val="21"/>
                <w:szCs w:val="21"/>
              </w:rPr>
            </w:pPr>
            <w:r>
              <w:rPr>
                <w:rFonts w:cs="宋体"/>
                <w:color w:val="000000"/>
                <w:sz w:val="21"/>
                <w:szCs w:val="21"/>
              </w:rPr>
              <w:t>8</w:t>
            </w:r>
            <w:r>
              <w:rPr>
                <w:rFonts w:cs="宋体"/>
                <w:color w:val="000000"/>
                <w:sz w:val="21"/>
                <w:szCs w:val="21"/>
              </w:rPr>
              <w:t>级</w:t>
            </w:r>
          </w:p>
        </w:tc>
      </w:tr>
      <w:tr w:rsidR="00E0375F">
        <w:trPr>
          <w:trHeight w:val="64"/>
        </w:trPr>
        <w:tc>
          <w:tcPr>
            <w:tcW w:w="7244" w:type="dxa"/>
          </w:tcPr>
          <w:p w:rsidR="00E0375F" w:rsidRDefault="00873E97">
            <w:pPr>
              <w:pStyle w:val="a8"/>
              <w:spacing w:line="360" w:lineRule="auto"/>
              <w:rPr>
                <w:rFonts w:cs="宋体"/>
                <w:sz w:val="21"/>
                <w:szCs w:val="21"/>
              </w:rPr>
            </w:pPr>
            <w:r>
              <w:rPr>
                <w:rFonts w:cs="宋体" w:hint="eastAsia"/>
                <w:sz w:val="21"/>
                <w:szCs w:val="21"/>
              </w:rPr>
              <w:t>腹部损伤导致脾部分切除</w:t>
            </w:r>
          </w:p>
        </w:tc>
        <w:tc>
          <w:tcPr>
            <w:tcW w:w="1043" w:type="dxa"/>
          </w:tcPr>
          <w:p w:rsidR="00E0375F" w:rsidRDefault="00873E97">
            <w:pPr>
              <w:pStyle w:val="a8"/>
              <w:spacing w:line="360" w:lineRule="auto"/>
              <w:jc w:val="center"/>
              <w:rPr>
                <w:rFonts w:cs="宋体"/>
                <w:color w:val="000000"/>
                <w:sz w:val="21"/>
                <w:szCs w:val="21"/>
              </w:rPr>
            </w:pPr>
            <w:r>
              <w:rPr>
                <w:rFonts w:cs="宋体"/>
                <w:color w:val="000000"/>
                <w:sz w:val="21"/>
                <w:szCs w:val="21"/>
              </w:rPr>
              <w:t>9</w:t>
            </w:r>
            <w:r>
              <w:rPr>
                <w:rFonts w:cs="宋体"/>
                <w:color w:val="000000"/>
                <w:sz w:val="21"/>
                <w:szCs w:val="21"/>
              </w:rPr>
              <w:t>级</w:t>
            </w:r>
          </w:p>
        </w:tc>
      </w:tr>
      <w:tr w:rsidR="00E0375F">
        <w:trPr>
          <w:trHeight w:val="149"/>
        </w:trPr>
        <w:tc>
          <w:tcPr>
            <w:tcW w:w="7244" w:type="dxa"/>
          </w:tcPr>
          <w:p w:rsidR="00E0375F" w:rsidRDefault="00873E97">
            <w:pPr>
              <w:pStyle w:val="a8"/>
              <w:spacing w:line="360" w:lineRule="auto"/>
              <w:rPr>
                <w:rFonts w:cs="宋体"/>
                <w:sz w:val="21"/>
                <w:szCs w:val="21"/>
              </w:rPr>
            </w:pPr>
            <w:r>
              <w:rPr>
                <w:rFonts w:cs="宋体" w:hint="eastAsia"/>
                <w:sz w:val="21"/>
                <w:szCs w:val="21"/>
              </w:rPr>
              <w:t>腹部损伤导致脾破裂修补</w:t>
            </w:r>
          </w:p>
        </w:tc>
        <w:tc>
          <w:tcPr>
            <w:tcW w:w="1043" w:type="dxa"/>
          </w:tcPr>
          <w:p w:rsidR="00E0375F" w:rsidRDefault="00873E97">
            <w:pPr>
              <w:pStyle w:val="a8"/>
              <w:spacing w:line="360" w:lineRule="auto"/>
              <w:jc w:val="center"/>
              <w:rPr>
                <w:rFonts w:cs="宋体"/>
                <w:color w:val="000000"/>
                <w:sz w:val="21"/>
                <w:szCs w:val="21"/>
              </w:rPr>
            </w:pPr>
            <w:r>
              <w:rPr>
                <w:rFonts w:cs="宋体"/>
                <w:color w:val="000000"/>
                <w:sz w:val="21"/>
                <w:szCs w:val="21"/>
              </w:rPr>
              <w:t>10</w:t>
            </w:r>
            <w:r>
              <w:rPr>
                <w:rFonts w:cs="宋体"/>
                <w:color w:val="000000"/>
                <w:sz w:val="21"/>
                <w:szCs w:val="21"/>
              </w:rPr>
              <w:t>级</w:t>
            </w:r>
          </w:p>
        </w:tc>
      </w:tr>
    </w:tbl>
    <w:p w:rsidR="00E0375F" w:rsidRDefault="00E0375F">
      <w:pPr>
        <w:spacing w:line="360" w:lineRule="auto"/>
        <w:ind w:firstLineChars="200" w:firstLine="420"/>
        <w:contextualSpacing/>
        <w:rPr>
          <w:rFonts w:ascii="宋体" w:hAnsi="宋体"/>
          <w:szCs w:val="21"/>
        </w:rPr>
      </w:pPr>
    </w:p>
    <w:p w:rsidR="00E0375F" w:rsidRDefault="00873E97">
      <w:pPr>
        <w:pStyle w:val="3"/>
        <w:keepNext w:val="0"/>
        <w:keepLines w:val="0"/>
        <w:widowControl/>
        <w:numPr>
          <w:ilvl w:val="1"/>
          <w:numId w:val="12"/>
        </w:numPr>
        <w:spacing w:before="0" w:after="0" w:line="360" w:lineRule="auto"/>
        <w:ind w:left="0" w:firstLine="0"/>
        <w:contextualSpacing/>
        <w:jc w:val="left"/>
        <w:rPr>
          <w:rFonts w:ascii="宋体" w:hAnsi="宋体"/>
          <w:sz w:val="21"/>
          <w:szCs w:val="21"/>
        </w:rPr>
      </w:pPr>
      <w:bookmarkStart w:id="189" w:name="_Toc22483"/>
      <w:bookmarkStart w:id="190" w:name="_Toc356463481"/>
      <w:bookmarkStart w:id="191" w:name="_Toc9787"/>
      <w:r>
        <w:rPr>
          <w:rFonts w:ascii="宋体" w:hAnsi="宋体" w:hint="eastAsia"/>
          <w:sz w:val="21"/>
          <w:szCs w:val="21"/>
        </w:rPr>
        <w:t>肺的结构损伤</w:t>
      </w:r>
      <w:bookmarkEnd w:id="189"/>
      <w:bookmarkEnd w:id="190"/>
      <w:bookmarkEnd w:id="191"/>
    </w:p>
    <w:tbl>
      <w:tblPr>
        <w:tblW w:w="8287" w:type="dxa"/>
        <w:tblInd w:w="94" w:type="dxa"/>
        <w:tblLayout w:type="fixed"/>
        <w:tblLook w:val="04A0" w:firstRow="1" w:lastRow="0" w:firstColumn="1" w:lastColumn="0" w:noHBand="0" w:noVBand="1"/>
      </w:tblPr>
      <w:tblGrid>
        <w:gridCol w:w="7244"/>
        <w:gridCol w:w="1043"/>
      </w:tblGrid>
      <w:tr w:rsidR="00E0375F">
        <w:trPr>
          <w:trHeight w:val="64"/>
        </w:trPr>
        <w:tc>
          <w:tcPr>
            <w:tcW w:w="7244" w:type="dxa"/>
            <w:tcBorders>
              <w:top w:val="single" w:sz="4" w:space="0" w:color="auto"/>
              <w:left w:val="single" w:sz="4" w:space="0" w:color="auto"/>
              <w:bottom w:val="single" w:sz="4" w:space="0" w:color="auto"/>
              <w:right w:val="single" w:sz="4" w:space="0" w:color="auto"/>
            </w:tcBorders>
          </w:tcPr>
          <w:p w:rsidR="00E0375F" w:rsidRDefault="00873E97">
            <w:pPr>
              <w:pStyle w:val="a8"/>
              <w:spacing w:line="360" w:lineRule="auto"/>
              <w:rPr>
                <w:rFonts w:cs="宋体"/>
                <w:sz w:val="21"/>
                <w:szCs w:val="21"/>
              </w:rPr>
            </w:pPr>
            <w:bookmarkStart w:id="192" w:name="OLE_LINK13"/>
            <w:r>
              <w:rPr>
                <w:rFonts w:cs="宋体" w:hint="eastAsia"/>
                <w:sz w:val="21"/>
                <w:szCs w:val="21"/>
              </w:rPr>
              <w:lastRenderedPageBreak/>
              <w:t>胸部损伤导致一侧全肺切除</w:t>
            </w:r>
            <w:bookmarkEnd w:id="192"/>
          </w:p>
        </w:tc>
        <w:tc>
          <w:tcPr>
            <w:tcW w:w="1043" w:type="dxa"/>
            <w:tcBorders>
              <w:top w:val="single" w:sz="4" w:space="0" w:color="auto"/>
              <w:left w:val="nil"/>
              <w:bottom w:val="single" w:sz="4" w:space="0" w:color="auto"/>
              <w:right w:val="single" w:sz="4" w:space="0" w:color="auto"/>
            </w:tcBorders>
            <w:vAlign w:val="center"/>
          </w:tcPr>
          <w:p w:rsidR="00E0375F" w:rsidRDefault="00873E97">
            <w:pPr>
              <w:pStyle w:val="a8"/>
              <w:spacing w:line="360" w:lineRule="auto"/>
              <w:jc w:val="center"/>
              <w:rPr>
                <w:rFonts w:cs="宋体"/>
                <w:color w:val="000000"/>
                <w:sz w:val="21"/>
                <w:szCs w:val="21"/>
              </w:rPr>
            </w:pPr>
            <w:r>
              <w:rPr>
                <w:rFonts w:cs="宋体"/>
                <w:color w:val="000000"/>
                <w:sz w:val="21"/>
                <w:szCs w:val="21"/>
              </w:rPr>
              <w:t>4</w:t>
            </w:r>
            <w:r>
              <w:rPr>
                <w:rFonts w:cs="宋体"/>
                <w:color w:val="000000"/>
                <w:sz w:val="21"/>
                <w:szCs w:val="21"/>
              </w:rPr>
              <w:t>级</w:t>
            </w:r>
          </w:p>
        </w:tc>
      </w:tr>
      <w:tr w:rsidR="00E0375F">
        <w:trPr>
          <w:trHeight w:val="106"/>
        </w:trPr>
        <w:tc>
          <w:tcPr>
            <w:tcW w:w="7244" w:type="dxa"/>
            <w:tcBorders>
              <w:top w:val="nil"/>
              <w:left w:val="single" w:sz="4" w:space="0" w:color="auto"/>
              <w:bottom w:val="single" w:sz="4" w:space="0" w:color="auto"/>
              <w:right w:val="single" w:sz="4" w:space="0" w:color="auto"/>
            </w:tcBorders>
          </w:tcPr>
          <w:p w:rsidR="00E0375F" w:rsidRDefault="00873E97">
            <w:pPr>
              <w:pStyle w:val="a8"/>
              <w:spacing w:line="360" w:lineRule="auto"/>
              <w:rPr>
                <w:rFonts w:cs="宋体"/>
                <w:sz w:val="21"/>
                <w:szCs w:val="21"/>
              </w:rPr>
            </w:pPr>
            <w:r>
              <w:rPr>
                <w:rFonts w:cs="宋体" w:hint="eastAsia"/>
                <w:sz w:val="21"/>
                <w:szCs w:val="21"/>
              </w:rPr>
              <w:t>胸部损伤导致双侧肺叶切除</w:t>
            </w:r>
          </w:p>
        </w:tc>
        <w:tc>
          <w:tcPr>
            <w:tcW w:w="1043" w:type="dxa"/>
            <w:tcBorders>
              <w:top w:val="single" w:sz="4" w:space="0" w:color="auto"/>
              <w:left w:val="nil"/>
              <w:bottom w:val="single" w:sz="4" w:space="0" w:color="auto"/>
              <w:right w:val="single" w:sz="4" w:space="0" w:color="auto"/>
            </w:tcBorders>
            <w:vAlign w:val="center"/>
          </w:tcPr>
          <w:p w:rsidR="00E0375F" w:rsidRDefault="00873E97">
            <w:pPr>
              <w:pStyle w:val="a8"/>
              <w:spacing w:line="360" w:lineRule="auto"/>
              <w:jc w:val="center"/>
              <w:rPr>
                <w:rFonts w:cs="宋体"/>
                <w:color w:val="000000"/>
                <w:sz w:val="21"/>
                <w:szCs w:val="21"/>
              </w:rPr>
            </w:pPr>
            <w:r>
              <w:rPr>
                <w:rFonts w:cs="宋体"/>
                <w:color w:val="000000"/>
                <w:sz w:val="21"/>
                <w:szCs w:val="21"/>
              </w:rPr>
              <w:t>4</w:t>
            </w:r>
            <w:r>
              <w:rPr>
                <w:rFonts w:cs="宋体"/>
                <w:color w:val="000000"/>
                <w:sz w:val="21"/>
                <w:szCs w:val="21"/>
              </w:rPr>
              <w:t>级</w:t>
            </w:r>
          </w:p>
        </w:tc>
      </w:tr>
      <w:tr w:rsidR="00E0375F">
        <w:trPr>
          <w:trHeight w:val="64"/>
        </w:trPr>
        <w:tc>
          <w:tcPr>
            <w:tcW w:w="7244" w:type="dxa"/>
            <w:tcBorders>
              <w:top w:val="single" w:sz="4" w:space="0" w:color="auto"/>
              <w:left w:val="single" w:sz="4" w:space="0" w:color="auto"/>
              <w:bottom w:val="single" w:sz="4" w:space="0" w:color="auto"/>
              <w:right w:val="single" w:sz="4" w:space="0" w:color="auto"/>
            </w:tcBorders>
          </w:tcPr>
          <w:p w:rsidR="00E0375F" w:rsidRDefault="00873E97">
            <w:pPr>
              <w:pStyle w:val="a8"/>
              <w:spacing w:line="360" w:lineRule="auto"/>
              <w:rPr>
                <w:rFonts w:cs="宋体"/>
                <w:sz w:val="21"/>
                <w:szCs w:val="21"/>
              </w:rPr>
            </w:pPr>
            <w:r>
              <w:rPr>
                <w:rFonts w:cs="宋体" w:hint="eastAsia"/>
                <w:sz w:val="21"/>
                <w:szCs w:val="21"/>
              </w:rPr>
              <w:t>胸部损伤导致同侧双肺叶切除</w:t>
            </w:r>
          </w:p>
        </w:tc>
        <w:tc>
          <w:tcPr>
            <w:tcW w:w="1043" w:type="dxa"/>
            <w:tcBorders>
              <w:top w:val="single" w:sz="4" w:space="0" w:color="auto"/>
              <w:left w:val="nil"/>
              <w:bottom w:val="single" w:sz="4" w:space="0" w:color="auto"/>
              <w:right w:val="single" w:sz="4" w:space="0" w:color="auto"/>
            </w:tcBorders>
            <w:vAlign w:val="center"/>
          </w:tcPr>
          <w:p w:rsidR="00E0375F" w:rsidRDefault="00873E97">
            <w:pPr>
              <w:pStyle w:val="a8"/>
              <w:spacing w:line="360" w:lineRule="auto"/>
              <w:jc w:val="center"/>
              <w:rPr>
                <w:rFonts w:cs="宋体"/>
                <w:color w:val="000000"/>
                <w:sz w:val="21"/>
                <w:szCs w:val="21"/>
              </w:rPr>
            </w:pPr>
            <w:r>
              <w:rPr>
                <w:rFonts w:cs="宋体"/>
                <w:color w:val="000000"/>
                <w:sz w:val="21"/>
                <w:szCs w:val="21"/>
              </w:rPr>
              <w:t>5</w:t>
            </w:r>
            <w:r>
              <w:rPr>
                <w:rFonts w:cs="宋体"/>
                <w:color w:val="000000"/>
                <w:sz w:val="21"/>
                <w:szCs w:val="21"/>
              </w:rPr>
              <w:t>级</w:t>
            </w:r>
          </w:p>
        </w:tc>
      </w:tr>
      <w:tr w:rsidR="00E0375F">
        <w:trPr>
          <w:trHeight w:val="64"/>
        </w:trPr>
        <w:tc>
          <w:tcPr>
            <w:tcW w:w="7244" w:type="dxa"/>
            <w:tcBorders>
              <w:top w:val="single" w:sz="4" w:space="0" w:color="auto"/>
              <w:left w:val="single" w:sz="4" w:space="0" w:color="auto"/>
              <w:bottom w:val="single" w:sz="4" w:space="0" w:color="auto"/>
              <w:right w:val="single" w:sz="4" w:space="0" w:color="auto"/>
            </w:tcBorders>
          </w:tcPr>
          <w:p w:rsidR="00E0375F" w:rsidRDefault="00873E97">
            <w:pPr>
              <w:pStyle w:val="a8"/>
              <w:spacing w:line="360" w:lineRule="auto"/>
              <w:rPr>
                <w:rFonts w:cs="宋体"/>
                <w:color w:val="FF0000"/>
                <w:sz w:val="21"/>
                <w:szCs w:val="21"/>
              </w:rPr>
            </w:pPr>
            <w:r>
              <w:rPr>
                <w:rFonts w:cs="宋体" w:hint="eastAsia"/>
                <w:sz w:val="21"/>
                <w:szCs w:val="21"/>
              </w:rPr>
              <w:t>胸部损伤导致肺叶切除</w:t>
            </w:r>
          </w:p>
        </w:tc>
        <w:tc>
          <w:tcPr>
            <w:tcW w:w="1043" w:type="dxa"/>
            <w:tcBorders>
              <w:top w:val="single" w:sz="4" w:space="0" w:color="auto"/>
              <w:left w:val="nil"/>
              <w:bottom w:val="single" w:sz="4" w:space="0" w:color="auto"/>
              <w:right w:val="single" w:sz="4" w:space="0" w:color="auto"/>
            </w:tcBorders>
            <w:vAlign w:val="center"/>
          </w:tcPr>
          <w:p w:rsidR="00E0375F" w:rsidRDefault="00873E97">
            <w:pPr>
              <w:pStyle w:val="a8"/>
              <w:spacing w:line="360" w:lineRule="auto"/>
              <w:jc w:val="center"/>
              <w:rPr>
                <w:rFonts w:cs="宋体"/>
                <w:color w:val="000000"/>
                <w:sz w:val="21"/>
                <w:szCs w:val="21"/>
              </w:rPr>
            </w:pPr>
            <w:r>
              <w:rPr>
                <w:rFonts w:cs="宋体"/>
                <w:color w:val="000000"/>
                <w:sz w:val="21"/>
                <w:szCs w:val="21"/>
              </w:rPr>
              <w:t>7</w:t>
            </w:r>
            <w:r>
              <w:rPr>
                <w:rFonts w:cs="宋体"/>
                <w:color w:val="000000"/>
                <w:sz w:val="21"/>
                <w:szCs w:val="21"/>
              </w:rPr>
              <w:t>级</w:t>
            </w:r>
          </w:p>
        </w:tc>
      </w:tr>
    </w:tbl>
    <w:p w:rsidR="00E0375F" w:rsidRDefault="00E0375F">
      <w:pPr>
        <w:spacing w:line="360" w:lineRule="auto"/>
        <w:ind w:firstLineChars="200" w:firstLine="420"/>
        <w:contextualSpacing/>
        <w:rPr>
          <w:rFonts w:ascii="宋体" w:hAnsi="宋体"/>
          <w:szCs w:val="21"/>
        </w:rPr>
      </w:pPr>
    </w:p>
    <w:p w:rsidR="00E0375F" w:rsidRDefault="00873E97">
      <w:pPr>
        <w:pStyle w:val="3"/>
        <w:keepNext w:val="0"/>
        <w:keepLines w:val="0"/>
        <w:widowControl/>
        <w:numPr>
          <w:ilvl w:val="1"/>
          <w:numId w:val="12"/>
        </w:numPr>
        <w:spacing w:before="0" w:after="0" w:line="360" w:lineRule="auto"/>
        <w:ind w:left="0" w:firstLine="0"/>
        <w:contextualSpacing/>
        <w:jc w:val="left"/>
        <w:rPr>
          <w:rFonts w:ascii="宋体" w:hAnsi="宋体"/>
          <w:sz w:val="21"/>
          <w:szCs w:val="21"/>
        </w:rPr>
      </w:pPr>
      <w:bookmarkStart w:id="193" w:name="_Toc12732"/>
      <w:bookmarkStart w:id="194" w:name="_Toc356463482"/>
      <w:bookmarkStart w:id="195" w:name="_Toc32108"/>
      <w:r>
        <w:rPr>
          <w:rFonts w:ascii="宋体" w:hAnsi="宋体" w:hint="eastAsia"/>
          <w:sz w:val="21"/>
          <w:szCs w:val="21"/>
        </w:rPr>
        <w:t>胸廓的结构损伤</w:t>
      </w:r>
      <w:bookmarkEnd w:id="193"/>
      <w:bookmarkEnd w:id="194"/>
      <w:bookmarkEnd w:id="195"/>
    </w:p>
    <w:p w:rsidR="00E0375F" w:rsidRDefault="00873E97">
      <w:pPr>
        <w:spacing w:line="360" w:lineRule="auto"/>
        <w:ind w:firstLineChars="200" w:firstLine="420"/>
        <w:contextualSpacing/>
        <w:rPr>
          <w:rFonts w:ascii="宋体" w:hAnsi="宋体"/>
          <w:szCs w:val="21"/>
        </w:rPr>
      </w:pPr>
      <w:r>
        <w:rPr>
          <w:rFonts w:ascii="宋体" w:hAnsi="宋体" w:hint="eastAsia"/>
          <w:szCs w:val="21"/>
        </w:rPr>
        <w:t>本标准中的胸廓的结构损伤是指肋骨骨折或缺失。</w:t>
      </w:r>
    </w:p>
    <w:tbl>
      <w:tblPr>
        <w:tblW w:w="831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4"/>
        <w:gridCol w:w="1071"/>
      </w:tblGrid>
      <w:tr w:rsidR="00E0375F">
        <w:trPr>
          <w:trHeight w:val="226"/>
        </w:trPr>
        <w:tc>
          <w:tcPr>
            <w:tcW w:w="7244" w:type="dxa"/>
          </w:tcPr>
          <w:p w:rsidR="00E0375F" w:rsidRDefault="00873E97">
            <w:pPr>
              <w:pStyle w:val="a8"/>
              <w:spacing w:line="360" w:lineRule="auto"/>
              <w:rPr>
                <w:rFonts w:cs="宋体"/>
                <w:sz w:val="21"/>
                <w:szCs w:val="21"/>
              </w:rPr>
            </w:pPr>
            <w:r>
              <w:rPr>
                <w:rFonts w:cs="宋体" w:hint="eastAsia"/>
                <w:sz w:val="21"/>
                <w:szCs w:val="21"/>
              </w:rPr>
              <w:t>胸部损伤导致大于等于</w:t>
            </w:r>
            <w:r>
              <w:rPr>
                <w:rFonts w:cs="宋体"/>
                <w:sz w:val="21"/>
                <w:szCs w:val="21"/>
              </w:rPr>
              <w:t>12</w:t>
            </w:r>
            <w:r>
              <w:rPr>
                <w:rFonts w:cs="宋体"/>
                <w:sz w:val="21"/>
                <w:szCs w:val="21"/>
              </w:rPr>
              <w:t>根肋骨骨折</w:t>
            </w:r>
          </w:p>
        </w:tc>
        <w:tc>
          <w:tcPr>
            <w:tcW w:w="1071" w:type="dxa"/>
            <w:vAlign w:val="center"/>
          </w:tcPr>
          <w:p w:rsidR="00E0375F" w:rsidRDefault="00873E97">
            <w:pPr>
              <w:pStyle w:val="a8"/>
              <w:spacing w:line="360" w:lineRule="auto"/>
              <w:jc w:val="center"/>
              <w:rPr>
                <w:rFonts w:cs="宋体"/>
                <w:color w:val="000000"/>
                <w:sz w:val="21"/>
                <w:szCs w:val="21"/>
              </w:rPr>
            </w:pPr>
            <w:r>
              <w:rPr>
                <w:rFonts w:cs="宋体"/>
                <w:color w:val="000000"/>
                <w:sz w:val="21"/>
                <w:szCs w:val="21"/>
              </w:rPr>
              <w:t xml:space="preserve">8 </w:t>
            </w:r>
            <w:r>
              <w:rPr>
                <w:rFonts w:cs="宋体" w:hint="eastAsia"/>
                <w:color w:val="000000"/>
                <w:sz w:val="21"/>
                <w:szCs w:val="21"/>
              </w:rPr>
              <w:t>级</w:t>
            </w:r>
          </w:p>
        </w:tc>
      </w:tr>
      <w:tr w:rsidR="00E0375F">
        <w:trPr>
          <w:trHeight w:val="160"/>
        </w:trPr>
        <w:tc>
          <w:tcPr>
            <w:tcW w:w="7244" w:type="dxa"/>
          </w:tcPr>
          <w:p w:rsidR="00E0375F" w:rsidRDefault="00873E97">
            <w:pPr>
              <w:pStyle w:val="a8"/>
              <w:spacing w:line="360" w:lineRule="auto"/>
              <w:rPr>
                <w:rFonts w:cs="宋体"/>
                <w:sz w:val="21"/>
                <w:szCs w:val="21"/>
              </w:rPr>
            </w:pPr>
            <w:r>
              <w:rPr>
                <w:rFonts w:cs="宋体" w:hint="eastAsia"/>
                <w:sz w:val="21"/>
                <w:szCs w:val="21"/>
              </w:rPr>
              <w:t>胸部损伤导致大于等于</w:t>
            </w:r>
            <w:r>
              <w:rPr>
                <w:rFonts w:cs="宋体"/>
                <w:sz w:val="21"/>
                <w:szCs w:val="21"/>
              </w:rPr>
              <w:t>8</w:t>
            </w:r>
            <w:r>
              <w:rPr>
                <w:rFonts w:cs="宋体"/>
                <w:sz w:val="21"/>
                <w:szCs w:val="21"/>
              </w:rPr>
              <w:t>根肋骨骨折</w:t>
            </w:r>
          </w:p>
        </w:tc>
        <w:tc>
          <w:tcPr>
            <w:tcW w:w="1071" w:type="dxa"/>
            <w:vAlign w:val="center"/>
          </w:tcPr>
          <w:p w:rsidR="00E0375F" w:rsidRDefault="00873E97">
            <w:pPr>
              <w:pStyle w:val="a8"/>
              <w:spacing w:line="360" w:lineRule="auto"/>
              <w:jc w:val="center"/>
              <w:rPr>
                <w:rFonts w:cs="宋体"/>
                <w:color w:val="000000"/>
                <w:sz w:val="21"/>
                <w:szCs w:val="21"/>
              </w:rPr>
            </w:pPr>
            <w:r>
              <w:rPr>
                <w:rFonts w:cs="宋体"/>
                <w:color w:val="000000"/>
                <w:sz w:val="21"/>
                <w:szCs w:val="21"/>
              </w:rPr>
              <w:t xml:space="preserve">9 </w:t>
            </w:r>
            <w:r>
              <w:rPr>
                <w:rFonts w:cs="宋体" w:hint="eastAsia"/>
                <w:color w:val="000000"/>
                <w:sz w:val="21"/>
                <w:szCs w:val="21"/>
              </w:rPr>
              <w:t>级</w:t>
            </w:r>
          </w:p>
        </w:tc>
      </w:tr>
      <w:tr w:rsidR="00E0375F">
        <w:trPr>
          <w:trHeight w:val="64"/>
        </w:trPr>
        <w:tc>
          <w:tcPr>
            <w:tcW w:w="7244" w:type="dxa"/>
          </w:tcPr>
          <w:p w:rsidR="00E0375F" w:rsidRDefault="00873E97">
            <w:pPr>
              <w:pStyle w:val="a8"/>
              <w:spacing w:line="360" w:lineRule="auto"/>
              <w:rPr>
                <w:rFonts w:cs="宋体"/>
                <w:sz w:val="21"/>
                <w:szCs w:val="21"/>
              </w:rPr>
            </w:pPr>
            <w:r>
              <w:rPr>
                <w:rFonts w:cs="宋体" w:hint="eastAsia"/>
                <w:sz w:val="21"/>
                <w:szCs w:val="21"/>
              </w:rPr>
              <w:t>胸部损伤导致大于等于</w:t>
            </w:r>
            <w:r>
              <w:rPr>
                <w:rFonts w:cs="宋体"/>
                <w:sz w:val="21"/>
                <w:szCs w:val="21"/>
              </w:rPr>
              <w:t>4</w:t>
            </w:r>
            <w:r>
              <w:rPr>
                <w:rFonts w:cs="宋体"/>
                <w:sz w:val="21"/>
                <w:szCs w:val="21"/>
              </w:rPr>
              <w:t>根肋骨缺失</w:t>
            </w:r>
          </w:p>
        </w:tc>
        <w:tc>
          <w:tcPr>
            <w:tcW w:w="1071" w:type="dxa"/>
            <w:vAlign w:val="center"/>
          </w:tcPr>
          <w:p w:rsidR="00E0375F" w:rsidRDefault="00873E97">
            <w:pPr>
              <w:pStyle w:val="a8"/>
              <w:spacing w:line="360" w:lineRule="auto"/>
              <w:jc w:val="center"/>
              <w:rPr>
                <w:rFonts w:cs="宋体"/>
                <w:color w:val="000000"/>
                <w:sz w:val="21"/>
                <w:szCs w:val="21"/>
              </w:rPr>
            </w:pPr>
            <w:r>
              <w:rPr>
                <w:rFonts w:cs="宋体"/>
                <w:color w:val="000000"/>
                <w:sz w:val="21"/>
                <w:szCs w:val="21"/>
              </w:rPr>
              <w:t>9</w:t>
            </w:r>
            <w:r>
              <w:rPr>
                <w:rFonts w:cs="宋体"/>
                <w:color w:val="000000"/>
                <w:sz w:val="21"/>
                <w:szCs w:val="21"/>
              </w:rPr>
              <w:t>级</w:t>
            </w:r>
          </w:p>
        </w:tc>
      </w:tr>
      <w:tr w:rsidR="00E0375F">
        <w:trPr>
          <w:trHeight w:val="70"/>
        </w:trPr>
        <w:tc>
          <w:tcPr>
            <w:tcW w:w="7244" w:type="dxa"/>
          </w:tcPr>
          <w:p w:rsidR="00E0375F" w:rsidRDefault="00873E97">
            <w:pPr>
              <w:pStyle w:val="a8"/>
              <w:spacing w:line="360" w:lineRule="auto"/>
              <w:rPr>
                <w:rFonts w:cs="宋体"/>
                <w:sz w:val="21"/>
                <w:szCs w:val="21"/>
              </w:rPr>
            </w:pPr>
            <w:r>
              <w:rPr>
                <w:rFonts w:cs="宋体" w:hint="eastAsia"/>
                <w:sz w:val="21"/>
                <w:szCs w:val="21"/>
              </w:rPr>
              <w:t>胸部损伤导致大于等于</w:t>
            </w:r>
            <w:r>
              <w:rPr>
                <w:rFonts w:cs="宋体"/>
                <w:sz w:val="21"/>
                <w:szCs w:val="21"/>
              </w:rPr>
              <w:t>4</w:t>
            </w:r>
            <w:r>
              <w:rPr>
                <w:rFonts w:cs="宋体"/>
                <w:sz w:val="21"/>
                <w:szCs w:val="21"/>
              </w:rPr>
              <w:t>根肋骨骨折</w:t>
            </w:r>
          </w:p>
        </w:tc>
        <w:tc>
          <w:tcPr>
            <w:tcW w:w="1071" w:type="dxa"/>
            <w:vAlign w:val="center"/>
          </w:tcPr>
          <w:p w:rsidR="00E0375F" w:rsidRDefault="00873E97">
            <w:pPr>
              <w:pStyle w:val="a8"/>
              <w:spacing w:line="360" w:lineRule="auto"/>
              <w:jc w:val="center"/>
              <w:rPr>
                <w:rFonts w:cs="宋体"/>
                <w:color w:val="000000"/>
                <w:sz w:val="21"/>
                <w:szCs w:val="21"/>
              </w:rPr>
            </w:pPr>
            <w:r>
              <w:rPr>
                <w:rFonts w:cs="宋体"/>
                <w:color w:val="000000"/>
                <w:sz w:val="21"/>
                <w:szCs w:val="21"/>
              </w:rPr>
              <w:t>10</w:t>
            </w:r>
            <w:r>
              <w:rPr>
                <w:rFonts w:cs="宋体"/>
                <w:color w:val="000000"/>
                <w:sz w:val="21"/>
                <w:szCs w:val="21"/>
              </w:rPr>
              <w:t>级</w:t>
            </w:r>
          </w:p>
        </w:tc>
      </w:tr>
      <w:tr w:rsidR="00E0375F">
        <w:trPr>
          <w:trHeight w:val="239"/>
        </w:trPr>
        <w:tc>
          <w:tcPr>
            <w:tcW w:w="7244" w:type="dxa"/>
          </w:tcPr>
          <w:p w:rsidR="00E0375F" w:rsidRDefault="00873E97">
            <w:pPr>
              <w:pStyle w:val="a8"/>
              <w:spacing w:line="360" w:lineRule="auto"/>
              <w:rPr>
                <w:rFonts w:cs="宋体"/>
                <w:sz w:val="21"/>
                <w:szCs w:val="21"/>
              </w:rPr>
            </w:pPr>
            <w:r>
              <w:rPr>
                <w:rFonts w:cs="宋体" w:hint="eastAsia"/>
                <w:sz w:val="21"/>
                <w:szCs w:val="21"/>
              </w:rPr>
              <w:t>胸部损伤导致大于等于</w:t>
            </w:r>
            <w:r>
              <w:rPr>
                <w:rFonts w:cs="宋体"/>
                <w:sz w:val="21"/>
                <w:szCs w:val="21"/>
              </w:rPr>
              <w:t>2</w:t>
            </w:r>
            <w:r>
              <w:rPr>
                <w:rFonts w:cs="宋体"/>
                <w:sz w:val="21"/>
                <w:szCs w:val="21"/>
              </w:rPr>
              <w:t>根肋骨缺失</w:t>
            </w:r>
          </w:p>
        </w:tc>
        <w:tc>
          <w:tcPr>
            <w:tcW w:w="1071" w:type="dxa"/>
          </w:tcPr>
          <w:p w:rsidR="00E0375F" w:rsidRDefault="00873E97">
            <w:pPr>
              <w:pStyle w:val="a8"/>
              <w:spacing w:line="360" w:lineRule="auto"/>
              <w:jc w:val="center"/>
              <w:rPr>
                <w:rFonts w:cs="宋体"/>
                <w:color w:val="000000"/>
                <w:sz w:val="21"/>
                <w:szCs w:val="21"/>
              </w:rPr>
            </w:pPr>
            <w:r>
              <w:rPr>
                <w:rFonts w:cs="宋体"/>
                <w:color w:val="000000"/>
                <w:sz w:val="21"/>
                <w:szCs w:val="21"/>
              </w:rPr>
              <w:t>10</w:t>
            </w:r>
            <w:r>
              <w:rPr>
                <w:rFonts w:cs="宋体"/>
                <w:color w:val="000000"/>
                <w:sz w:val="21"/>
                <w:szCs w:val="21"/>
              </w:rPr>
              <w:t>级</w:t>
            </w:r>
          </w:p>
        </w:tc>
      </w:tr>
    </w:tbl>
    <w:p w:rsidR="00E0375F" w:rsidRDefault="00E0375F">
      <w:pPr>
        <w:spacing w:line="360" w:lineRule="auto"/>
        <w:ind w:firstLineChars="200" w:firstLine="420"/>
        <w:contextualSpacing/>
        <w:rPr>
          <w:rFonts w:ascii="宋体" w:hAnsi="宋体"/>
          <w:szCs w:val="21"/>
        </w:rPr>
      </w:pPr>
    </w:p>
    <w:p w:rsidR="00E0375F" w:rsidRDefault="00873E97">
      <w:pPr>
        <w:pStyle w:val="2"/>
        <w:keepNext w:val="0"/>
        <w:keepLines w:val="0"/>
        <w:widowControl/>
        <w:numPr>
          <w:ilvl w:val="0"/>
          <w:numId w:val="12"/>
        </w:numPr>
        <w:spacing w:before="0" w:after="0" w:line="360" w:lineRule="auto"/>
        <w:contextualSpacing/>
        <w:jc w:val="left"/>
        <w:rPr>
          <w:rFonts w:ascii="宋体" w:eastAsia="宋体" w:hAnsi="宋体"/>
          <w:sz w:val="21"/>
          <w:szCs w:val="21"/>
        </w:rPr>
      </w:pPr>
      <w:bookmarkStart w:id="196" w:name="_Toc356463483"/>
      <w:bookmarkStart w:id="197" w:name="_Toc25309"/>
      <w:bookmarkStart w:id="198" w:name="_Toc11077"/>
      <w:r>
        <w:rPr>
          <w:rFonts w:ascii="宋体" w:eastAsia="宋体" w:hAnsi="宋体" w:hint="eastAsia"/>
          <w:sz w:val="21"/>
          <w:szCs w:val="21"/>
        </w:rPr>
        <w:t>消化、代谢和内分泌系统有关的结构和功能</w:t>
      </w:r>
      <w:bookmarkEnd w:id="196"/>
      <w:bookmarkEnd w:id="197"/>
      <w:bookmarkEnd w:id="198"/>
    </w:p>
    <w:p w:rsidR="00E0375F" w:rsidRDefault="00873E97">
      <w:pPr>
        <w:pStyle w:val="3"/>
        <w:keepNext w:val="0"/>
        <w:keepLines w:val="0"/>
        <w:widowControl/>
        <w:numPr>
          <w:ilvl w:val="1"/>
          <w:numId w:val="12"/>
        </w:numPr>
        <w:spacing w:before="0" w:after="0" w:line="360" w:lineRule="auto"/>
        <w:ind w:left="0" w:firstLine="0"/>
        <w:contextualSpacing/>
        <w:jc w:val="left"/>
        <w:rPr>
          <w:rFonts w:ascii="宋体" w:hAnsi="宋体"/>
          <w:sz w:val="21"/>
          <w:szCs w:val="21"/>
        </w:rPr>
      </w:pPr>
      <w:bookmarkStart w:id="199" w:name="_Toc27120"/>
      <w:bookmarkStart w:id="200" w:name="_Toc7884"/>
      <w:bookmarkStart w:id="201" w:name="_Toc356463484"/>
      <w:r>
        <w:rPr>
          <w:rFonts w:ascii="宋体" w:hAnsi="宋体" w:hint="eastAsia"/>
          <w:sz w:val="21"/>
          <w:szCs w:val="21"/>
        </w:rPr>
        <w:t>咀嚼和吞咽功能障碍</w:t>
      </w:r>
      <w:bookmarkEnd w:id="199"/>
      <w:bookmarkEnd w:id="200"/>
      <w:bookmarkEnd w:id="201"/>
    </w:p>
    <w:p w:rsidR="00E0375F" w:rsidRDefault="00873E97">
      <w:pPr>
        <w:spacing w:line="360" w:lineRule="auto"/>
        <w:ind w:firstLineChars="200" w:firstLine="420"/>
        <w:contextualSpacing/>
        <w:rPr>
          <w:rFonts w:ascii="宋体" w:hAnsi="宋体"/>
          <w:szCs w:val="21"/>
        </w:rPr>
      </w:pPr>
      <w:r>
        <w:rPr>
          <w:rFonts w:ascii="宋体" w:hAnsi="宋体" w:hint="eastAsia"/>
          <w:szCs w:val="21"/>
        </w:rPr>
        <w:t>咀嚼是指用后牙（如磨牙）碾、磨或咀嚼食物的功能。吞咽是指通过口腔、咽和食道把食物和饮料以适宜的频率和速度送入胃中的功能。</w:t>
      </w:r>
    </w:p>
    <w:tbl>
      <w:tblPr>
        <w:tblW w:w="828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4"/>
        <w:gridCol w:w="1043"/>
      </w:tblGrid>
      <w:tr w:rsidR="00E0375F">
        <w:trPr>
          <w:trHeight w:val="70"/>
        </w:trPr>
        <w:tc>
          <w:tcPr>
            <w:tcW w:w="7244" w:type="dxa"/>
          </w:tcPr>
          <w:p w:rsidR="00E0375F" w:rsidRDefault="00873E97">
            <w:pPr>
              <w:pStyle w:val="a8"/>
              <w:spacing w:line="360" w:lineRule="auto"/>
              <w:rPr>
                <w:rFonts w:cs="宋体"/>
                <w:sz w:val="21"/>
                <w:szCs w:val="21"/>
              </w:rPr>
            </w:pPr>
            <w:r>
              <w:rPr>
                <w:rFonts w:cs="宋体" w:hint="eastAsia"/>
                <w:sz w:val="21"/>
                <w:szCs w:val="21"/>
              </w:rPr>
              <w:t>咀嚼、吞咽功能完全丧失</w:t>
            </w:r>
          </w:p>
        </w:tc>
        <w:tc>
          <w:tcPr>
            <w:tcW w:w="1043" w:type="dxa"/>
          </w:tcPr>
          <w:p w:rsidR="00E0375F" w:rsidRDefault="00873E97">
            <w:pPr>
              <w:pStyle w:val="a8"/>
              <w:spacing w:line="360" w:lineRule="auto"/>
              <w:rPr>
                <w:rFonts w:cs="宋体"/>
                <w:color w:val="000000"/>
                <w:sz w:val="21"/>
                <w:szCs w:val="21"/>
              </w:rPr>
            </w:pPr>
            <w:r>
              <w:rPr>
                <w:rFonts w:cs="宋体"/>
                <w:color w:val="000000"/>
                <w:sz w:val="21"/>
                <w:szCs w:val="21"/>
              </w:rPr>
              <w:t>1</w:t>
            </w:r>
            <w:r>
              <w:rPr>
                <w:rFonts w:cs="宋体"/>
                <w:color w:val="000000"/>
                <w:sz w:val="21"/>
                <w:szCs w:val="21"/>
              </w:rPr>
              <w:t>级</w:t>
            </w:r>
          </w:p>
        </w:tc>
      </w:tr>
    </w:tbl>
    <w:p w:rsidR="00E0375F" w:rsidRDefault="00873E97">
      <w:pPr>
        <w:pStyle w:val="a9"/>
        <w:spacing w:line="360" w:lineRule="auto"/>
        <w:rPr>
          <w:rFonts w:ascii="宋体" w:eastAsia="宋体" w:hAnsi="宋体"/>
          <w:sz w:val="21"/>
          <w:szCs w:val="21"/>
        </w:rPr>
      </w:pPr>
      <w:r>
        <w:rPr>
          <w:rFonts w:ascii="宋体" w:eastAsia="宋体" w:hAnsi="宋体" w:hint="eastAsia"/>
          <w:sz w:val="21"/>
          <w:szCs w:val="21"/>
        </w:rPr>
        <w:t>注：咀嚼、吞咽功能丧失指由于牙齿以外的原因引起器质障碍或机能障碍，以致不能作咀嚼、吞咽运动，除流质食物外不能摄取或吞咽的状态。</w:t>
      </w:r>
    </w:p>
    <w:p w:rsidR="00E0375F" w:rsidRDefault="00E0375F">
      <w:pPr>
        <w:spacing w:line="360" w:lineRule="auto"/>
        <w:ind w:firstLineChars="200" w:firstLine="420"/>
        <w:contextualSpacing/>
        <w:rPr>
          <w:rFonts w:ascii="宋体" w:hAnsi="宋体"/>
          <w:szCs w:val="21"/>
        </w:rPr>
      </w:pPr>
    </w:p>
    <w:p w:rsidR="00E0375F" w:rsidRDefault="00873E97">
      <w:pPr>
        <w:pStyle w:val="3"/>
        <w:keepNext w:val="0"/>
        <w:keepLines w:val="0"/>
        <w:widowControl/>
        <w:numPr>
          <w:ilvl w:val="1"/>
          <w:numId w:val="12"/>
        </w:numPr>
        <w:spacing w:before="0" w:after="0" w:line="360" w:lineRule="auto"/>
        <w:ind w:left="0" w:firstLine="0"/>
        <w:contextualSpacing/>
        <w:jc w:val="left"/>
        <w:rPr>
          <w:rFonts w:ascii="宋体" w:hAnsi="宋体"/>
          <w:sz w:val="21"/>
          <w:szCs w:val="21"/>
        </w:rPr>
      </w:pPr>
      <w:bookmarkStart w:id="202" w:name="_Toc1333"/>
      <w:bookmarkStart w:id="203" w:name="_Toc356463485"/>
      <w:bookmarkStart w:id="204" w:name="_Toc515"/>
      <w:r>
        <w:rPr>
          <w:rFonts w:ascii="宋体" w:hAnsi="宋体" w:hint="eastAsia"/>
          <w:sz w:val="21"/>
          <w:szCs w:val="21"/>
        </w:rPr>
        <w:t>肠的结构损伤</w:t>
      </w:r>
      <w:bookmarkEnd w:id="202"/>
      <w:bookmarkEnd w:id="203"/>
      <w:bookmarkEnd w:id="204"/>
    </w:p>
    <w:tbl>
      <w:tblPr>
        <w:tblW w:w="8346" w:type="dxa"/>
        <w:tblInd w:w="80" w:type="dxa"/>
        <w:tblLayout w:type="fixed"/>
        <w:tblLook w:val="04A0" w:firstRow="1" w:lastRow="0" w:firstColumn="1" w:lastColumn="0" w:noHBand="0" w:noVBand="1"/>
      </w:tblPr>
      <w:tblGrid>
        <w:gridCol w:w="7258"/>
        <w:gridCol w:w="1088"/>
      </w:tblGrid>
      <w:tr w:rsidR="00E0375F">
        <w:trPr>
          <w:trHeight w:val="157"/>
        </w:trPr>
        <w:tc>
          <w:tcPr>
            <w:tcW w:w="7258" w:type="dxa"/>
            <w:tcBorders>
              <w:top w:val="single" w:sz="4" w:space="0" w:color="auto"/>
              <w:left w:val="single" w:sz="4" w:space="0" w:color="auto"/>
              <w:bottom w:val="single" w:sz="4" w:space="0" w:color="auto"/>
              <w:right w:val="single" w:sz="4" w:space="0" w:color="auto"/>
            </w:tcBorders>
          </w:tcPr>
          <w:p w:rsidR="00E0375F" w:rsidRDefault="00873E97">
            <w:pPr>
              <w:pStyle w:val="a8"/>
              <w:spacing w:line="360" w:lineRule="auto"/>
              <w:rPr>
                <w:rFonts w:cs="宋体"/>
                <w:sz w:val="21"/>
                <w:szCs w:val="21"/>
              </w:rPr>
            </w:pPr>
            <w:r>
              <w:rPr>
                <w:rFonts w:cs="宋体" w:hint="eastAsia"/>
                <w:sz w:val="21"/>
                <w:szCs w:val="21"/>
              </w:rPr>
              <w:t>腹部损伤导致小肠切除大于等于</w:t>
            </w:r>
            <w:r>
              <w:rPr>
                <w:rFonts w:cs="宋体"/>
                <w:sz w:val="21"/>
                <w:szCs w:val="21"/>
              </w:rPr>
              <w:t>90%</w:t>
            </w:r>
          </w:p>
        </w:tc>
        <w:tc>
          <w:tcPr>
            <w:tcW w:w="1088" w:type="dxa"/>
            <w:tcBorders>
              <w:top w:val="single" w:sz="4" w:space="0" w:color="auto"/>
              <w:left w:val="nil"/>
              <w:bottom w:val="single" w:sz="4" w:space="0" w:color="auto"/>
              <w:right w:val="single" w:sz="4" w:space="0" w:color="auto"/>
            </w:tcBorders>
          </w:tcPr>
          <w:p w:rsidR="00E0375F" w:rsidRDefault="00873E97">
            <w:pPr>
              <w:pStyle w:val="a8"/>
              <w:spacing w:line="360" w:lineRule="auto"/>
              <w:jc w:val="center"/>
              <w:rPr>
                <w:rFonts w:cs="宋体"/>
                <w:sz w:val="21"/>
                <w:szCs w:val="21"/>
              </w:rPr>
            </w:pPr>
            <w:r>
              <w:rPr>
                <w:rFonts w:cs="宋体"/>
                <w:sz w:val="21"/>
                <w:szCs w:val="21"/>
              </w:rPr>
              <w:t xml:space="preserve">1 </w:t>
            </w:r>
            <w:r>
              <w:rPr>
                <w:rFonts w:cs="宋体" w:hint="eastAsia"/>
                <w:sz w:val="21"/>
                <w:szCs w:val="21"/>
              </w:rPr>
              <w:t>级</w:t>
            </w:r>
          </w:p>
        </w:tc>
      </w:tr>
      <w:tr w:rsidR="00E0375F">
        <w:trPr>
          <w:trHeight w:val="81"/>
        </w:trPr>
        <w:tc>
          <w:tcPr>
            <w:tcW w:w="7258" w:type="dxa"/>
            <w:tcBorders>
              <w:top w:val="single" w:sz="4" w:space="0" w:color="auto"/>
              <w:left w:val="single" w:sz="4" w:space="0" w:color="auto"/>
              <w:bottom w:val="single" w:sz="4" w:space="0" w:color="auto"/>
              <w:right w:val="single" w:sz="4" w:space="0" w:color="auto"/>
            </w:tcBorders>
          </w:tcPr>
          <w:p w:rsidR="00E0375F" w:rsidRDefault="00873E97">
            <w:pPr>
              <w:pStyle w:val="a8"/>
              <w:spacing w:line="360" w:lineRule="auto"/>
              <w:rPr>
                <w:rFonts w:cs="宋体"/>
                <w:sz w:val="21"/>
                <w:szCs w:val="21"/>
              </w:rPr>
            </w:pPr>
            <w:r>
              <w:rPr>
                <w:rFonts w:cs="宋体" w:hint="eastAsia"/>
                <w:sz w:val="21"/>
                <w:szCs w:val="21"/>
              </w:rPr>
              <w:t>腹部损伤导致小肠切除大于等于</w:t>
            </w:r>
            <w:r>
              <w:rPr>
                <w:rFonts w:cs="宋体"/>
                <w:sz w:val="21"/>
                <w:szCs w:val="21"/>
              </w:rPr>
              <w:t>75%</w:t>
            </w:r>
            <w:r>
              <w:rPr>
                <w:rFonts w:cs="宋体"/>
                <w:sz w:val="21"/>
                <w:szCs w:val="21"/>
              </w:rPr>
              <w:t>，合并短肠综合症</w:t>
            </w:r>
          </w:p>
        </w:tc>
        <w:tc>
          <w:tcPr>
            <w:tcW w:w="1088" w:type="dxa"/>
            <w:tcBorders>
              <w:top w:val="single" w:sz="4" w:space="0" w:color="auto"/>
              <w:left w:val="nil"/>
              <w:bottom w:val="single" w:sz="4" w:space="0" w:color="auto"/>
              <w:right w:val="single" w:sz="4" w:space="0" w:color="auto"/>
            </w:tcBorders>
          </w:tcPr>
          <w:p w:rsidR="00E0375F" w:rsidRDefault="00873E97">
            <w:pPr>
              <w:pStyle w:val="a8"/>
              <w:spacing w:line="360" w:lineRule="auto"/>
              <w:jc w:val="center"/>
              <w:rPr>
                <w:rFonts w:cs="宋体"/>
                <w:sz w:val="21"/>
                <w:szCs w:val="21"/>
              </w:rPr>
            </w:pPr>
            <w:r>
              <w:rPr>
                <w:rFonts w:cs="宋体"/>
                <w:sz w:val="21"/>
                <w:szCs w:val="21"/>
              </w:rPr>
              <w:t>2</w:t>
            </w:r>
            <w:r>
              <w:rPr>
                <w:rFonts w:cs="宋体"/>
                <w:sz w:val="21"/>
                <w:szCs w:val="21"/>
              </w:rPr>
              <w:t>级</w:t>
            </w:r>
          </w:p>
        </w:tc>
      </w:tr>
      <w:tr w:rsidR="00E0375F">
        <w:trPr>
          <w:trHeight w:val="185"/>
        </w:trPr>
        <w:tc>
          <w:tcPr>
            <w:tcW w:w="7258" w:type="dxa"/>
            <w:tcBorders>
              <w:top w:val="single" w:sz="4" w:space="0" w:color="auto"/>
              <w:left w:val="single" w:sz="4" w:space="0" w:color="auto"/>
              <w:bottom w:val="single" w:sz="4" w:space="0" w:color="auto"/>
              <w:right w:val="single" w:sz="4" w:space="0" w:color="auto"/>
            </w:tcBorders>
          </w:tcPr>
          <w:p w:rsidR="00E0375F" w:rsidRDefault="00873E97">
            <w:pPr>
              <w:pStyle w:val="a8"/>
              <w:spacing w:line="360" w:lineRule="auto"/>
              <w:rPr>
                <w:rFonts w:cs="宋体"/>
                <w:sz w:val="21"/>
                <w:szCs w:val="21"/>
              </w:rPr>
            </w:pPr>
            <w:r>
              <w:rPr>
                <w:rFonts w:cs="宋体" w:hint="eastAsia"/>
                <w:sz w:val="21"/>
                <w:szCs w:val="21"/>
              </w:rPr>
              <w:t>腹部损伤导致小肠切除大于等于</w:t>
            </w:r>
            <w:r>
              <w:rPr>
                <w:rFonts w:cs="宋体"/>
                <w:sz w:val="21"/>
                <w:szCs w:val="21"/>
              </w:rPr>
              <w:t>75%</w:t>
            </w:r>
          </w:p>
        </w:tc>
        <w:tc>
          <w:tcPr>
            <w:tcW w:w="1088" w:type="dxa"/>
            <w:tcBorders>
              <w:top w:val="single" w:sz="4" w:space="0" w:color="auto"/>
              <w:left w:val="nil"/>
              <w:bottom w:val="single" w:sz="4" w:space="0" w:color="auto"/>
              <w:right w:val="single" w:sz="4" w:space="0" w:color="auto"/>
            </w:tcBorders>
          </w:tcPr>
          <w:p w:rsidR="00E0375F" w:rsidRDefault="00873E97">
            <w:pPr>
              <w:pStyle w:val="a8"/>
              <w:spacing w:line="360" w:lineRule="auto"/>
              <w:jc w:val="center"/>
              <w:rPr>
                <w:rFonts w:cs="宋体"/>
                <w:sz w:val="21"/>
                <w:szCs w:val="21"/>
              </w:rPr>
            </w:pPr>
            <w:r>
              <w:rPr>
                <w:rFonts w:cs="宋体"/>
                <w:sz w:val="21"/>
                <w:szCs w:val="21"/>
              </w:rPr>
              <w:t>4</w:t>
            </w:r>
            <w:r>
              <w:rPr>
                <w:rFonts w:cs="宋体"/>
                <w:sz w:val="21"/>
                <w:szCs w:val="21"/>
              </w:rPr>
              <w:t>级</w:t>
            </w:r>
          </w:p>
        </w:tc>
      </w:tr>
      <w:tr w:rsidR="00E0375F">
        <w:trPr>
          <w:trHeight w:val="135"/>
        </w:trPr>
        <w:tc>
          <w:tcPr>
            <w:tcW w:w="7258" w:type="dxa"/>
            <w:tcBorders>
              <w:top w:val="single" w:sz="4" w:space="0" w:color="auto"/>
              <w:left w:val="single" w:sz="4" w:space="0" w:color="auto"/>
              <w:bottom w:val="single" w:sz="4" w:space="0" w:color="auto"/>
              <w:right w:val="single" w:sz="4" w:space="0" w:color="auto"/>
            </w:tcBorders>
          </w:tcPr>
          <w:p w:rsidR="00E0375F" w:rsidRDefault="00873E97">
            <w:pPr>
              <w:pStyle w:val="a8"/>
              <w:spacing w:line="360" w:lineRule="auto"/>
              <w:rPr>
                <w:rFonts w:cs="宋体"/>
                <w:sz w:val="21"/>
                <w:szCs w:val="21"/>
              </w:rPr>
            </w:pPr>
            <w:r>
              <w:rPr>
                <w:rFonts w:cs="宋体" w:hint="eastAsia"/>
                <w:sz w:val="21"/>
                <w:szCs w:val="21"/>
              </w:rPr>
              <w:t>腹部或骨盆部损伤导致全结肠、直肠、肛门结构切除，回肠造瘘</w:t>
            </w:r>
          </w:p>
        </w:tc>
        <w:tc>
          <w:tcPr>
            <w:tcW w:w="1088" w:type="dxa"/>
            <w:tcBorders>
              <w:top w:val="single" w:sz="4" w:space="0" w:color="auto"/>
              <w:left w:val="nil"/>
              <w:bottom w:val="single" w:sz="4" w:space="0" w:color="auto"/>
              <w:right w:val="single" w:sz="4" w:space="0" w:color="auto"/>
            </w:tcBorders>
          </w:tcPr>
          <w:p w:rsidR="00E0375F" w:rsidRDefault="00873E97">
            <w:pPr>
              <w:pStyle w:val="a8"/>
              <w:spacing w:line="360" w:lineRule="auto"/>
              <w:jc w:val="center"/>
              <w:rPr>
                <w:rFonts w:cs="宋体"/>
                <w:sz w:val="21"/>
                <w:szCs w:val="21"/>
              </w:rPr>
            </w:pPr>
            <w:r>
              <w:rPr>
                <w:rFonts w:cs="宋体"/>
                <w:sz w:val="21"/>
                <w:szCs w:val="21"/>
              </w:rPr>
              <w:t>4</w:t>
            </w:r>
            <w:r>
              <w:rPr>
                <w:rFonts w:cs="宋体"/>
                <w:sz w:val="21"/>
                <w:szCs w:val="21"/>
              </w:rPr>
              <w:t>级</w:t>
            </w:r>
          </w:p>
        </w:tc>
      </w:tr>
      <w:tr w:rsidR="00E0375F">
        <w:trPr>
          <w:trHeight w:val="64"/>
        </w:trPr>
        <w:tc>
          <w:tcPr>
            <w:tcW w:w="7258" w:type="dxa"/>
            <w:tcBorders>
              <w:top w:val="nil"/>
              <w:left w:val="single" w:sz="4" w:space="0" w:color="auto"/>
              <w:bottom w:val="single" w:sz="4" w:space="0" w:color="auto"/>
              <w:right w:val="single" w:sz="4" w:space="0" w:color="auto"/>
            </w:tcBorders>
          </w:tcPr>
          <w:p w:rsidR="00E0375F" w:rsidRDefault="00873E97">
            <w:pPr>
              <w:pStyle w:val="a8"/>
              <w:spacing w:line="360" w:lineRule="auto"/>
              <w:rPr>
                <w:rFonts w:cs="宋体"/>
                <w:sz w:val="21"/>
                <w:szCs w:val="21"/>
              </w:rPr>
            </w:pPr>
            <w:r>
              <w:rPr>
                <w:rFonts w:cs="宋体" w:hint="eastAsia"/>
                <w:sz w:val="21"/>
                <w:szCs w:val="21"/>
              </w:rPr>
              <w:t>腹部或骨盆部损伤导致直肠、肛门切除，且结肠部分切除，结肠造瘘</w:t>
            </w:r>
          </w:p>
        </w:tc>
        <w:tc>
          <w:tcPr>
            <w:tcW w:w="1088" w:type="dxa"/>
            <w:tcBorders>
              <w:top w:val="nil"/>
              <w:left w:val="nil"/>
              <w:bottom w:val="single" w:sz="4" w:space="0" w:color="auto"/>
              <w:right w:val="single" w:sz="4" w:space="0" w:color="auto"/>
            </w:tcBorders>
          </w:tcPr>
          <w:p w:rsidR="00E0375F" w:rsidRDefault="00873E97">
            <w:pPr>
              <w:pStyle w:val="a8"/>
              <w:spacing w:line="360" w:lineRule="auto"/>
              <w:jc w:val="center"/>
              <w:rPr>
                <w:rFonts w:cs="宋体"/>
                <w:sz w:val="21"/>
                <w:szCs w:val="21"/>
              </w:rPr>
            </w:pPr>
            <w:r>
              <w:rPr>
                <w:rFonts w:cs="宋体"/>
                <w:sz w:val="21"/>
                <w:szCs w:val="21"/>
              </w:rPr>
              <w:t>5</w:t>
            </w:r>
            <w:r>
              <w:rPr>
                <w:rFonts w:cs="宋体"/>
                <w:sz w:val="21"/>
                <w:szCs w:val="21"/>
              </w:rPr>
              <w:t>级</w:t>
            </w:r>
          </w:p>
        </w:tc>
      </w:tr>
      <w:tr w:rsidR="00E0375F">
        <w:trPr>
          <w:trHeight w:val="64"/>
        </w:trPr>
        <w:tc>
          <w:tcPr>
            <w:tcW w:w="7258" w:type="dxa"/>
            <w:tcBorders>
              <w:top w:val="nil"/>
              <w:left w:val="single" w:sz="4" w:space="0" w:color="auto"/>
              <w:bottom w:val="single" w:sz="4" w:space="0" w:color="auto"/>
              <w:right w:val="single" w:sz="4" w:space="0" w:color="auto"/>
            </w:tcBorders>
          </w:tcPr>
          <w:p w:rsidR="00E0375F" w:rsidRDefault="00873E97">
            <w:pPr>
              <w:pStyle w:val="a8"/>
              <w:spacing w:line="360" w:lineRule="auto"/>
              <w:rPr>
                <w:rFonts w:cs="宋体"/>
                <w:sz w:val="21"/>
                <w:szCs w:val="21"/>
              </w:rPr>
            </w:pPr>
            <w:r>
              <w:rPr>
                <w:rFonts w:cs="宋体" w:hint="eastAsia"/>
                <w:sz w:val="21"/>
                <w:szCs w:val="21"/>
              </w:rPr>
              <w:t>腹部损伤导致小肠切除大于等于</w:t>
            </w:r>
            <w:r>
              <w:rPr>
                <w:rFonts w:cs="宋体"/>
                <w:sz w:val="21"/>
                <w:szCs w:val="21"/>
              </w:rPr>
              <w:t>50%,</w:t>
            </w:r>
            <w:r>
              <w:rPr>
                <w:rFonts w:cs="宋体"/>
                <w:sz w:val="21"/>
                <w:szCs w:val="21"/>
              </w:rPr>
              <w:t>且包括回盲部切除</w:t>
            </w:r>
          </w:p>
        </w:tc>
        <w:tc>
          <w:tcPr>
            <w:tcW w:w="1088" w:type="dxa"/>
            <w:tcBorders>
              <w:top w:val="nil"/>
              <w:left w:val="nil"/>
              <w:bottom w:val="single" w:sz="4" w:space="0" w:color="auto"/>
              <w:right w:val="single" w:sz="4" w:space="0" w:color="auto"/>
            </w:tcBorders>
          </w:tcPr>
          <w:p w:rsidR="00E0375F" w:rsidRDefault="00873E97">
            <w:pPr>
              <w:pStyle w:val="a8"/>
              <w:spacing w:line="360" w:lineRule="auto"/>
              <w:jc w:val="center"/>
              <w:rPr>
                <w:rFonts w:cs="宋体"/>
                <w:sz w:val="21"/>
                <w:szCs w:val="21"/>
              </w:rPr>
            </w:pPr>
            <w:r>
              <w:rPr>
                <w:rFonts w:cs="宋体"/>
                <w:sz w:val="21"/>
                <w:szCs w:val="21"/>
              </w:rPr>
              <w:t>6</w:t>
            </w:r>
            <w:r>
              <w:rPr>
                <w:rFonts w:cs="宋体"/>
                <w:sz w:val="21"/>
                <w:szCs w:val="21"/>
              </w:rPr>
              <w:t>级</w:t>
            </w:r>
          </w:p>
        </w:tc>
      </w:tr>
      <w:tr w:rsidR="00E0375F">
        <w:trPr>
          <w:trHeight w:val="113"/>
        </w:trPr>
        <w:tc>
          <w:tcPr>
            <w:tcW w:w="7258" w:type="dxa"/>
            <w:tcBorders>
              <w:top w:val="nil"/>
              <w:left w:val="single" w:sz="4" w:space="0" w:color="auto"/>
              <w:bottom w:val="single" w:sz="4" w:space="0" w:color="auto"/>
              <w:right w:val="single" w:sz="4" w:space="0" w:color="auto"/>
            </w:tcBorders>
          </w:tcPr>
          <w:p w:rsidR="00E0375F" w:rsidRDefault="00873E97">
            <w:pPr>
              <w:pStyle w:val="a8"/>
              <w:spacing w:line="360" w:lineRule="auto"/>
              <w:rPr>
                <w:rFonts w:cs="宋体"/>
                <w:sz w:val="21"/>
                <w:szCs w:val="21"/>
              </w:rPr>
            </w:pPr>
            <w:r>
              <w:rPr>
                <w:rFonts w:cs="宋体" w:hint="eastAsia"/>
                <w:sz w:val="21"/>
                <w:szCs w:val="21"/>
              </w:rPr>
              <w:t>腹部损伤导致小肠切除大于等于</w:t>
            </w:r>
            <w:r>
              <w:rPr>
                <w:rFonts w:cs="宋体"/>
                <w:sz w:val="21"/>
                <w:szCs w:val="21"/>
              </w:rPr>
              <w:t>50%</w:t>
            </w:r>
          </w:p>
        </w:tc>
        <w:tc>
          <w:tcPr>
            <w:tcW w:w="1088" w:type="dxa"/>
            <w:tcBorders>
              <w:top w:val="nil"/>
              <w:left w:val="nil"/>
              <w:bottom w:val="single" w:sz="4" w:space="0" w:color="auto"/>
              <w:right w:val="single" w:sz="4" w:space="0" w:color="auto"/>
            </w:tcBorders>
          </w:tcPr>
          <w:p w:rsidR="00E0375F" w:rsidRDefault="00873E97">
            <w:pPr>
              <w:pStyle w:val="a8"/>
              <w:spacing w:line="360" w:lineRule="auto"/>
              <w:jc w:val="center"/>
              <w:rPr>
                <w:rFonts w:cs="宋体"/>
                <w:sz w:val="21"/>
                <w:szCs w:val="21"/>
              </w:rPr>
            </w:pPr>
            <w:r>
              <w:rPr>
                <w:rFonts w:cs="宋体"/>
                <w:sz w:val="21"/>
                <w:szCs w:val="21"/>
              </w:rPr>
              <w:t>7</w:t>
            </w:r>
            <w:r>
              <w:rPr>
                <w:rFonts w:cs="宋体"/>
                <w:sz w:val="21"/>
                <w:szCs w:val="21"/>
              </w:rPr>
              <w:t>级</w:t>
            </w:r>
          </w:p>
        </w:tc>
      </w:tr>
      <w:tr w:rsidR="00E0375F">
        <w:trPr>
          <w:trHeight w:val="207"/>
        </w:trPr>
        <w:tc>
          <w:tcPr>
            <w:tcW w:w="7258" w:type="dxa"/>
            <w:tcBorders>
              <w:top w:val="nil"/>
              <w:left w:val="single" w:sz="4" w:space="0" w:color="auto"/>
              <w:bottom w:val="single" w:sz="4" w:space="0" w:color="auto"/>
              <w:right w:val="single" w:sz="4" w:space="0" w:color="auto"/>
            </w:tcBorders>
          </w:tcPr>
          <w:p w:rsidR="00E0375F" w:rsidRDefault="00873E97">
            <w:pPr>
              <w:pStyle w:val="a8"/>
              <w:spacing w:line="360" w:lineRule="auto"/>
              <w:rPr>
                <w:rFonts w:cs="宋体"/>
                <w:sz w:val="21"/>
                <w:szCs w:val="21"/>
              </w:rPr>
            </w:pPr>
            <w:r>
              <w:rPr>
                <w:rFonts w:cs="宋体" w:hint="eastAsia"/>
                <w:sz w:val="21"/>
                <w:szCs w:val="21"/>
              </w:rPr>
              <w:lastRenderedPageBreak/>
              <w:t>腹部损伤导致结肠切除大于等于</w:t>
            </w:r>
            <w:r>
              <w:rPr>
                <w:rFonts w:cs="宋体"/>
                <w:sz w:val="21"/>
                <w:szCs w:val="21"/>
              </w:rPr>
              <w:t>50%</w:t>
            </w:r>
          </w:p>
        </w:tc>
        <w:tc>
          <w:tcPr>
            <w:tcW w:w="1088" w:type="dxa"/>
            <w:tcBorders>
              <w:top w:val="nil"/>
              <w:left w:val="nil"/>
              <w:bottom w:val="single" w:sz="4" w:space="0" w:color="auto"/>
              <w:right w:val="single" w:sz="4" w:space="0" w:color="auto"/>
            </w:tcBorders>
          </w:tcPr>
          <w:p w:rsidR="00E0375F" w:rsidRDefault="00873E97">
            <w:pPr>
              <w:pStyle w:val="a8"/>
              <w:spacing w:line="360" w:lineRule="auto"/>
              <w:jc w:val="center"/>
              <w:rPr>
                <w:rFonts w:cs="宋体"/>
                <w:sz w:val="21"/>
                <w:szCs w:val="21"/>
              </w:rPr>
            </w:pPr>
            <w:r>
              <w:rPr>
                <w:rFonts w:cs="宋体"/>
                <w:sz w:val="21"/>
                <w:szCs w:val="21"/>
              </w:rPr>
              <w:t>7</w:t>
            </w:r>
            <w:r>
              <w:rPr>
                <w:rFonts w:cs="宋体"/>
                <w:sz w:val="21"/>
                <w:szCs w:val="21"/>
              </w:rPr>
              <w:t>级</w:t>
            </w:r>
          </w:p>
        </w:tc>
      </w:tr>
      <w:tr w:rsidR="00E0375F">
        <w:trPr>
          <w:trHeight w:val="177"/>
        </w:trPr>
        <w:tc>
          <w:tcPr>
            <w:tcW w:w="7258" w:type="dxa"/>
            <w:tcBorders>
              <w:top w:val="nil"/>
              <w:left w:val="single" w:sz="4" w:space="0" w:color="auto"/>
              <w:bottom w:val="single" w:sz="4" w:space="0" w:color="auto"/>
              <w:right w:val="single" w:sz="4" w:space="0" w:color="auto"/>
            </w:tcBorders>
          </w:tcPr>
          <w:p w:rsidR="00E0375F" w:rsidRDefault="00873E97">
            <w:pPr>
              <w:pStyle w:val="a8"/>
              <w:spacing w:line="360" w:lineRule="auto"/>
              <w:rPr>
                <w:rFonts w:cs="宋体"/>
                <w:sz w:val="21"/>
                <w:szCs w:val="21"/>
              </w:rPr>
            </w:pPr>
            <w:r>
              <w:rPr>
                <w:rFonts w:cs="宋体" w:hint="eastAsia"/>
                <w:sz w:val="21"/>
                <w:szCs w:val="21"/>
              </w:rPr>
              <w:t>腹部损伤导致结肠部分切除</w:t>
            </w:r>
          </w:p>
        </w:tc>
        <w:tc>
          <w:tcPr>
            <w:tcW w:w="1088" w:type="dxa"/>
            <w:tcBorders>
              <w:top w:val="nil"/>
              <w:left w:val="nil"/>
              <w:bottom w:val="single" w:sz="4" w:space="0" w:color="auto"/>
              <w:right w:val="single" w:sz="4" w:space="0" w:color="auto"/>
            </w:tcBorders>
          </w:tcPr>
          <w:p w:rsidR="00E0375F" w:rsidRDefault="00873E97">
            <w:pPr>
              <w:pStyle w:val="a8"/>
              <w:spacing w:line="360" w:lineRule="auto"/>
              <w:jc w:val="center"/>
              <w:rPr>
                <w:rFonts w:cs="宋体"/>
                <w:sz w:val="21"/>
                <w:szCs w:val="21"/>
              </w:rPr>
            </w:pPr>
            <w:r>
              <w:rPr>
                <w:rFonts w:cs="宋体"/>
                <w:sz w:val="21"/>
                <w:szCs w:val="21"/>
              </w:rPr>
              <w:t>8</w:t>
            </w:r>
            <w:r>
              <w:rPr>
                <w:rFonts w:cs="宋体"/>
                <w:sz w:val="21"/>
                <w:szCs w:val="21"/>
              </w:rPr>
              <w:t>级</w:t>
            </w:r>
          </w:p>
        </w:tc>
      </w:tr>
      <w:tr w:rsidR="00E0375F">
        <w:trPr>
          <w:trHeight w:val="70"/>
        </w:trPr>
        <w:tc>
          <w:tcPr>
            <w:tcW w:w="7258" w:type="dxa"/>
            <w:tcBorders>
              <w:top w:val="nil"/>
              <w:left w:val="single" w:sz="4" w:space="0" w:color="auto"/>
              <w:bottom w:val="single" w:sz="4" w:space="0" w:color="auto"/>
              <w:right w:val="single" w:sz="4" w:space="0" w:color="auto"/>
            </w:tcBorders>
          </w:tcPr>
          <w:p w:rsidR="00E0375F" w:rsidRDefault="00873E97">
            <w:pPr>
              <w:pStyle w:val="a8"/>
              <w:spacing w:line="360" w:lineRule="auto"/>
              <w:rPr>
                <w:rFonts w:cs="宋体"/>
                <w:sz w:val="21"/>
                <w:szCs w:val="21"/>
              </w:rPr>
            </w:pPr>
            <w:r>
              <w:rPr>
                <w:rFonts w:cs="宋体" w:hint="eastAsia"/>
                <w:sz w:val="21"/>
                <w:szCs w:val="21"/>
              </w:rPr>
              <w:t>骨盆部损伤导致直肠、肛门损伤，且遗留永久性乙状结肠造口</w:t>
            </w:r>
          </w:p>
        </w:tc>
        <w:tc>
          <w:tcPr>
            <w:tcW w:w="1088" w:type="dxa"/>
            <w:tcBorders>
              <w:top w:val="nil"/>
              <w:left w:val="nil"/>
              <w:bottom w:val="single" w:sz="4" w:space="0" w:color="auto"/>
              <w:right w:val="single" w:sz="4" w:space="0" w:color="auto"/>
            </w:tcBorders>
          </w:tcPr>
          <w:p w:rsidR="00E0375F" w:rsidRDefault="00873E97">
            <w:pPr>
              <w:pStyle w:val="a8"/>
              <w:spacing w:line="360" w:lineRule="auto"/>
              <w:jc w:val="center"/>
              <w:rPr>
                <w:rFonts w:cs="宋体"/>
                <w:sz w:val="21"/>
                <w:szCs w:val="21"/>
              </w:rPr>
            </w:pPr>
            <w:r>
              <w:rPr>
                <w:rFonts w:cs="宋体"/>
                <w:sz w:val="21"/>
                <w:szCs w:val="21"/>
              </w:rPr>
              <w:t>9</w:t>
            </w:r>
            <w:r>
              <w:rPr>
                <w:rFonts w:cs="宋体"/>
                <w:sz w:val="21"/>
                <w:szCs w:val="21"/>
              </w:rPr>
              <w:t>级</w:t>
            </w:r>
          </w:p>
        </w:tc>
      </w:tr>
      <w:tr w:rsidR="00E0375F">
        <w:trPr>
          <w:trHeight w:val="185"/>
        </w:trPr>
        <w:tc>
          <w:tcPr>
            <w:tcW w:w="7258" w:type="dxa"/>
            <w:tcBorders>
              <w:top w:val="nil"/>
              <w:left w:val="single" w:sz="4" w:space="0" w:color="auto"/>
              <w:bottom w:val="single" w:sz="4" w:space="0" w:color="auto"/>
              <w:right w:val="single" w:sz="4" w:space="0" w:color="auto"/>
            </w:tcBorders>
          </w:tcPr>
          <w:p w:rsidR="00E0375F" w:rsidRDefault="00873E97">
            <w:pPr>
              <w:pStyle w:val="a8"/>
              <w:spacing w:line="360" w:lineRule="auto"/>
              <w:rPr>
                <w:rFonts w:cs="宋体"/>
                <w:sz w:val="21"/>
                <w:szCs w:val="21"/>
              </w:rPr>
            </w:pPr>
            <w:r>
              <w:rPr>
                <w:rFonts w:cs="宋体" w:hint="eastAsia"/>
                <w:sz w:val="21"/>
                <w:szCs w:val="21"/>
              </w:rPr>
              <w:t>骨盆部损伤导致直肠、肛门损伤，且瘢痕形成</w:t>
            </w:r>
          </w:p>
        </w:tc>
        <w:tc>
          <w:tcPr>
            <w:tcW w:w="1088" w:type="dxa"/>
            <w:tcBorders>
              <w:top w:val="nil"/>
              <w:left w:val="nil"/>
              <w:bottom w:val="single" w:sz="4" w:space="0" w:color="auto"/>
              <w:right w:val="single" w:sz="4" w:space="0" w:color="auto"/>
            </w:tcBorders>
          </w:tcPr>
          <w:p w:rsidR="00E0375F" w:rsidRDefault="00873E97">
            <w:pPr>
              <w:pStyle w:val="a8"/>
              <w:spacing w:line="360" w:lineRule="auto"/>
              <w:jc w:val="center"/>
              <w:rPr>
                <w:rFonts w:cs="宋体"/>
                <w:sz w:val="21"/>
                <w:szCs w:val="21"/>
              </w:rPr>
            </w:pPr>
            <w:r>
              <w:rPr>
                <w:rFonts w:cs="宋体"/>
                <w:sz w:val="21"/>
                <w:szCs w:val="21"/>
              </w:rPr>
              <w:t>10</w:t>
            </w:r>
            <w:r>
              <w:rPr>
                <w:rFonts w:cs="宋体"/>
                <w:sz w:val="21"/>
                <w:szCs w:val="21"/>
              </w:rPr>
              <w:t>级</w:t>
            </w:r>
          </w:p>
        </w:tc>
      </w:tr>
    </w:tbl>
    <w:p w:rsidR="00E0375F" w:rsidRDefault="00E0375F">
      <w:pPr>
        <w:spacing w:line="360" w:lineRule="auto"/>
        <w:ind w:firstLineChars="200" w:firstLine="420"/>
        <w:contextualSpacing/>
        <w:rPr>
          <w:rFonts w:ascii="宋体" w:hAnsi="宋体"/>
          <w:szCs w:val="21"/>
        </w:rPr>
      </w:pPr>
    </w:p>
    <w:p w:rsidR="00E0375F" w:rsidRDefault="00873E97">
      <w:pPr>
        <w:pStyle w:val="3"/>
        <w:keepNext w:val="0"/>
        <w:keepLines w:val="0"/>
        <w:widowControl/>
        <w:numPr>
          <w:ilvl w:val="1"/>
          <w:numId w:val="12"/>
        </w:numPr>
        <w:spacing w:before="0" w:after="0" w:line="360" w:lineRule="auto"/>
        <w:ind w:left="0" w:firstLine="0"/>
        <w:contextualSpacing/>
        <w:jc w:val="left"/>
        <w:rPr>
          <w:rFonts w:ascii="宋体" w:hAnsi="宋体"/>
          <w:sz w:val="21"/>
          <w:szCs w:val="21"/>
        </w:rPr>
      </w:pPr>
      <w:bookmarkStart w:id="205" w:name="_Toc24028"/>
      <w:bookmarkStart w:id="206" w:name="_Toc356463486"/>
      <w:bookmarkStart w:id="207" w:name="_Toc17517"/>
      <w:r>
        <w:rPr>
          <w:rFonts w:ascii="宋体" w:hAnsi="宋体" w:hint="eastAsia"/>
          <w:sz w:val="21"/>
          <w:szCs w:val="21"/>
        </w:rPr>
        <w:t>胃结构损伤</w:t>
      </w:r>
      <w:bookmarkEnd w:id="205"/>
      <w:bookmarkEnd w:id="206"/>
      <w:bookmarkEnd w:id="207"/>
    </w:p>
    <w:tbl>
      <w:tblPr>
        <w:tblW w:w="830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8"/>
        <w:gridCol w:w="1043"/>
      </w:tblGrid>
      <w:tr w:rsidR="00E0375F">
        <w:trPr>
          <w:trHeight w:val="118"/>
        </w:trPr>
        <w:tc>
          <w:tcPr>
            <w:tcW w:w="7258" w:type="dxa"/>
          </w:tcPr>
          <w:p w:rsidR="00E0375F" w:rsidRDefault="00873E97">
            <w:pPr>
              <w:pStyle w:val="a8"/>
              <w:spacing w:line="360" w:lineRule="auto"/>
              <w:rPr>
                <w:rFonts w:cs="宋体"/>
                <w:sz w:val="21"/>
                <w:szCs w:val="21"/>
              </w:rPr>
            </w:pPr>
            <w:r>
              <w:rPr>
                <w:rFonts w:cs="宋体" w:hint="eastAsia"/>
                <w:sz w:val="21"/>
                <w:szCs w:val="21"/>
              </w:rPr>
              <w:t>腹部损伤导致全胃切除</w:t>
            </w:r>
          </w:p>
        </w:tc>
        <w:tc>
          <w:tcPr>
            <w:tcW w:w="1043" w:type="dxa"/>
          </w:tcPr>
          <w:p w:rsidR="00E0375F" w:rsidRDefault="00873E97">
            <w:pPr>
              <w:pStyle w:val="a8"/>
              <w:spacing w:line="360" w:lineRule="auto"/>
              <w:jc w:val="center"/>
              <w:rPr>
                <w:rFonts w:cs="宋体"/>
                <w:color w:val="000000"/>
                <w:sz w:val="21"/>
                <w:szCs w:val="21"/>
              </w:rPr>
            </w:pPr>
            <w:r>
              <w:rPr>
                <w:rFonts w:cs="宋体"/>
                <w:color w:val="000000"/>
                <w:sz w:val="21"/>
                <w:szCs w:val="21"/>
              </w:rPr>
              <w:t>4</w:t>
            </w:r>
            <w:r>
              <w:rPr>
                <w:rFonts w:cs="宋体"/>
                <w:color w:val="000000"/>
                <w:sz w:val="21"/>
                <w:szCs w:val="21"/>
              </w:rPr>
              <w:t>级</w:t>
            </w:r>
          </w:p>
        </w:tc>
      </w:tr>
      <w:tr w:rsidR="00E0375F">
        <w:trPr>
          <w:trHeight w:val="70"/>
        </w:trPr>
        <w:tc>
          <w:tcPr>
            <w:tcW w:w="7258" w:type="dxa"/>
          </w:tcPr>
          <w:p w:rsidR="00E0375F" w:rsidRDefault="00873E97">
            <w:pPr>
              <w:pStyle w:val="a8"/>
              <w:spacing w:line="360" w:lineRule="auto"/>
              <w:rPr>
                <w:rFonts w:cs="宋体"/>
                <w:sz w:val="21"/>
                <w:szCs w:val="21"/>
              </w:rPr>
            </w:pPr>
            <w:r>
              <w:rPr>
                <w:rFonts w:cs="宋体" w:hint="eastAsia"/>
                <w:sz w:val="21"/>
                <w:szCs w:val="21"/>
              </w:rPr>
              <w:t>腹部损伤导致胃切除大于等于</w:t>
            </w:r>
            <w:r>
              <w:rPr>
                <w:rFonts w:cs="宋体"/>
                <w:sz w:val="21"/>
                <w:szCs w:val="21"/>
              </w:rPr>
              <w:t>50%</w:t>
            </w:r>
          </w:p>
        </w:tc>
        <w:tc>
          <w:tcPr>
            <w:tcW w:w="1043" w:type="dxa"/>
          </w:tcPr>
          <w:p w:rsidR="00E0375F" w:rsidRDefault="00873E97">
            <w:pPr>
              <w:pStyle w:val="a8"/>
              <w:spacing w:line="360" w:lineRule="auto"/>
              <w:jc w:val="center"/>
              <w:rPr>
                <w:rFonts w:cs="宋体"/>
                <w:color w:val="000000"/>
                <w:sz w:val="21"/>
                <w:szCs w:val="21"/>
              </w:rPr>
            </w:pPr>
            <w:r>
              <w:rPr>
                <w:rFonts w:cs="宋体"/>
                <w:color w:val="000000"/>
                <w:sz w:val="21"/>
                <w:szCs w:val="21"/>
              </w:rPr>
              <w:t>7</w:t>
            </w:r>
            <w:r>
              <w:rPr>
                <w:rFonts w:cs="宋体"/>
                <w:color w:val="000000"/>
                <w:sz w:val="21"/>
                <w:szCs w:val="21"/>
              </w:rPr>
              <w:t>级</w:t>
            </w:r>
          </w:p>
        </w:tc>
      </w:tr>
    </w:tbl>
    <w:p w:rsidR="00E0375F" w:rsidRDefault="00E0375F">
      <w:pPr>
        <w:spacing w:line="360" w:lineRule="auto"/>
        <w:ind w:firstLineChars="200" w:firstLine="420"/>
        <w:contextualSpacing/>
        <w:rPr>
          <w:rFonts w:ascii="宋体" w:hAnsi="宋体"/>
          <w:szCs w:val="21"/>
        </w:rPr>
      </w:pPr>
    </w:p>
    <w:p w:rsidR="00E0375F" w:rsidRDefault="00873E97">
      <w:pPr>
        <w:pStyle w:val="3"/>
        <w:keepNext w:val="0"/>
        <w:keepLines w:val="0"/>
        <w:widowControl/>
        <w:numPr>
          <w:ilvl w:val="1"/>
          <w:numId w:val="12"/>
        </w:numPr>
        <w:spacing w:before="0" w:after="0" w:line="360" w:lineRule="auto"/>
        <w:ind w:left="0" w:firstLine="0"/>
        <w:contextualSpacing/>
        <w:jc w:val="left"/>
        <w:rPr>
          <w:rFonts w:ascii="宋体" w:hAnsi="宋体"/>
          <w:sz w:val="21"/>
          <w:szCs w:val="21"/>
        </w:rPr>
      </w:pPr>
      <w:bookmarkStart w:id="208" w:name="_Toc356463487"/>
      <w:bookmarkStart w:id="209" w:name="_Toc24758"/>
      <w:bookmarkStart w:id="210" w:name="_Toc2224"/>
      <w:r>
        <w:rPr>
          <w:rFonts w:ascii="宋体" w:hAnsi="宋体" w:hint="eastAsia"/>
          <w:sz w:val="21"/>
          <w:szCs w:val="21"/>
        </w:rPr>
        <w:t>胰结构损伤或代谢功能障碍</w:t>
      </w:r>
      <w:bookmarkEnd w:id="208"/>
      <w:bookmarkEnd w:id="209"/>
      <w:bookmarkEnd w:id="210"/>
    </w:p>
    <w:p w:rsidR="00E0375F" w:rsidRDefault="00873E97">
      <w:pPr>
        <w:spacing w:line="360" w:lineRule="auto"/>
        <w:ind w:firstLineChars="200" w:firstLine="420"/>
        <w:contextualSpacing/>
        <w:rPr>
          <w:rFonts w:ascii="宋体" w:hAnsi="宋体"/>
          <w:szCs w:val="21"/>
        </w:rPr>
      </w:pPr>
      <w:r>
        <w:rPr>
          <w:rFonts w:ascii="宋体" w:hAnsi="宋体" w:hint="eastAsia"/>
          <w:szCs w:val="21"/>
        </w:rPr>
        <w:t>本标准中的代谢功能障碍是指胰岛素依赖。</w:t>
      </w:r>
    </w:p>
    <w:tbl>
      <w:tblPr>
        <w:tblW w:w="830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8"/>
        <w:gridCol w:w="1043"/>
      </w:tblGrid>
      <w:tr w:rsidR="00E0375F">
        <w:trPr>
          <w:trHeight w:val="70"/>
        </w:trPr>
        <w:tc>
          <w:tcPr>
            <w:tcW w:w="7258" w:type="dxa"/>
          </w:tcPr>
          <w:p w:rsidR="00E0375F" w:rsidRDefault="00873E97">
            <w:pPr>
              <w:pStyle w:val="a8"/>
              <w:spacing w:line="360" w:lineRule="auto"/>
              <w:rPr>
                <w:rFonts w:cs="宋体"/>
                <w:sz w:val="21"/>
                <w:szCs w:val="21"/>
              </w:rPr>
            </w:pPr>
            <w:r>
              <w:rPr>
                <w:rFonts w:cs="宋体" w:hint="eastAsia"/>
                <w:sz w:val="21"/>
                <w:szCs w:val="21"/>
              </w:rPr>
              <w:t>腹部损伤导致胰完全切除</w:t>
            </w:r>
          </w:p>
        </w:tc>
        <w:tc>
          <w:tcPr>
            <w:tcW w:w="1043" w:type="dxa"/>
          </w:tcPr>
          <w:p w:rsidR="00E0375F" w:rsidRDefault="00873E97">
            <w:pPr>
              <w:pStyle w:val="a8"/>
              <w:spacing w:line="360" w:lineRule="auto"/>
              <w:jc w:val="center"/>
              <w:rPr>
                <w:rFonts w:cs="宋体"/>
                <w:color w:val="000000"/>
                <w:sz w:val="21"/>
                <w:szCs w:val="21"/>
              </w:rPr>
            </w:pPr>
            <w:r>
              <w:rPr>
                <w:rFonts w:cs="宋体"/>
                <w:color w:val="000000"/>
                <w:sz w:val="21"/>
                <w:szCs w:val="21"/>
              </w:rPr>
              <w:t xml:space="preserve">1 </w:t>
            </w:r>
            <w:r>
              <w:rPr>
                <w:rFonts w:cs="宋体" w:hint="eastAsia"/>
                <w:color w:val="000000"/>
                <w:sz w:val="21"/>
                <w:szCs w:val="21"/>
              </w:rPr>
              <w:t>级</w:t>
            </w:r>
          </w:p>
        </w:tc>
      </w:tr>
      <w:tr w:rsidR="00E0375F">
        <w:trPr>
          <w:trHeight w:val="64"/>
        </w:trPr>
        <w:tc>
          <w:tcPr>
            <w:tcW w:w="7258" w:type="dxa"/>
          </w:tcPr>
          <w:p w:rsidR="00E0375F" w:rsidRDefault="00873E97">
            <w:pPr>
              <w:pStyle w:val="a8"/>
              <w:spacing w:line="360" w:lineRule="auto"/>
              <w:rPr>
                <w:rFonts w:cs="宋体"/>
                <w:sz w:val="21"/>
                <w:szCs w:val="21"/>
              </w:rPr>
            </w:pPr>
            <w:r>
              <w:rPr>
                <w:rFonts w:cs="宋体" w:hint="eastAsia"/>
                <w:sz w:val="21"/>
                <w:szCs w:val="21"/>
              </w:rPr>
              <w:t>腹部损伤导致胰切除大于等于</w:t>
            </w:r>
            <w:r>
              <w:rPr>
                <w:rFonts w:cs="宋体"/>
                <w:sz w:val="21"/>
                <w:szCs w:val="21"/>
              </w:rPr>
              <w:t>50%</w:t>
            </w:r>
            <w:r>
              <w:rPr>
                <w:rFonts w:cs="宋体"/>
                <w:sz w:val="21"/>
                <w:szCs w:val="21"/>
              </w:rPr>
              <w:t>，且伴有胰岛素依赖</w:t>
            </w:r>
          </w:p>
        </w:tc>
        <w:tc>
          <w:tcPr>
            <w:tcW w:w="1043" w:type="dxa"/>
          </w:tcPr>
          <w:p w:rsidR="00E0375F" w:rsidRDefault="00873E97">
            <w:pPr>
              <w:pStyle w:val="a8"/>
              <w:spacing w:line="360" w:lineRule="auto"/>
              <w:jc w:val="center"/>
              <w:rPr>
                <w:rFonts w:cs="宋体"/>
                <w:color w:val="000000"/>
                <w:sz w:val="21"/>
                <w:szCs w:val="21"/>
              </w:rPr>
            </w:pPr>
            <w:r>
              <w:rPr>
                <w:rFonts w:cs="宋体"/>
                <w:color w:val="000000"/>
                <w:sz w:val="21"/>
                <w:szCs w:val="21"/>
              </w:rPr>
              <w:t>3</w:t>
            </w:r>
            <w:r>
              <w:rPr>
                <w:rFonts w:cs="宋体"/>
                <w:color w:val="000000"/>
                <w:sz w:val="21"/>
                <w:szCs w:val="21"/>
              </w:rPr>
              <w:t>级</w:t>
            </w:r>
          </w:p>
        </w:tc>
      </w:tr>
      <w:tr w:rsidR="00E0375F">
        <w:trPr>
          <w:trHeight w:val="70"/>
        </w:trPr>
        <w:tc>
          <w:tcPr>
            <w:tcW w:w="7258" w:type="dxa"/>
          </w:tcPr>
          <w:p w:rsidR="00E0375F" w:rsidRDefault="00873E97">
            <w:pPr>
              <w:pStyle w:val="a8"/>
              <w:spacing w:line="360" w:lineRule="auto"/>
              <w:rPr>
                <w:rFonts w:cs="宋体"/>
                <w:sz w:val="21"/>
                <w:szCs w:val="21"/>
              </w:rPr>
            </w:pPr>
            <w:r>
              <w:rPr>
                <w:rFonts w:cs="宋体" w:hint="eastAsia"/>
                <w:sz w:val="21"/>
                <w:szCs w:val="21"/>
              </w:rPr>
              <w:t>腹部损伤导致胰头、十二指肠切除</w:t>
            </w:r>
          </w:p>
        </w:tc>
        <w:tc>
          <w:tcPr>
            <w:tcW w:w="1043" w:type="dxa"/>
          </w:tcPr>
          <w:p w:rsidR="00E0375F" w:rsidRDefault="00873E97">
            <w:pPr>
              <w:pStyle w:val="a8"/>
              <w:spacing w:line="360" w:lineRule="auto"/>
              <w:jc w:val="center"/>
              <w:rPr>
                <w:rFonts w:cs="宋体"/>
                <w:color w:val="000000"/>
                <w:sz w:val="21"/>
                <w:szCs w:val="21"/>
              </w:rPr>
            </w:pPr>
            <w:r>
              <w:rPr>
                <w:rFonts w:cs="宋体"/>
                <w:color w:val="000000"/>
                <w:sz w:val="21"/>
                <w:szCs w:val="21"/>
              </w:rPr>
              <w:t>4</w:t>
            </w:r>
            <w:r>
              <w:rPr>
                <w:rFonts w:cs="宋体"/>
                <w:color w:val="000000"/>
                <w:sz w:val="21"/>
                <w:szCs w:val="21"/>
              </w:rPr>
              <w:t>级</w:t>
            </w:r>
          </w:p>
        </w:tc>
      </w:tr>
      <w:tr w:rsidR="00E0375F">
        <w:trPr>
          <w:trHeight w:val="70"/>
        </w:trPr>
        <w:tc>
          <w:tcPr>
            <w:tcW w:w="7258" w:type="dxa"/>
          </w:tcPr>
          <w:p w:rsidR="00E0375F" w:rsidRDefault="00873E97">
            <w:pPr>
              <w:pStyle w:val="a8"/>
              <w:spacing w:line="360" w:lineRule="auto"/>
              <w:rPr>
                <w:rFonts w:cs="宋体"/>
                <w:sz w:val="21"/>
                <w:szCs w:val="21"/>
              </w:rPr>
            </w:pPr>
            <w:r>
              <w:rPr>
                <w:rFonts w:cs="宋体" w:hint="eastAsia"/>
                <w:sz w:val="21"/>
                <w:szCs w:val="21"/>
              </w:rPr>
              <w:t>腹部损伤导致胰切除大于等于</w:t>
            </w:r>
            <w:r>
              <w:rPr>
                <w:rFonts w:cs="宋体"/>
                <w:sz w:val="21"/>
                <w:szCs w:val="21"/>
              </w:rPr>
              <w:t>50%</w:t>
            </w:r>
          </w:p>
        </w:tc>
        <w:tc>
          <w:tcPr>
            <w:tcW w:w="1043" w:type="dxa"/>
          </w:tcPr>
          <w:p w:rsidR="00E0375F" w:rsidRDefault="00873E97">
            <w:pPr>
              <w:pStyle w:val="a8"/>
              <w:spacing w:line="360" w:lineRule="auto"/>
              <w:jc w:val="center"/>
              <w:rPr>
                <w:rFonts w:cs="宋体"/>
                <w:color w:val="000000"/>
                <w:sz w:val="21"/>
                <w:szCs w:val="21"/>
              </w:rPr>
            </w:pPr>
            <w:r>
              <w:rPr>
                <w:rFonts w:cs="宋体"/>
                <w:color w:val="000000"/>
                <w:sz w:val="21"/>
                <w:szCs w:val="21"/>
              </w:rPr>
              <w:t>6</w:t>
            </w:r>
            <w:r>
              <w:rPr>
                <w:rFonts w:cs="宋体"/>
                <w:color w:val="000000"/>
                <w:sz w:val="21"/>
                <w:szCs w:val="21"/>
              </w:rPr>
              <w:t>级</w:t>
            </w:r>
          </w:p>
        </w:tc>
      </w:tr>
      <w:tr w:rsidR="00E0375F">
        <w:trPr>
          <w:trHeight w:val="70"/>
        </w:trPr>
        <w:tc>
          <w:tcPr>
            <w:tcW w:w="7258" w:type="dxa"/>
          </w:tcPr>
          <w:p w:rsidR="00E0375F" w:rsidRDefault="00873E97">
            <w:pPr>
              <w:pStyle w:val="a8"/>
              <w:spacing w:line="360" w:lineRule="auto"/>
              <w:rPr>
                <w:rFonts w:cs="宋体"/>
                <w:sz w:val="21"/>
                <w:szCs w:val="21"/>
              </w:rPr>
            </w:pPr>
            <w:r>
              <w:rPr>
                <w:rFonts w:cs="宋体" w:hint="eastAsia"/>
                <w:sz w:val="21"/>
                <w:szCs w:val="21"/>
              </w:rPr>
              <w:t>腹部损伤导致胰部分切除</w:t>
            </w:r>
          </w:p>
        </w:tc>
        <w:tc>
          <w:tcPr>
            <w:tcW w:w="1043" w:type="dxa"/>
            <w:vAlign w:val="center"/>
          </w:tcPr>
          <w:p w:rsidR="00E0375F" w:rsidRDefault="00873E97">
            <w:pPr>
              <w:pStyle w:val="a8"/>
              <w:spacing w:line="360" w:lineRule="auto"/>
              <w:jc w:val="center"/>
              <w:rPr>
                <w:rFonts w:cs="宋体"/>
                <w:color w:val="000000"/>
                <w:sz w:val="21"/>
                <w:szCs w:val="21"/>
              </w:rPr>
            </w:pPr>
            <w:r>
              <w:rPr>
                <w:rFonts w:cs="宋体"/>
                <w:color w:val="000000"/>
                <w:sz w:val="21"/>
                <w:szCs w:val="21"/>
              </w:rPr>
              <w:t>8</w:t>
            </w:r>
            <w:r>
              <w:rPr>
                <w:rFonts w:cs="宋体"/>
                <w:color w:val="000000"/>
                <w:sz w:val="21"/>
                <w:szCs w:val="21"/>
              </w:rPr>
              <w:t>级</w:t>
            </w:r>
          </w:p>
        </w:tc>
      </w:tr>
    </w:tbl>
    <w:p w:rsidR="00E0375F" w:rsidRDefault="00E0375F">
      <w:pPr>
        <w:spacing w:line="360" w:lineRule="auto"/>
        <w:ind w:firstLineChars="200" w:firstLine="420"/>
        <w:contextualSpacing/>
        <w:rPr>
          <w:rFonts w:ascii="宋体" w:hAnsi="宋体"/>
          <w:szCs w:val="21"/>
        </w:rPr>
      </w:pPr>
    </w:p>
    <w:p w:rsidR="00E0375F" w:rsidRDefault="00873E97">
      <w:pPr>
        <w:pStyle w:val="3"/>
        <w:keepNext w:val="0"/>
        <w:keepLines w:val="0"/>
        <w:widowControl/>
        <w:numPr>
          <w:ilvl w:val="1"/>
          <w:numId w:val="12"/>
        </w:numPr>
        <w:spacing w:before="0" w:after="0" w:line="360" w:lineRule="auto"/>
        <w:ind w:left="0" w:firstLine="0"/>
        <w:contextualSpacing/>
        <w:jc w:val="left"/>
        <w:rPr>
          <w:rFonts w:ascii="宋体" w:hAnsi="宋体"/>
          <w:sz w:val="21"/>
          <w:szCs w:val="21"/>
        </w:rPr>
      </w:pPr>
      <w:bookmarkStart w:id="211" w:name="_Toc27224"/>
      <w:bookmarkStart w:id="212" w:name="_Toc19752"/>
      <w:bookmarkStart w:id="213" w:name="_Toc356463488"/>
      <w:r>
        <w:rPr>
          <w:rFonts w:ascii="宋体" w:hAnsi="宋体" w:hint="eastAsia"/>
          <w:sz w:val="21"/>
          <w:szCs w:val="21"/>
        </w:rPr>
        <w:t>肝结构损伤</w:t>
      </w:r>
      <w:bookmarkEnd w:id="211"/>
      <w:bookmarkEnd w:id="212"/>
      <w:bookmarkEnd w:id="213"/>
    </w:p>
    <w:tbl>
      <w:tblPr>
        <w:tblW w:w="830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8"/>
        <w:gridCol w:w="1043"/>
      </w:tblGrid>
      <w:tr w:rsidR="00E0375F">
        <w:trPr>
          <w:trHeight w:val="209"/>
        </w:trPr>
        <w:tc>
          <w:tcPr>
            <w:tcW w:w="7258" w:type="dxa"/>
          </w:tcPr>
          <w:p w:rsidR="00E0375F" w:rsidRDefault="00873E97">
            <w:pPr>
              <w:pStyle w:val="a8"/>
              <w:spacing w:line="360" w:lineRule="auto"/>
              <w:rPr>
                <w:rFonts w:cs="宋体"/>
                <w:sz w:val="21"/>
                <w:szCs w:val="21"/>
              </w:rPr>
            </w:pPr>
            <w:r>
              <w:rPr>
                <w:rFonts w:cs="宋体" w:hint="eastAsia"/>
                <w:sz w:val="21"/>
                <w:szCs w:val="21"/>
              </w:rPr>
              <w:t>腹部损伤导致肝切除大于等于</w:t>
            </w:r>
            <w:r>
              <w:rPr>
                <w:rFonts w:cs="宋体"/>
                <w:sz w:val="21"/>
                <w:szCs w:val="21"/>
              </w:rPr>
              <w:t>75%</w:t>
            </w:r>
          </w:p>
        </w:tc>
        <w:tc>
          <w:tcPr>
            <w:tcW w:w="1043" w:type="dxa"/>
          </w:tcPr>
          <w:p w:rsidR="00E0375F" w:rsidRDefault="00873E97">
            <w:pPr>
              <w:pStyle w:val="a8"/>
              <w:spacing w:line="360" w:lineRule="auto"/>
              <w:jc w:val="center"/>
              <w:rPr>
                <w:rFonts w:cs="宋体"/>
                <w:color w:val="000000"/>
                <w:sz w:val="21"/>
                <w:szCs w:val="21"/>
              </w:rPr>
            </w:pPr>
            <w:r>
              <w:rPr>
                <w:rFonts w:cs="宋体"/>
                <w:color w:val="000000"/>
                <w:sz w:val="21"/>
                <w:szCs w:val="21"/>
              </w:rPr>
              <w:t>2</w:t>
            </w:r>
            <w:r>
              <w:rPr>
                <w:rFonts w:cs="宋体"/>
                <w:color w:val="000000"/>
                <w:sz w:val="21"/>
                <w:szCs w:val="21"/>
              </w:rPr>
              <w:t>级</w:t>
            </w:r>
          </w:p>
        </w:tc>
      </w:tr>
      <w:tr w:rsidR="00E0375F">
        <w:trPr>
          <w:trHeight w:val="143"/>
        </w:trPr>
        <w:tc>
          <w:tcPr>
            <w:tcW w:w="7258" w:type="dxa"/>
          </w:tcPr>
          <w:p w:rsidR="00E0375F" w:rsidRDefault="00873E97">
            <w:pPr>
              <w:pStyle w:val="a8"/>
              <w:spacing w:line="360" w:lineRule="auto"/>
              <w:rPr>
                <w:rFonts w:cs="宋体"/>
                <w:sz w:val="21"/>
                <w:szCs w:val="21"/>
              </w:rPr>
            </w:pPr>
            <w:r>
              <w:rPr>
                <w:rFonts w:cs="宋体" w:hint="eastAsia"/>
                <w:sz w:val="21"/>
                <w:szCs w:val="21"/>
              </w:rPr>
              <w:t>腹部损伤导致肝切除大于等于</w:t>
            </w:r>
            <w:r>
              <w:rPr>
                <w:rFonts w:cs="宋体"/>
                <w:sz w:val="21"/>
                <w:szCs w:val="21"/>
              </w:rPr>
              <w:t>50%</w:t>
            </w:r>
          </w:p>
        </w:tc>
        <w:tc>
          <w:tcPr>
            <w:tcW w:w="1043" w:type="dxa"/>
          </w:tcPr>
          <w:p w:rsidR="00E0375F" w:rsidRDefault="00873E97">
            <w:pPr>
              <w:pStyle w:val="a8"/>
              <w:spacing w:line="360" w:lineRule="auto"/>
              <w:jc w:val="center"/>
              <w:rPr>
                <w:rFonts w:cs="宋体"/>
                <w:color w:val="000000"/>
                <w:sz w:val="21"/>
                <w:szCs w:val="21"/>
              </w:rPr>
            </w:pPr>
            <w:r>
              <w:rPr>
                <w:rFonts w:cs="宋体"/>
                <w:color w:val="000000"/>
                <w:sz w:val="21"/>
                <w:szCs w:val="21"/>
              </w:rPr>
              <w:t>5</w:t>
            </w:r>
            <w:r>
              <w:rPr>
                <w:rFonts w:cs="宋体"/>
                <w:color w:val="000000"/>
                <w:sz w:val="21"/>
                <w:szCs w:val="21"/>
              </w:rPr>
              <w:t>级</w:t>
            </w:r>
          </w:p>
        </w:tc>
      </w:tr>
      <w:tr w:rsidR="00E0375F">
        <w:trPr>
          <w:trHeight w:val="206"/>
        </w:trPr>
        <w:tc>
          <w:tcPr>
            <w:tcW w:w="7258" w:type="dxa"/>
          </w:tcPr>
          <w:p w:rsidR="00E0375F" w:rsidRDefault="00873E97">
            <w:pPr>
              <w:pStyle w:val="a8"/>
              <w:spacing w:line="360" w:lineRule="auto"/>
              <w:rPr>
                <w:rFonts w:cs="宋体"/>
                <w:sz w:val="21"/>
                <w:szCs w:val="21"/>
              </w:rPr>
            </w:pPr>
            <w:r>
              <w:rPr>
                <w:rFonts w:cs="宋体" w:hint="eastAsia"/>
                <w:sz w:val="21"/>
                <w:szCs w:val="21"/>
              </w:rPr>
              <w:t>腹部损伤导致肝部分切除</w:t>
            </w:r>
          </w:p>
        </w:tc>
        <w:tc>
          <w:tcPr>
            <w:tcW w:w="1043" w:type="dxa"/>
          </w:tcPr>
          <w:p w:rsidR="00E0375F" w:rsidRDefault="00873E97">
            <w:pPr>
              <w:pStyle w:val="a8"/>
              <w:spacing w:line="360" w:lineRule="auto"/>
              <w:jc w:val="center"/>
              <w:rPr>
                <w:rFonts w:cs="宋体"/>
                <w:color w:val="000000"/>
                <w:sz w:val="21"/>
                <w:szCs w:val="21"/>
              </w:rPr>
            </w:pPr>
            <w:r>
              <w:rPr>
                <w:rFonts w:cs="宋体"/>
                <w:color w:val="000000"/>
                <w:sz w:val="21"/>
                <w:szCs w:val="21"/>
              </w:rPr>
              <w:t>8</w:t>
            </w:r>
            <w:r>
              <w:rPr>
                <w:rFonts w:cs="宋体"/>
                <w:color w:val="000000"/>
                <w:sz w:val="21"/>
                <w:szCs w:val="21"/>
              </w:rPr>
              <w:t>级</w:t>
            </w:r>
          </w:p>
        </w:tc>
      </w:tr>
    </w:tbl>
    <w:p w:rsidR="00E0375F" w:rsidRDefault="00E0375F">
      <w:pPr>
        <w:spacing w:line="360" w:lineRule="auto"/>
        <w:ind w:firstLineChars="200" w:firstLine="420"/>
        <w:contextualSpacing/>
        <w:rPr>
          <w:rFonts w:ascii="宋体" w:hAnsi="宋体"/>
          <w:szCs w:val="21"/>
        </w:rPr>
      </w:pPr>
    </w:p>
    <w:p w:rsidR="00E0375F" w:rsidRDefault="00873E97">
      <w:pPr>
        <w:pStyle w:val="2"/>
        <w:keepNext w:val="0"/>
        <w:keepLines w:val="0"/>
        <w:widowControl/>
        <w:numPr>
          <w:ilvl w:val="0"/>
          <w:numId w:val="12"/>
        </w:numPr>
        <w:spacing w:before="0" w:after="0" w:line="360" w:lineRule="auto"/>
        <w:contextualSpacing/>
        <w:jc w:val="left"/>
        <w:rPr>
          <w:rFonts w:ascii="宋体" w:eastAsia="宋体" w:hAnsi="宋体"/>
          <w:sz w:val="21"/>
          <w:szCs w:val="21"/>
        </w:rPr>
      </w:pPr>
      <w:bookmarkStart w:id="214" w:name="_Toc1850"/>
      <w:bookmarkStart w:id="215" w:name="_Toc5764"/>
      <w:bookmarkStart w:id="216" w:name="_Toc356463489"/>
      <w:r>
        <w:rPr>
          <w:rFonts w:ascii="宋体" w:eastAsia="宋体" w:hAnsi="宋体" w:hint="eastAsia"/>
          <w:sz w:val="21"/>
          <w:szCs w:val="21"/>
        </w:rPr>
        <w:t>泌尿和生殖系统有关的结构和功能</w:t>
      </w:r>
      <w:bookmarkEnd w:id="214"/>
      <w:bookmarkEnd w:id="215"/>
      <w:bookmarkEnd w:id="216"/>
    </w:p>
    <w:p w:rsidR="00E0375F" w:rsidRDefault="00873E97">
      <w:pPr>
        <w:pStyle w:val="3"/>
        <w:keepNext w:val="0"/>
        <w:keepLines w:val="0"/>
        <w:widowControl/>
        <w:numPr>
          <w:ilvl w:val="1"/>
          <w:numId w:val="12"/>
        </w:numPr>
        <w:spacing w:before="0" w:after="0" w:line="360" w:lineRule="auto"/>
        <w:ind w:left="0" w:firstLine="0"/>
        <w:contextualSpacing/>
        <w:jc w:val="left"/>
        <w:rPr>
          <w:rFonts w:ascii="宋体" w:hAnsi="宋体"/>
          <w:sz w:val="21"/>
          <w:szCs w:val="21"/>
        </w:rPr>
      </w:pPr>
      <w:bookmarkStart w:id="217" w:name="OLE_LINK17"/>
      <w:bookmarkStart w:id="218" w:name="_Toc17267"/>
      <w:bookmarkStart w:id="219" w:name="_Toc1356"/>
      <w:bookmarkStart w:id="220" w:name="_Toc356463490"/>
      <w:r>
        <w:rPr>
          <w:rFonts w:ascii="宋体" w:hAnsi="宋体" w:hint="eastAsia"/>
          <w:sz w:val="21"/>
          <w:szCs w:val="21"/>
        </w:rPr>
        <w:t>泌尿系统</w:t>
      </w:r>
      <w:bookmarkEnd w:id="217"/>
      <w:r>
        <w:rPr>
          <w:rFonts w:ascii="宋体" w:hAnsi="宋体" w:hint="eastAsia"/>
          <w:sz w:val="21"/>
          <w:szCs w:val="21"/>
        </w:rPr>
        <w:t>的结构损伤</w:t>
      </w:r>
      <w:bookmarkEnd w:id="218"/>
      <w:bookmarkEnd w:id="219"/>
      <w:bookmarkEnd w:id="220"/>
    </w:p>
    <w:tbl>
      <w:tblPr>
        <w:tblW w:w="830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8"/>
        <w:gridCol w:w="1043"/>
      </w:tblGrid>
      <w:tr w:rsidR="00E0375F">
        <w:trPr>
          <w:trHeight w:val="273"/>
        </w:trPr>
        <w:tc>
          <w:tcPr>
            <w:tcW w:w="7258" w:type="dxa"/>
            <w:vAlign w:val="center"/>
          </w:tcPr>
          <w:p w:rsidR="00E0375F" w:rsidRDefault="00873E97">
            <w:pPr>
              <w:pStyle w:val="a8"/>
              <w:spacing w:line="360" w:lineRule="auto"/>
              <w:rPr>
                <w:rFonts w:cs="宋体"/>
                <w:sz w:val="21"/>
                <w:szCs w:val="21"/>
              </w:rPr>
            </w:pPr>
            <w:r>
              <w:rPr>
                <w:rFonts w:cs="宋体" w:hint="eastAsia"/>
                <w:sz w:val="21"/>
                <w:szCs w:val="21"/>
              </w:rPr>
              <w:t>腹部损伤导致双侧肾切除</w:t>
            </w:r>
          </w:p>
        </w:tc>
        <w:tc>
          <w:tcPr>
            <w:tcW w:w="1043" w:type="dxa"/>
            <w:vAlign w:val="center"/>
          </w:tcPr>
          <w:p w:rsidR="00E0375F" w:rsidRDefault="00873E97">
            <w:pPr>
              <w:pStyle w:val="a8"/>
              <w:spacing w:line="360" w:lineRule="auto"/>
              <w:jc w:val="center"/>
              <w:rPr>
                <w:rFonts w:cs="宋体"/>
                <w:color w:val="000000"/>
                <w:sz w:val="21"/>
                <w:szCs w:val="21"/>
              </w:rPr>
            </w:pPr>
            <w:r>
              <w:rPr>
                <w:rFonts w:cs="宋体"/>
                <w:color w:val="000000"/>
                <w:sz w:val="21"/>
                <w:szCs w:val="21"/>
              </w:rPr>
              <w:t>1</w:t>
            </w:r>
            <w:r>
              <w:rPr>
                <w:rFonts w:cs="宋体"/>
                <w:color w:val="000000"/>
                <w:sz w:val="21"/>
                <w:szCs w:val="21"/>
              </w:rPr>
              <w:t>级</w:t>
            </w:r>
          </w:p>
        </w:tc>
      </w:tr>
      <w:tr w:rsidR="00E0375F">
        <w:trPr>
          <w:trHeight w:val="222"/>
        </w:trPr>
        <w:tc>
          <w:tcPr>
            <w:tcW w:w="7258" w:type="dxa"/>
            <w:vAlign w:val="center"/>
          </w:tcPr>
          <w:p w:rsidR="00E0375F" w:rsidRDefault="00873E97">
            <w:pPr>
              <w:pStyle w:val="a8"/>
              <w:spacing w:line="360" w:lineRule="auto"/>
              <w:rPr>
                <w:rFonts w:cs="宋体"/>
                <w:sz w:val="21"/>
                <w:szCs w:val="21"/>
              </w:rPr>
            </w:pPr>
            <w:r>
              <w:rPr>
                <w:rFonts w:cs="宋体" w:hint="eastAsia"/>
                <w:sz w:val="21"/>
                <w:szCs w:val="21"/>
              </w:rPr>
              <w:t>腹部损伤导致孤肾切除</w:t>
            </w:r>
          </w:p>
        </w:tc>
        <w:tc>
          <w:tcPr>
            <w:tcW w:w="1043" w:type="dxa"/>
            <w:vAlign w:val="center"/>
          </w:tcPr>
          <w:p w:rsidR="00E0375F" w:rsidRDefault="00873E97">
            <w:pPr>
              <w:pStyle w:val="a8"/>
              <w:spacing w:line="360" w:lineRule="auto"/>
              <w:jc w:val="center"/>
              <w:rPr>
                <w:rFonts w:cs="宋体"/>
                <w:color w:val="000000"/>
                <w:sz w:val="21"/>
                <w:szCs w:val="21"/>
              </w:rPr>
            </w:pPr>
            <w:r>
              <w:rPr>
                <w:rFonts w:cs="宋体"/>
                <w:color w:val="000000"/>
                <w:sz w:val="21"/>
                <w:szCs w:val="21"/>
              </w:rPr>
              <w:t>1</w:t>
            </w:r>
            <w:r>
              <w:rPr>
                <w:rFonts w:cs="宋体"/>
                <w:color w:val="000000"/>
                <w:sz w:val="21"/>
                <w:szCs w:val="21"/>
              </w:rPr>
              <w:t>级</w:t>
            </w:r>
          </w:p>
        </w:tc>
      </w:tr>
      <w:tr w:rsidR="00E0375F">
        <w:trPr>
          <w:trHeight w:val="204"/>
        </w:trPr>
        <w:tc>
          <w:tcPr>
            <w:tcW w:w="7258" w:type="dxa"/>
            <w:vAlign w:val="center"/>
          </w:tcPr>
          <w:p w:rsidR="00E0375F" w:rsidRDefault="00873E97">
            <w:pPr>
              <w:pStyle w:val="a8"/>
              <w:spacing w:line="360" w:lineRule="auto"/>
              <w:rPr>
                <w:rFonts w:cs="宋体"/>
                <w:sz w:val="21"/>
                <w:szCs w:val="21"/>
              </w:rPr>
            </w:pPr>
            <w:r>
              <w:rPr>
                <w:rFonts w:cs="宋体" w:hint="eastAsia"/>
                <w:sz w:val="21"/>
                <w:szCs w:val="21"/>
              </w:rPr>
              <w:t>骨盆部损伤导致双侧输尿管缺失</w:t>
            </w:r>
          </w:p>
        </w:tc>
        <w:tc>
          <w:tcPr>
            <w:tcW w:w="1043" w:type="dxa"/>
            <w:vAlign w:val="center"/>
          </w:tcPr>
          <w:p w:rsidR="00E0375F" w:rsidRDefault="00873E97">
            <w:pPr>
              <w:pStyle w:val="a8"/>
              <w:spacing w:line="360" w:lineRule="auto"/>
              <w:jc w:val="center"/>
              <w:rPr>
                <w:rFonts w:cs="宋体"/>
                <w:color w:val="000000"/>
                <w:sz w:val="21"/>
                <w:szCs w:val="21"/>
              </w:rPr>
            </w:pPr>
            <w:r>
              <w:rPr>
                <w:rFonts w:cs="宋体"/>
                <w:color w:val="000000"/>
                <w:sz w:val="21"/>
                <w:szCs w:val="21"/>
              </w:rPr>
              <w:t>5</w:t>
            </w:r>
            <w:r>
              <w:rPr>
                <w:rFonts w:cs="宋体"/>
                <w:color w:val="000000"/>
                <w:sz w:val="21"/>
                <w:szCs w:val="21"/>
              </w:rPr>
              <w:t>级</w:t>
            </w:r>
          </w:p>
        </w:tc>
      </w:tr>
      <w:tr w:rsidR="00E0375F">
        <w:trPr>
          <w:trHeight w:val="204"/>
        </w:trPr>
        <w:tc>
          <w:tcPr>
            <w:tcW w:w="7258" w:type="dxa"/>
            <w:vAlign w:val="center"/>
          </w:tcPr>
          <w:p w:rsidR="00E0375F" w:rsidRDefault="00873E97">
            <w:pPr>
              <w:pStyle w:val="a8"/>
              <w:spacing w:line="360" w:lineRule="auto"/>
              <w:rPr>
                <w:rFonts w:cs="宋体"/>
                <w:sz w:val="21"/>
                <w:szCs w:val="21"/>
              </w:rPr>
            </w:pPr>
            <w:r>
              <w:rPr>
                <w:rFonts w:cs="宋体" w:hint="eastAsia"/>
                <w:sz w:val="21"/>
                <w:szCs w:val="21"/>
              </w:rPr>
              <w:t>骨盆部损伤导致双侧输尿管闭锁</w:t>
            </w:r>
          </w:p>
        </w:tc>
        <w:tc>
          <w:tcPr>
            <w:tcW w:w="1043" w:type="dxa"/>
            <w:vAlign w:val="center"/>
          </w:tcPr>
          <w:p w:rsidR="00E0375F" w:rsidRDefault="00873E97">
            <w:pPr>
              <w:pStyle w:val="a8"/>
              <w:spacing w:line="360" w:lineRule="auto"/>
              <w:jc w:val="center"/>
              <w:rPr>
                <w:rFonts w:cs="宋体"/>
                <w:color w:val="000000"/>
                <w:sz w:val="21"/>
                <w:szCs w:val="21"/>
              </w:rPr>
            </w:pPr>
            <w:r>
              <w:rPr>
                <w:rFonts w:cs="宋体"/>
                <w:color w:val="000000"/>
                <w:sz w:val="21"/>
                <w:szCs w:val="21"/>
              </w:rPr>
              <w:t>5</w:t>
            </w:r>
            <w:r>
              <w:rPr>
                <w:rFonts w:cs="宋体"/>
                <w:color w:val="000000"/>
                <w:sz w:val="21"/>
                <w:szCs w:val="21"/>
              </w:rPr>
              <w:t>级</w:t>
            </w:r>
          </w:p>
        </w:tc>
      </w:tr>
      <w:tr w:rsidR="00E0375F">
        <w:trPr>
          <w:trHeight w:val="204"/>
        </w:trPr>
        <w:tc>
          <w:tcPr>
            <w:tcW w:w="7258" w:type="dxa"/>
            <w:vAlign w:val="center"/>
          </w:tcPr>
          <w:p w:rsidR="00E0375F" w:rsidRDefault="00873E97">
            <w:pPr>
              <w:pStyle w:val="a8"/>
              <w:spacing w:line="360" w:lineRule="auto"/>
              <w:rPr>
                <w:rFonts w:cs="宋体"/>
                <w:sz w:val="21"/>
                <w:szCs w:val="21"/>
              </w:rPr>
            </w:pPr>
            <w:r>
              <w:rPr>
                <w:rFonts w:cs="宋体" w:hint="eastAsia"/>
                <w:sz w:val="21"/>
                <w:szCs w:val="21"/>
              </w:rPr>
              <w:t>骨盆部损伤导致一侧输尿管缺失，另一侧输尿管闭锁</w:t>
            </w:r>
            <w:r>
              <w:rPr>
                <w:rFonts w:cs="宋体"/>
                <w:sz w:val="21"/>
                <w:szCs w:val="21"/>
              </w:rPr>
              <w:tab/>
            </w:r>
          </w:p>
        </w:tc>
        <w:tc>
          <w:tcPr>
            <w:tcW w:w="1043" w:type="dxa"/>
            <w:vAlign w:val="center"/>
          </w:tcPr>
          <w:p w:rsidR="00E0375F" w:rsidRDefault="00873E97">
            <w:pPr>
              <w:pStyle w:val="a8"/>
              <w:spacing w:line="360" w:lineRule="auto"/>
              <w:jc w:val="center"/>
              <w:rPr>
                <w:rFonts w:cs="宋体"/>
                <w:color w:val="000000"/>
                <w:sz w:val="21"/>
                <w:szCs w:val="21"/>
              </w:rPr>
            </w:pPr>
            <w:r>
              <w:rPr>
                <w:rFonts w:cs="宋体"/>
                <w:sz w:val="21"/>
                <w:szCs w:val="21"/>
              </w:rPr>
              <w:t>5</w:t>
            </w:r>
            <w:r>
              <w:rPr>
                <w:rFonts w:cs="宋体"/>
                <w:sz w:val="21"/>
                <w:szCs w:val="21"/>
              </w:rPr>
              <w:t>级</w:t>
            </w:r>
          </w:p>
        </w:tc>
      </w:tr>
      <w:tr w:rsidR="00E0375F">
        <w:trPr>
          <w:trHeight w:val="204"/>
        </w:trPr>
        <w:tc>
          <w:tcPr>
            <w:tcW w:w="7258" w:type="dxa"/>
            <w:vAlign w:val="center"/>
          </w:tcPr>
          <w:p w:rsidR="00E0375F" w:rsidRDefault="00873E97">
            <w:pPr>
              <w:pStyle w:val="a8"/>
              <w:spacing w:line="360" w:lineRule="auto"/>
              <w:rPr>
                <w:rFonts w:cs="宋体"/>
                <w:sz w:val="21"/>
                <w:szCs w:val="21"/>
              </w:rPr>
            </w:pPr>
            <w:r>
              <w:rPr>
                <w:rFonts w:cs="宋体" w:hint="eastAsia"/>
                <w:sz w:val="21"/>
                <w:szCs w:val="21"/>
              </w:rPr>
              <w:lastRenderedPageBreak/>
              <w:t>骨盆部损伤导致膀胱切除</w:t>
            </w:r>
          </w:p>
        </w:tc>
        <w:tc>
          <w:tcPr>
            <w:tcW w:w="1043" w:type="dxa"/>
            <w:vAlign w:val="center"/>
          </w:tcPr>
          <w:p w:rsidR="00E0375F" w:rsidRDefault="00873E97">
            <w:pPr>
              <w:pStyle w:val="a8"/>
              <w:spacing w:line="360" w:lineRule="auto"/>
              <w:jc w:val="center"/>
              <w:rPr>
                <w:rFonts w:cs="宋体"/>
                <w:color w:val="000000"/>
                <w:sz w:val="21"/>
                <w:szCs w:val="21"/>
              </w:rPr>
            </w:pPr>
            <w:r>
              <w:rPr>
                <w:rFonts w:cs="宋体"/>
                <w:color w:val="000000"/>
                <w:sz w:val="21"/>
                <w:szCs w:val="21"/>
              </w:rPr>
              <w:t>5</w:t>
            </w:r>
            <w:r>
              <w:rPr>
                <w:rFonts w:cs="宋体"/>
                <w:color w:val="000000"/>
                <w:sz w:val="21"/>
                <w:szCs w:val="21"/>
              </w:rPr>
              <w:t>级</w:t>
            </w:r>
          </w:p>
        </w:tc>
      </w:tr>
      <w:tr w:rsidR="00E0375F">
        <w:trPr>
          <w:trHeight w:val="204"/>
        </w:trPr>
        <w:tc>
          <w:tcPr>
            <w:tcW w:w="7258" w:type="dxa"/>
            <w:vAlign w:val="center"/>
          </w:tcPr>
          <w:p w:rsidR="00E0375F" w:rsidRDefault="00873E97">
            <w:pPr>
              <w:pStyle w:val="a8"/>
              <w:spacing w:line="360" w:lineRule="auto"/>
              <w:rPr>
                <w:rFonts w:cs="宋体"/>
                <w:sz w:val="21"/>
                <w:szCs w:val="21"/>
              </w:rPr>
            </w:pPr>
            <w:r>
              <w:rPr>
                <w:rFonts w:cs="宋体" w:hint="eastAsia"/>
                <w:sz w:val="21"/>
                <w:szCs w:val="21"/>
              </w:rPr>
              <w:t>骨盆部损伤导致尿道闭锁</w:t>
            </w:r>
          </w:p>
        </w:tc>
        <w:tc>
          <w:tcPr>
            <w:tcW w:w="1043" w:type="dxa"/>
            <w:vAlign w:val="center"/>
          </w:tcPr>
          <w:p w:rsidR="00E0375F" w:rsidRDefault="00873E97">
            <w:pPr>
              <w:pStyle w:val="a8"/>
              <w:spacing w:line="360" w:lineRule="auto"/>
              <w:jc w:val="center"/>
              <w:rPr>
                <w:rFonts w:cs="宋体"/>
                <w:color w:val="000000"/>
                <w:sz w:val="21"/>
                <w:szCs w:val="21"/>
              </w:rPr>
            </w:pPr>
            <w:r>
              <w:rPr>
                <w:rFonts w:cs="宋体"/>
                <w:color w:val="000000"/>
                <w:sz w:val="21"/>
                <w:szCs w:val="21"/>
              </w:rPr>
              <w:t>5</w:t>
            </w:r>
            <w:r>
              <w:rPr>
                <w:rFonts w:cs="宋体" w:hint="eastAsia"/>
                <w:color w:val="000000"/>
                <w:sz w:val="21"/>
                <w:szCs w:val="21"/>
              </w:rPr>
              <w:t>级</w:t>
            </w:r>
          </w:p>
        </w:tc>
      </w:tr>
      <w:tr w:rsidR="00E0375F">
        <w:trPr>
          <w:trHeight w:val="204"/>
        </w:trPr>
        <w:tc>
          <w:tcPr>
            <w:tcW w:w="7258" w:type="dxa"/>
            <w:vAlign w:val="center"/>
          </w:tcPr>
          <w:p w:rsidR="00E0375F" w:rsidRDefault="00873E97">
            <w:pPr>
              <w:pStyle w:val="a8"/>
              <w:spacing w:line="360" w:lineRule="auto"/>
              <w:rPr>
                <w:rFonts w:cs="宋体"/>
                <w:sz w:val="21"/>
                <w:szCs w:val="21"/>
              </w:rPr>
            </w:pPr>
            <w:r>
              <w:rPr>
                <w:rFonts w:cs="宋体" w:hint="eastAsia"/>
                <w:sz w:val="21"/>
                <w:szCs w:val="21"/>
              </w:rPr>
              <w:t>骨盆部损伤导致一侧输尿管缺失，另一侧输尿管严重狭窄</w:t>
            </w:r>
          </w:p>
        </w:tc>
        <w:tc>
          <w:tcPr>
            <w:tcW w:w="1043" w:type="dxa"/>
            <w:vAlign w:val="center"/>
          </w:tcPr>
          <w:p w:rsidR="00E0375F" w:rsidRDefault="00873E97">
            <w:pPr>
              <w:pStyle w:val="a8"/>
              <w:spacing w:line="360" w:lineRule="auto"/>
              <w:jc w:val="center"/>
              <w:rPr>
                <w:rFonts w:cs="宋体"/>
                <w:color w:val="000000"/>
                <w:sz w:val="21"/>
                <w:szCs w:val="21"/>
              </w:rPr>
            </w:pPr>
            <w:r>
              <w:rPr>
                <w:rFonts w:cs="宋体"/>
                <w:color w:val="000000"/>
                <w:sz w:val="21"/>
                <w:szCs w:val="21"/>
              </w:rPr>
              <w:t>7</w:t>
            </w:r>
            <w:r>
              <w:rPr>
                <w:rFonts w:cs="宋体"/>
                <w:color w:val="000000"/>
                <w:sz w:val="21"/>
                <w:szCs w:val="21"/>
              </w:rPr>
              <w:t>级</w:t>
            </w:r>
          </w:p>
        </w:tc>
      </w:tr>
      <w:tr w:rsidR="00E0375F">
        <w:trPr>
          <w:trHeight w:val="204"/>
        </w:trPr>
        <w:tc>
          <w:tcPr>
            <w:tcW w:w="7258" w:type="dxa"/>
            <w:vAlign w:val="center"/>
          </w:tcPr>
          <w:p w:rsidR="00E0375F" w:rsidRDefault="00873E97">
            <w:pPr>
              <w:pStyle w:val="a8"/>
              <w:spacing w:line="360" w:lineRule="auto"/>
              <w:rPr>
                <w:rFonts w:cs="宋体"/>
                <w:sz w:val="21"/>
                <w:szCs w:val="21"/>
              </w:rPr>
            </w:pPr>
            <w:r>
              <w:rPr>
                <w:rFonts w:cs="宋体" w:hint="eastAsia"/>
                <w:sz w:val="21"/>
                <w:szCs w:val="21"/>
              </w:rPr>
              <w:t>骨盆部损伤导致一侧输尿管闭锁，另一侧输尿管严重狭窄</w:t>
            </w:r>
          </w:p>
        </w:tc>
        <w:tc>
          <w:tcPr>
            <w:tcW w:w="1043" w:type="dxa"/>
            <w:vAlign w:val="center"/>
          </w:tcPr>
          <w:p w:rsidR="00E0375F" w:rsidRDefault="00873E97">
            <w:pPr>
              <w:pStyle w:val="a8"/>
              <w:spacing w:line="360" w:lineRule="auto"/>
              <w:jc w:val="center"/>
              <w:rPr>
                <w:rFonts w:cs="宋体"/>
                <w:color w:val="000000"/>
                <w:sz w:val="21"/>
                <w:szCs w:val="21"/>
              </w:rPr>
            </w:pPr>
            <w:r>
              <w:rPr>
                <w:rFonts w:cs="宋体"/>
                <w:color w:val="000000"/>
                <w:sz w:val="21"/>
                <w:szCs w:val="21"/>
              </w:rPr>
              <w:t>7</w:t>
            </w:r>
            <w:r>
              <w:rPr>
                <w:rFonts w:cs="宋体"/>
                <w:color w:val="000000"/>
                <w:sz w:val="21"/>
                <w:szCs w:val="21"/>
              </w:rPr>
              <w:t>级</w:t>
            </w:r>
          </w:p>
        </w:tc>
      </w:tr>
      <w:tr w:rsidR="00E0375F">
        <w:trPr>
          <w:trHeight w:val="204"/>
        </w:trPr>
        <w:tc>
          <w:tcPr>
            <w:tcW w:w="7258" w:type="dxa"/>
            <w:vAlign w:val="center"/>
          </w:tcPr>
          <w:p w:rsidR="00E0375F" w:rsidRDefault="00873E97">
            <w:pPr>
              <w:pStyle w:val="a8"/>
              <w:spacing w:line="360" w:lineRule="auto"/>
              <w:rPr>
                <w:rFonts w:cs="宋体"/>
                <w:sz w:val="21"/>
                <w:szCs w:val="21"/>
              </w:rPr>
            </w:pPr>
            <w:r>
              <w:rPr>
                <w:rFonts w:cs="宋体" w:hint="eastAsia"/>
                <w:sz w:val="21"/>
                <w:szCs w:val="21"/>
              </w:rPr>
              <w:t>腹部损伤导致一侧肾切除</w:t>
            </w:r>
          </w:p>
        </w:tc>
        <w:tc>
          <w:tcPr>
            <w:tcW w:w="1043" w:type="dxa"/>
            <w:vAlign w:val="center"/>
          </w:tcPr>
          <w:p w:rsidR="00E0375F" w:rsidRDefault="00873E97">
            <w:pPr>
              <w:pStyle w:val="a8"/>
              <w:spacing w:line="360" w:lineRule="auto"/>
              <w:jc w:val="center"/>
              <w:rPr>
                <w:rFonts w:cs="宋体"/>
                <w:color w:val="000000"/>
                <w:sz w:val="21"/>
                <w:szCs w:val="21"/>
              </w:rPr>
            </w:pPr>
            <w:r>
              <w:rPr>
                <w:rFonts w:cs="宋体"/>
                <w:color w:val="000000"/>
                <w:sz w:val="21"/>
                <w:szCs w:val="21"/>
              </w:rPr>
              <w:t>8</w:t>
            </w:r>
            <w:r>
              <w:rPr>
                <w:rFonts w:cs="宋体"/>
                <w:color w:val="000000"/>
                <w:sz w:val="21"/>
                <w:szCs w:val="21"/>
              </w:rPr>
              <w:t>级</w:t>
            </w:r>
          </w:p>
        </w:tc>
      </w:tr>
      <w:tr w:rsidR="00E0375F">
        <w:trPr>
          <w:trHeight w:val="204"/>
        </w:trPr>
        <w:tc>
          <w:tcPr>
            <w:tcW w:w="7258" w:type="dxa"/>
            <w:vAlign w:val="center"/>
          </w:tcPr>
          <w:p w:rsidR="00E0375F" w:rsidRDefault="00873E97">
            <w:pPr>
              <w:pStyle w:val="a8"/>
              <w:spacing w:line="360" w:lineRule="auto"/>
              <w:rPr>
                <w:rFonts w:cs="宋体"/>
                <w:sz w:val="21"/>
                <w:szCs w:val="21"/>
              </w:rPr>
            </w:pPr>
            <w:r>
              <w:rPr>
                <w:rFonts w:cs="宋体" w:hint="eastAsia"/>
                <w:sz w:val="21"/>
                <w:szCs w:val="21"/>
              </w:rPr>
              <w:t>骨盆部损伤导致双侧输尿管严重狭窄</w:t>
            </w:r>
          </w:p>
        </w:tc>
        <w:tc>
          <w:tcPr>
            <w:tcW w:w="1043" w:type="dxa"/>
            <w:vAlign w:val="center"/>
          </w:tcPr>
          <w:p w:rsidR="00E0375F" w:rsidRDefault="00873E97">
            <w:pPr>
              <w:pStyle w:val="a8"/>
              <w:spacing w:line="360" w:lineRule="auto"/>
              <w:jc w:val="center"/>
              <w:rPr>
                <w:rFonts w:cs="宋体"/>
                <w:color w:val="000000"/>
                <w:sz w:val="21"/>
                <w:szCs w:val="21"/>
              </w:rPr>
            </w:pPr>
            <w:r>
              <w:rPr>
                <w:rFonts w:cs="宋体"/>
                <w:color w:val="000000"/>
                <w:sz w:val="21"/>
                <w:szCs w:val="21"/>
              </w:rPr>
              <w:t>8</w:t>
            </w:r>
            <w:r>
              <w:rPr>
                <w:rFonts w:cs="宋体"/>
                <w:color w:val="000000"/>
                <w:sz w:val="21"/>
                <w:szCs w:val="21"/>
              </w:rPr>
              <w:t>级</w:t>
            </w:r>
          </w:p>
        </w:tc>
      </w:tr>
      <w:tr w:rsidR="00E0375F">
        <w:trPr>
          <w:trHeight w:val="204"/>
        </w:trPr>
        <w:tc>
          <w:tcPr>
            <w:tcW w:w="7258" w:type="dxa"/>
            <w:vAlign w:val="center"/>
          </w:tcPr>
          <w:p w:rsidR="00E0375F" w:rsidRDefault="00873E97">
            <w:pPr>
              <w:pStyle w:val="a8"/>
              <w:spacing w:line="360" w:lineRule="auto"/>
              <w:rPr>
                <w:rFonts w:cs="宋体"/>
                <w:sz w:val="21"/>
                <w:szCs w:val="21"/>
              </w:rPr>
            </w:pPr>
            <w:r>
              <w:rPr>
                <w:rFonts w:cs="宋体" w:hint="eastAsia"/>
                <w:sz w:val="21"/>
                <w:szCs w:val="21"/>
              </w:rPr>
              <w:t>骨盆部损伤导致一侧输尿管缺失，另一侧输尿管狭窄</w:t>
            </w:r>
          </w:p>
        </w:tc>
        <w:tc>
          <w:tcPr>
            <w:tcW w:w="1043" w:type="dxa"/>
            <w:vAlign w:val="center"/>
          </w:tcPr>
          <w:p w:rsidR="00E0375F" w:rsidRDefault="00873E97">
            <w:pPr>
              <w:pStyle w:val="a8"/>
              <w:spacing w:line="360" w:lineRule="auto"/>
              <w:jc w:val="center"/>
              <w:rPr>
                <w:rFonts w:cs="宋体"/>
                <w:color w:val="000000"/>
                <w:sz w:val="21"/>
                <w:szCs w:val="21"/>
              </w:rPr>
            </w:pPr>
            <w:r>
              <w:rPr>
                <w:rFonts w:cs="宋体"/>
                <w:color w:val="000000"/>
                <w:sz w:val="21"/>
                <w:szCs w:val="21"/>
              </w:rPr>
              <w:t>8</w:t>
            </w:r>
            <w:r>
              <w:rPr>
                <w:rFonts w:cs="宋体"/>
                <w:color w:val="000000"/>
                <w:sz w:val="21"/>
                <w:szCs w:val="21"/>
              </w:rPr>
              <w:t>级</w:t>
            </w:r>
          </w:p>
        </w:tc>
      </w:tr>
      <w:tr w:rsidR="00E0375F">
        <w:trPr>
          <w:trHeight w:val="204"/>
        </w:trPr>
        <w:tc>
          <w:tcPr>
            <w:tcW w:w="7258" w:type="dxa"/>
            <w:vAlign w:val="center"/>
          </w:tcPr>
          <w:p w:rsidR="00E0375F" w:rsidRDefault="00873E97">
            <w:pPr>
              <w:pStyle w:val="a8"/>
              <w:spacing w:line="360" w:lineRule="auto"/>
              <w:rPr>
                <w:rFonts w:cs="宋体"/>
                <w:sz w:val="21"/>
                <w:szCs w:val="21"/>
              </w:rPr>
            </w:pPr>
            <w:r>
              <w:rPr>
                <w:rFonts w:cs="宋体" w:hint="eastAsia"/>
                <w:sz w:val="21"/>
                <w:szCs w:val="21"/>
              </w:rPr>
              <w:t>骨盆部损伤导致一侧输尿管闭锁，另一侧输尿管狭窄</w:t>
            </w:r>
          </w:p>
        </w:tc>
        <w:tc>
          <w:tcPr>
            <w:tcW w:w="1043" w:type="dxa"/>
            <w:vAlign w:val="center"/>
          </w:tcPr>
          <w:p w:rsidR="00E0375F" w:rsidRDefault="00873E97">
            <w:pPr>
              <w:pStyle w:val="a8"/>
              <w:spacing w:line="360" w:lineRule="auto"/>
              <w:jc w:val="center"/>
              <w:rPr>
                <w:rFonts w:cs="宋体"/>
                <w:color w:val="000000"/>
                <w:sz w:val="21"/>
                <w:szCs w:val="21"/>
              </w:rPr>
            </w:pPr>
            <w:r>
              <w:rPr>
                <w:rFonts w:cs="宋体"/>
                <w:color w:val="000000"/>
                <w:sz w:val="21"/>
                <w:szCs w:val="21"/>
              </w:rPr>
              <w:t>8</w:t>
            </w:r>
            <w:r>
              <w:rPr>
                <w:rFonts w:cs="宋体"/>
                <w:color w:val="000000"/>
                <w:sz w:val="21"/>
                <w:szCs w:val="21"/>
              </w:rPr>
              <w:t>级</w:t>
            </w:r>
          </w:p>
        </w:tc>
      </w:tr>
      <w:tr w:rsidR="00E0375F">
        <w:trPr>
          <w:trHeight w:val="204"/>
        </w:trPr>
        <w:tc>
          <w:tcPr>
            <w:tcW w:w="7258" w:type="dxa"/>
            <w:vAlign w:val="center"/>
          </w:tcPr>
          <w:p w:rsidR="00E0375F" w:rsidRDefault="00873E97">
            <w:pPr>
              <w:pStyle w:val="a8"/>
              <w:spacing w:line="360" w:lineRule="auto"/>
              <w:rPr>
                <w:rFonts w:cs="宋体"/>
                <w:sz w:val="21"/>
                <w:szCs w:val="21"/>
              </w:rPr>
            </w:pPr>
            <w:r>
              <w:rPr>
                <w:rFonts w:cs="宋体" w:hint="eastAsia"/>
                <w:sz w:val="21"/>
                <w:szCs w:val="21"/>
              </w:rPr>
              <w:t>腹部损伤导致一侧肾部分切除</w:t>
            </w:r>
          </w:p>
        </w:tc>
        <w:tc>
          <w:tcPr>
            <w:tcW w:w="1043" w:type="dxa"/>
            <w:vAlign w:val="center"/>
          </w:tcPr>
          <w:p w:rsidR="00E0375F" w:rsidRDefault="00873E97">
            <w:pPr>
              <w:pStyle w:val="a8"/>
              <w:spacing w:line="360" w:lineRule="auto"/>
              <w:jc w:val="center"/>
              <w:rPr>
                <w:rFonts w:cs="宋体"/>
                <w:color w:val="000000"/>
                <w:sz w:val="21"/>
                <w:szCs w:val="21"/>
              </w:rPr>
            </w:pPr>
            <w:r>
              <w:rPr>
                <w:rFonts w:cs="宋体"/>
                <w:color w:val="000000"/>
                <w:sz w:val="21"/>
                <w:szCs w:val="21"/>
              </w:rPr>
              <w:t>9</w:t>
            </w:r>
            <w:r>
              <w:rPr>
                <w:rFonts w:cs="宋体"/>
                <w:color w:val="000000"/>
                <w:sz w:val="21"/>
                <w:szCs w:val="21"/>
              </w:rPr>
              <w:t>级</w:t>
            </w:r>
          </w:p>
        </w:tc>
      </w:tr>
      <w:tr w:rsidR="00E0375F">
        <w:trPr>
          <w:trHeight w:val="204"/>
        </w:trPr>
        <w:tc>
          <w:tcPr>
            <w:tcW w:w="7258" w:type="dxa"/>
            <w:vAlign w:val="center"/>
          </w:tcPr>
          <w:p w:rsidR="00E0375F" w:rsidRDefault="00873E97">
            <w:pPr>
              <w:pStyle w:val="a8"/>
              <w:spacing w:line="360" w:lineRule="auto"/>
              <w:rPr>
                <w:rFonts w:cs="宋体"/>
                <w:sz w:val="21"/>
                <w:szCs w:val="21"/>
              </w:rPr>
            </w:pPr>
            <w:r>
              <w:rPr>
                <w:rFonts w:cs="宋体" w:hint="eastAsia"/>
                <w:sz w:val="21"/>
                <w:szCs w:val="21"/>
              </w:rPr>
              <w:t>骨盆部损伤导致一侧输尿管缺失</w:t>
            </w:r>
          </w:p>
        </w:tc>
        <w:tc>
          <w:tcPr>
            <w:tcW w:w="1043" w:type="dxa"/>
            <w:vAlign w:val="center"/>
          </w:tcPr>
          <w:p w:rsidR="00E0375F" w:rsidRDefault="00873E97">
            <w:pPr>
              <w:pStyle w:val="a8"/>
              <w:spacing w:line="360" w:lineRule="auto"/>
              <w:jc w:val="center"/>
              <w:rPr>
                <w:rFonts w:cs="宋体"/>
                <w:color w:val="000000"/>
                <w:sz w:val="21"/>
                <w:szCs w:val="21"/>
              </w:rPr>
            </w:pPr>
            <w:r>
              <w:rPr>
                <w:rFonts w:cs="宋体"/>
                <w:color w:val="000000"/>
                <w:sz w:val="21"/>
                <w:szCs w:val="21"/>
              </w:rPr>
              <w:t>9</w:t>
            </w:r>
            <w:r>
              <w:rPr>
                <w:rFonts w:cs="宋体"/>
                <w:color w:val="000000"/>
                <w:sz w:val="21"/>
                <w:szCs w:val="21"/>
              </w:rPr>
              <w:t>级</w:t>
            </w:r>
          </w:p>
        </w:tc>
      </w:tr>
      <w:tr w:rsidR="00E0375F">
        <w:trPr>
          <w:trHeight w:val="204"/>
        </w:trPr>
        <w:tc>
          <w:tcPr>
            <w:tcW w:w="7258" w:type="dxa"/>
            <w:vAlign w:val="center"/>
          </w:tcPr>
          <w:p w:rsidR="00E0375F" w:rsidRDefault="00873E97">
            <w:pPr>
              <w:pStyle w:val="a8"/>
              <w:spacing w:line="360" w:lineRule="auto"/>
              <w:rPr>
                <w:rFonts w:cs="宋体"/>
                <w:sz w:val="21"/>
                <w:szCs w:val="21"/>
              </w:rPr>
            </w:pPr>
            <w:r>
              <w:rPr>
                <w:rFonts w:cs="宋体" w:hint="eastAsia"/>
                <w:sz w:val="21"/>
                <w:szCs w:val="21"/>
              </w:rPr>
              <w:t>骨盆部损伤导致一侧输尿管闭锁</w:t>
            </w:r>
          </w:p>
        </w:tc>
        <w:tc>
          <w:tcPr>
            <w:tcW w:w="1043" w:type="dxa"/>
            <w:vAlign w:val="center"/>
          </w:tcPr>
          <w:p w:rsidR="00E0375F" w:rsidRDefault="00873E97">
            <w:pPr>
              <w:pStyle w:val="a8"/>
              <w:spacing w:line="360" w:lineRule="auto"/>
              <w:jc w:val="center"/>
              <w:rPr>
                <w:rFonts w:cs="宋体"/>
                <w:color w:val="000000"/>
                <w:sz w:val="21"/>
                <w:szCs w:val="21"/>
              </w:rPr>
            </w:pPr>
            <w:r>
              <w:rPr>
                <w:rFonts w:cs="宋体"/>
                <w:color w:val="000000"/>
                <w:sz w:val="21"/>
                <w:szCs w:val="21"/>
              </w:rPr>
              <w:t>9</w:t>
            </w:r>
            <w:r>
              <w:rPr>
                <w:rFonts w:cs="宋体"/>
                <w:color w:val="000000"/>
                <w:sz w:val="21"/>
                <w:szCs w:val="21"/>
              </w:rPr>
              <w:t>级</w:t>
            </w:r>
          </w:p>
        </w:tc>
      </w:tr>
      <w:tr w:rsidR="00E0375F">
        <w:trPr>
          <w:trHeight w:val="204"/>
        </w:trPr>
        <w:tc>
          <w:tcPr>
            <w:tcW w:w="7258" w:type="dxa"/>
            <w:vAlign w:val="center"/>
          </w:tcPr>
          <w:p w:rsidR="00E0375F" w:rsidRDefault="00873E97">
            <w:pPr>
              <w:pStyle w:val="a8"/>
              <w:spacing w:line="360" w:lineRule="auto"/>
              <w:rPr>
                <w:rFonts w:cs="宋体"/>
                <w:sz w:val="21"/>
                <w:szCs w:val="21"/>
              </w:rPr>
            </w:pPr>
            <w:r>
              <w:rPr>
                <w:rFonts w:cs="宋体" w:hint="eastAsia"/>
                <w:sz w:val="21"/>
                <w:szCs w:val="21"/>
              </w:rPr>
              <w:t>骨盆部损伤导致尿道狭窄</w:t>
            </w:r>
          </w:p>
        </w:tc>
        <w:tc>
          <w:tcPr>
            <w:tcW w:w="1043" w:type="dxa"/>
            <w:vAlign w:val="center"/>
          </w:tcPr>
          <w:p w:rsidR="00E0375F" w:rsidRDefault="00873E97">
            <w:pPr>
              <w:pStyle w:val="a8"/>
              <w:spacing w:line="360" w:lineRule="auto"/>
              <w:jc w:val="center"/>
              <w:rPr>
                <w:rFonts w:cs="宋体"/>
                <w:color w:val="000000"/>
                <w:sz w:val="21"/>
                <w:szCs w:val="21"/>
              </w:rPr>
            </w:pPr>
            <w:r>
              <w:rPr>
                <w:rFonts w:cs="宋体"/>
                <w:color w:val="000000"/>
                <w:sz w:val="21"/>
                <w:szCs w:val="21"/>
              </w:rPr>
              <w:t>9</w:t>
            </w:r>
            <w:r>
              <w:rPr>
                <w:rFonts w:cs="宋体"/>
                <w:color w:val="000000"/>
                <w:sz w:val="21"/>
                <w:szCs w:val="21"/>
              </w:rPr>
              <w:t>级</w:t>
            </w:r>
          </w:p>
        </w:tc>
      </w:tr>
      <w:tr w:rsidR="00E0375F">
        <w:trPr>
          <w:trHeight w:val="204"/>
        </w:trPr>
        <w:tc>
          <w:tcPr>
            <w:tcW w:w="7258" w:type="dxa"/>
            <w:vAlign w:val="center"/>
          </w:tcPr>
          <w:p w:rsidR="00E0375F" w:rsidRDefault="00873E97">
            <w:pPr>
              <w:pStyle w:val="a8"/>
              <w:spacing w:line="360" w:lineRule="auto"/>
              <w:rPr>
                <w:rFonts w:cs="宋体"/>
                <w:sz w:val="21"/>
                <w:szCs w:val="21"/>
              </w:rPr>
            </w:pPr>
            <w:r>
              <w:rPr>
                <w:rFonts w:cs="宋体" w:hint="eastAsia"/>
                <w:sz w:val="21"/>
                <w:szCs w:val="21"/>
              </w:rPr>
              <w:t>骨盆部损伤导致膀胱部分切除</w:t>
            </w:r>
          </w:p>
        </w:tc>
        <w:tc>
          <w:tcPr>
            <w:tcW w:w="1043" w:type="dxa"/>
            <w:vAlign w:val="center"/>
          </w:tcPr>
          <w:p w:rsidR="00E0375F" w:rsidRDefault="00873E97">
            <w:pPr>
              <w:pStyle w:val="a8"/>
              <w:spacing w:line="360" w:lineRule="auto"/>
              <w:jc w:val="center"/>
              <w:rPr>
                <w:rFonts w:cs="宋体"/>
                <w:color w:val="000000"/>
                <w:sz w:val="21"/>
                <w:szCs w:val="21"/>
              </w:rPr>
            </w:pPr>
            <w:r>
              <w:rPr>
                <w:rFonts w:cs="宋体"/>
                <w:color w:val="000000"/>
                <w:sz w:val="21"/>
                <w:szCs w:val="21"/>
              </w:rPr>
              <w:t>9</w:t>
            </w:r>
            <w:r>
              <w:rPr>
                <w:rFonts w:cs="宋体"/>
                <w:color w:val="000000"/>
                <w:sz w:val="21"/>
                <w:szCs w:val="21"/>
              </w:rPr>
              <w:t>级</w:t>
            </w:r>
          </w:p>
        </w:tc>
      </w:tr>
      <w:tr w:rsidR="00E0375F">
        <w:trPr>
          <w:trHeight w:val="204"/>
        </w:trPr>
        <w:tc>
          <w:tcPr>
            <w:tcW w:w="7258" w:type="dxa"/>
            <w:vAlign w:val="center"/>
          </w:tcPr>
          <w:p w:rsidR="00E0375F" w:rsidRDefault="00873E97">
            <w:pPr>
              <w:pStyle w:val="a8"/>
              <w:spacing w:line="360" w:lineRule="auto"/>
              <w:rPr>
                <w:rFonts w:cs="宋体"/>
                <w:sz w:val="21"/>
                <w:szCs w:val="21"/>
              </w:rPr>
            </w:pPr>
            <w:r>
              <w:rPr>
                <w:rFonts w:cs="宋体" w:hint="eastAsia"/>
                <w:sz w:val="21"/>
                <w:szCs w:val="21"/>
              </w:rPr>
              <w:t>腹部损伤导致肾破裂修补</w:t>
            </w:r>
          </w:p>
        </w:tc>
        <w:tc>
          <w:tcPr>
            <w:tcW w:w="1043" w:type="dxa"/>
            <w:vAlign w:val="center"/>
          </w:tcPr>
          <w:p w:rsidR="00E0375F" w:rsidRDefault="00873E97">
            <w:pPr>
              <w:pStyle w:val="a8"/>
              <w:spacing w:line="360" w:lineRule="auto"/>
              <w:jc w:val="center"/>
              <w:rPr>
                <w:rFonts w:cs="宋体"/>
                <w:sz w:val="21"/>
                <w:szCs w:val="21"/>
              </w:rPr>
            </w:pPr>
            <w:r>
              <w:rPr>
                <w:rFonts w:cs="宋体"/>
                <w:sz w:val="21"/>
                <w:szCs w:val="21"/>
              </w:rPr>
              <w:t>10</w:t>
            </w:r>
            <w:r>
              <w:rPr>
                <w:rFonts w:cs="宋体"/>
                <w:sz w:val="21"/>
                <w:szCs w:val="21"/>
              </w:rPr>
              <w:t>级</w:t>
            </w:r>
          </w:p>
        </w:tc>
      </w:tr>
      <w:tr w:rsidR="00E0375F">
        <w:trPr>
          <w:trHeight w:val="204"/>
        </w:trPr>
        <w:tc>
          <w:tcPr>
            <w:tcW w:w="7258" w:type="dxa"/>
            <w:vAlign w:val="center"/>
          </w:tcPr>
          <w:p w:rsidR="00E0375F" w:rsidRDefault="00873E97">
            <w:pPr>
              <w:pStyle w:val="a8"/>
              <w:spacing w:line="360" w:lineRule="auto"/>
              <w:rPr>
                <w:rFonts w:cs="宋体"/>
                <w:sz w:val="21"/>
                <w:szCs w:val="21"/>
              </w:rPr>
            </w:pPr>
            <w:r>
              <w:rPr>
                <w:rFonts w:cs="宋体" w:hint="eastAsia"/>
                <w:sz w:val="21"/>
                <w:szCs w:val="21"/>
              </w:rPr>
              <w:t>骨盆部损伤导致一侧输尿管严重狭窄</w:t>
            </w:r>
          </w:p>
        </w:tc>
        <w:tc>
          <w:tcPr>
            <w:tcW w:w="1043" w:type="dxa"/>
            <w:vAlign w:val="center"/>
          </w:tcPr>
          <w:p w:rsidR="00E0375F" w:rsidRDefault="00873E97">
            <w:pPr>
              <w:pStyle w:val="a8"/>
              <w:spacing w:line="360" w:lineRule="auto"/>
              <w:jc w:val="center"/>
              <w:rPr>
                <w:rFonts w:cs="宋体"/>
                <w:sz w:val="21"/>
                <w:szCs w:val="21"/>
              </w:rPr>
            </w:pPr>
            <w:r>
              <w:rPr>
                <w:rFonts w:cs="宋体"/>
                <w:sz w:val="21"/>
                <w:szCs w:val="21"/>
              </w:rPr>
              <w:t>10</w:t>
            </w:r>
            <w:r>
              <w:rPr>
                <w:rFonts w:cs="宋体"/>
                <w:sz w:val="21"/>
                <w:szCs w:val="21"/>
              </w:rPr>
              <w:t>级</w:t>
            </w:r>
          </w:p>
        </w:tc>
      </w:tr>
      <w:tr w:rsidR="00E0375F">
        <w:trPr>
          <w:trHeight w:val="204"/>
        </w:trPr>
        <w:tc>
          <w:tcPr>
            <w:tcW w:w="7258" w:type="dxa"/>
            <w:vAlign w:val="center"/>
          </w:tcPr>
          <w:p w:rsidR="00E0375F" w:rsidRDefault="00873E97">
            <w:pPr>
              <w:pStyle w:val="a8"/>
              <w:spacing w:line="360" w:lineRule="auto"/>
              <w:rPr>
                <w:rFonts w:cs="宋体"/>
                <w:sz w:val="21"/>
                <w:szCs w:val="21"/>
              </w:rPr>
            </w:pPr>
            <w:r>
              <w:rPr>
                <w:rFonts w:cs="宋体" w:hint="eastAsia"/>
                <w:sz w:val="21"/>
                <w:szCs w:val="21"/>
              </w:rPr>
              <w:t>骨盆部损伤导致膀胱破裂修补</w:t>
            </w:r>
          </w:p>
        </w:tc>
        <w:tc>
          <w:tcPr>
            <w:tcW w:w="1043" w:type="dxa"/>
            <w:vAlign w:val="center"/>
          </w:tcPr>
          <w:p w:rsidR="00E0375F" w:rsidRDefault="00873E97">
            <w:pPr>
              <w:pStyle w:val="a8"/>
              <w:spacing w:line="360" w:lineRule="auto"/>
              <w:jc w:val="center"/>
              <w:rPr>
                <w:rFonts w:cs="宋体"/>
                <w:sz w:val="21"/>
                <w:szCs w:val="21"/>
              </w:rPr>
            </w:pPr>
            <w:r>
              <w:rPr>
                <w:rFonts w:cs="宋体"/>
                <w:sz w:val="21"/>
                <w:szCs w:val="21"/>
              </w:rPr>
              <w:t>10</w:t>
            </w:r>
            <w:r>
              <w:rPr>
                <w:rFonts w:cs="宋体"/>
                <w:sz w:val="21"/>
                <w:szCs w:val="21"/>
              </w:rPr>
              <w:t>级</w:t>
            </w:r>
          </w:p>
        </w:tc>
      </w:tr>
    </w:tbl>
    <w:p w:rsidR="00E0375F" w:rsidRDefault="00E0375F">
      <w:pPr>
        <w:spacing w:line="360" w:lineRule="auto"/>
        <w:ind w:firstLineChars="200" w:firstLine="420"/>
        <w:contextualSpacing/>
        <w:rPr>
          <w:rFonts w:ascii="宋体" w:hAnsi="宋体"/>
          <w:szCs w:val="21"/>
        </w:rPr>
      </w:pPr>
    </w:p>
    <w:p w:rsidR="00E0375F" w:rsidRDefault="00873E97">
      <w:pPr>
        <w:pStyle w:val="3"/>
        <w:keepNext w:val="0"/>
        <w:keepLines w:val="0"/>
        <w:widowControl/>
        <w:numPr>
          <w:ilvl w:val="1"/>
          <w:numId w:val="12"/>
        </w:numPr>
        <w:spacing w:before="0" w:after="0" w:line="360" w:lineRule="auto"/>
        <w:ind w:left="0" w:firstLine="0"/>
        <w:contextualSpacing/>
        <w:jc w:val="left"/>
        <w:rPr>
          <w:rFonts w:ascii="宋体" w:hAnsi="宋体"/>
          <w:sz w:val="21"/>
          <w:szCs w:val="21"/>
        </w:rPr>
      </w:pPr>
      <w:bookmarkStart w:id="221" w:name="_Toc356463491"/>
      <w:bookmarkStart w:id="222" w:name="_Toc13195"/>
      <w:bookmarkStart w:id="223" w:name="_Toc3292"/>
      <w:r>
        <w:rPr>
          <w:rFonts w:ascii="宋体" w:hAnsi="宋体" w:hint="eastAsia"/>
          <w:sz w:val="21"/>
          <w:szCs w:val="21"/>
        </w:rPr>
        <w:t>生殖系统的结构损伤</w:t>
      </w:r>
      <w:bookmarkEnd w:id="221"/>
      <w:bookmarkEnd w:id="222"/>
      <w:bookmarkEnd w:id="223"/>
    </w:p>
    <w:tbl>
      <w:tblPr>
        <w:tblW w:w="8329" w:type="dxa"/>
        <w:tblInd w:w="80" w:type="dxa"/>
        <w:tblLayout w:type="fixed"/>
        <w:tblLook w:val="04A0" w:firstRow="1" w:lastRow="0" w:firstColumn="1" w:lastColumn="0" w:noHBand="0" w:noVBand="1"/>
      </w:tblPr>
      <w:tblGrid>
        <w:gridCol w:w="7258"/>
        <w:gridCol w:w="1071"/>
      </w:tblGrid>
      <w:tr w:rsidR="00E0375F">
        <w:trPr>
          <w:trHeight w:val="70"/>
        </w:trPr>
        <w:tc>
          <w:tcPr>
            <w:tcW w:w="7258" w:type="dxa"/>
            <w:tcBorders>
              <w:top w:val="single" w:sz="4" w:space="0" w:color="auto"/>
              <w:left w:val="single" w:sz="4" w:space="0" w:color="auto"/>
              <w:bottom w:val="single" w:sz="4" w:space="0" w:color="auto"/>
              <w:right w:val="single" w:sz="4" w:space="0" w:color="auto"/>
            </w:tcBorders>
          </w:tcPr>
          <w:p w:rsidR="00E0375F" w:rsidRDefault="00873E97">
            <w:pPr>
              <w:pStyle w:val="a8"/>
              <w:spacing w:line="360" w:lineRule="auto"/>
              <w:rPr>
                <w:rFonts w:cs="宋体"/>
                <w:sz w:val="21"/>
                <w:szCs w:val="21"/>
              </w:rPr>
            </w:pPr>
            <w:r>
              <w:rPr>
                <w:rFonts w:cs="宋体" w:hint="eastAsia"/>
                <w:sz w:val="21"/>
                <w:szCs w:val="21"/>
              </w:rPr>
              <w:t>会阴部损伤导致双侧睾丸缺失</w:t>
            </w:r>
          </w:p>
        </w:tc>
        <w:tc>
          <w:tcPr>
            <w:tcW w:w="1071" w:type="dxa"/>
            <w:tcBorders>
              <w:top w:val="single" w:sz="4" w:space="0" w:color="auto"/>
              <w:left w:val="nil"/>
              <w:bottom w:val="single" w:sz="4" w:space="0" w:color="auto"/>
              <w:right w:val="single" w:sz="4" w:space="0" w:color="auto"/>
            </w:tcBorders>
            <w:vAlign w:val="center"/>
          </w:tcPr>
          <w:p w:rsidR="00E0375F" w:rsidRDefault="00873E97">
            <w:pPr>
              <w:pStyle w:val="a8"/>
              <w:spacing w:line="360" w:lineRule="auto"/>
              <w:jc w:val="center"/>
              <w:rPr>
                <w:rFonts w:cs="宋体"/>
                <w:sz w:val="21"/>
                <w:szCs w:val="21"/>
              </w:rPr>
            </w:pPr>
            <w:r>
              <w:rPr>
                <w:rFonts w:cs="宋体"/>
                <w:sz w:val="21"/>
                <w:szCs w:val="21"/>
              </w:rPr>
              <w:t>3</w:t>
            </w:r>
            <w:r>
              <w:rPr>
                <w:rFonts w:cs="宋体"/>
                <w:sz w:val="21"/>
                <w:szCs w:val="21"/>
              </w:rPr>
              <w:t>级</w:t>
            </w:r>
          </w:p>
        </w:tc>
      </w:tr>
      <w:tr w:rsidR="00E0375F">
        <w:trPr>
          <w:trHeight w:val="275"/>
        </w:trPr>
        <w:tc>
          <w:tcPr>
            <w:tcW w:w="7258" w:type="dxa"/>
            <w:tcBorders>
              <w:top w:val="single" w:sz="4" w:space="0" w:color="auto"/>
              <w:left w:val="single" w:sz="4" w:space="0" w:color="auto"/>
              <w:bottom w:val="single" w:sz="4" w:space="0" w:color="auto"/>
              <w:right w:val="single" w:sz="4" w:space="0" w:color="auto"/>
            </w:tcBorders>
          </w:tcPr>
          <w:p w:rsidR="00E0375F" w:rsidRDefault="00873E97">
            <w:pPr>
              <w:pStyle w:val="a8"/>
              <w:spacing w:line="360" w:lineRule="auto"/>
              <w:rPr>
                <w:rFonts w:cs="宋体"/>
                <w:sz w:val="21"/>
                <w:szCs w:val="21"/>
              </w:rPr>
            </w:pPr>
            <w:r>
              <w:rPr>
                <w:rFonts w:cs="宋体" w:hint="eastAsia"/>
                <w:sz w:val="21"/>
                <w:szCs w:val="21"/>
              </w:rPr>
              <w:t>会阴部损伤导致双侧睾丸完全萎缩</w:t>
            </w:r>
          </w:p>
        </w:tc>
        <w:tc>
          <w:tcPr>
            <w:tcW w:w="1071" w:type="dxa"/>
            <w:tcBorders>
              <w:top w:val="single" w:sz="4" w:space="0" w:color="auto"/>
              <w:left w:val="nil"/>
              <w:bottom w:val="single" w:sz="4" w:space="0" w:color="auto"/>
              <w:right w:val="single" w:sz="4" w:space="0" w:color="auto"/>
            </w:tcBorders>
            <w:vAlign w:val="center"/>
          </w:tcPr>
          <w:p w:rsidR="00E0375F" w:rsidRDefault="00873E97">
            <w:pPr>
              <w:pStyle w:val="a8"/>
              <w:spacing w:line="360" w:lineRule="auto"/>
              <w:jc w:val="center"/>
              <w:rPr>
                <w:rFonts w:cs="宋体"/>
                <w:sz w:val="21"/>
                <w:szCs w:val="21"/>
              </w:rPr>
            </w:pPr>
            <w:r>
              <w:rPr>
                <w:rFonts w:cs="宋体"/>
                <w:sz w:val="21"/>
                <w:szCs w:val="21"/>
              </w:rPr>
              <w:t>3</w:t>
            </w:r>
            <w:r>
              <w:rPr>
                <w:rFonts w:cs="宋体"/>
                <w:sz w:val="21"/>
                <w:szCs w:val="21"/>
              </w:rPr>
              <w:t>级</w:t>
            </w:r>
          </w:p>
        </w:tc>
      </w:tr>
      <w:tr w:rsidR="00E0375F">
        <w:trPr>
          <w:trHeight w:val="275"/>
        </w:trPr>
        <w:tc>
          <w:tcPr>
            <w:tcW w:w="7258" w:type="dxa"/>
            <w:tcBorders>
              <w:top w:val="single" w:sz="4" w:space="0" w:color="auto"/>
              <w:left w:val="single" w:sz="4" w:space="0" w:color="auto"/>
              <w:bottom w:val="single" w:sz="4" w:space="0" w:color="auto"/>
              <w:right w:val="single" w:sz="4" w:space="0" w:color="auto"/>
            </w:tcBorders>
          </w:tcPr>
          <w:p w:rsidR="00E0375F" w:rsidRDefault="00873E97">
            <w:pPr>
              <w:pStyle w:val="a8"/>
              <w:spacing w:line="360" w:lineRule="auto"/>
              <w:rPr>
                <w:rFonts w:cs="宋体"/>
                <w:sz w:val="21"/>
                <w:szCs w:val="21"/>
              </w:rPr>
            </w:pPr>
            <w:r>
              <w:rPr>
                <w:rFonts w:cs="宋体" w:hint="eastAsia"/>
                <w:sz w:val="21"/>
                <w:szCs w:val="21"/>
              </w:rPr>
              <w:t>会阴部损伤导致一侧睾丸缺失，另一侧睾丸完全萎缩</w:t>
            </w:r>
          </w:p>
        </w:tc>
        <w:tc>
          <w:tcPr>
            <w:tcW w:w="1071" w:type="dxa"/>
            <w:tcBorders>
              <w:top w:val="single" w:sz="4" w:space="0" w:color="auto"/>
              <w:left w:val="nil"/>
              <w:bottom w:val="single" w:sz="4" w:space="0" w:color="auto"/>
              <w:right w:val="single" w:sz="4" w:space="0" w:color="auto"/>
            </w:tcBorders>
            <w:vAlign w:val="center"/>
          </w:tcPr>
          <w:p w:rsidR="00E0375F" w:rsidRDefault="00873E97">
            <w:pPr>
              <w:pStyle w:val="a8"/>
              <w:spacing w:line="360" w:lineRule="auto"/>
              <w:jc w:val="center"/>
              <w:rPr>
                <w:rFonts w:cs="宋体"/>
                <w:sz w:val="21"/>
                <w:szCs w:val="21"/>
              </w:rPr>
            </w:pPr>
            <w:r>
              <w:rPr>
                <w:rFonts w:cs="宋体"/>
                <w:sz w:val="21"/>
                <w:szCs w:val="21"/>
              </w:rPr>
              <w:t>3</w:t>
            </w:r>
            <w:r>
              <w:rPr>
                <w:rFonts w:cs="宋体"/>
                <w:sz w:val="21"/>
                <w:szCs w:val="21"/>
              </w:rPr>
              <w:t>级</w:t>
            </w:r>
          </w:p>
        </w:tc>
      </w:tr>
      <w:tr w:rsidR="00E0375F">
        <w:trPr>
          <w:trHeight w:val="70"/>
        </w:trPr>
        <w:tc>
          <w:tcPr>
            <w:tcW w:w="7258" w:type="dxa"/>
            <w:tcBorders>
              <w:top w:val="single" w:sz="4" w:space="0" w:color="auto"/>
              <w:left w:val="single" w:sz="4" w:space="0" w:color="auto"/>
              <w:bottom w:val="single" w:sz="4" w:space="0" w:color="auto"/>
              <w:right w:val="single" w:sz="4" w:space="0" w:color="auto"/>
            </w:tcBorders>
          </w:tcPr>
          <w:p w:rsidR="00E0375F" w:rsidRDefault="00873E97">
            <w:pPr>
              <w:pStyle w:val="a8"/>
              <w:spacing w:line="360" w:lineRule="auto"/>
              <w:rPr>
                <w:rFonts w:cs="宋体"/>
                <w:sz w:val="21"/>
                <w:szCs w:val="21"/>
              </w:rPr>
            </w:pPr>
            <w:r>
              <w:rPr>
                <w:rFonts w:cs="宋体" w:hint="eastAsia"/>
                <w:sz w:val="21"/>
                <w:szCs w:val="21"/>
              </w:rPr>
              <w:t>会阴部损伤导致阴茎体完全缺失</w:t>
            </w:r>
          </w:p>
        </w:tc>
        <w:tc>
          <w:tcPr>
            <w:tcW w:w="1071" w:type="dxa"/>
            <w:tcBorders>
              <w:top w:val="single" w:sz="4" w:space="0" w:color="auto"/>
              <w:left w:val="nil"/>
              <w:bottom w:val="single" w:sz="4" w:space="0" w:color="auto"/>
              <w:right w:val="single" w:sz="4" w:space="0" w:color="auto"/>
            </w:tcBorders>
            <w:vAlign w:val="center"/>
          </w:tcPr>
          <w:p w:rsidR="00E0375F" w:rsidRDefault="00873E97">
            <w:pPr>
              <w:pStyle w:val="a8"/>
              <w:spacing w:line="360" w:lineRule="auto"/>
              <w:jc w:val="center"/>
              <w:rPr>
                <w:rFonts w:cs="宋体"/>
                <w:sz w:val="21"/>
                <w:szCs w:val="21"/>
              </w:rPr>
            </w:pPr>
            <w:r>
              <w:rPr>
                <w:rFonts w:cs="宋体"/>
                <w:sz w:val="21"/>
                <w:szCs w:val="21"/>
              </w:rPr>
              <w:t>4</w:t>
            </w:r>
            <w:r>
              <w:rPr>
                <w:rFonts w:cs="宋体"/>
                <w:sz w:val="21"/>
                <w:szCs w:val="21"/>
              </w:rPr>
              <w:t>级</w:t>
            </w:r>
          </w:p>
        </w:tc>
      </w:tr>
      <w:tr w:rsidR="00E0375F">
        <w:trPr>
          <w:trHeight w:val="70"/>
        </w:trPr>
        <w:tc>
          <w:tcPr>
            <w:tcW w:w="7258" w:type="dxa"/>
            <w:tcBorders>
              <w:top w:val="single" w:sz="4" w:space="0" w:color="auto"/>
              <w:left w:val="single" w:sz="4" w:space="0" w:color="auto"/>
              <w:bottom w:val="single" w:sz="4" w:space="0" w:color="auto"/>
              <w:right w:val="single" w:sz="4" w:space="0" w:color="auto"/>
            </w:tcBorders>
          </w:tcPr>
          <w:p w:rsidR="00E0375F" w:rsidRDefault="00873E97">
            <w:pPr>
              <w:pStyle w:val="a8"/>
              <w:spacing w:line="360" w:lineRule="auto"/>
              <w:rPr>
                <w:rFonts w:cs="宋体"/>
                <w:sz w:val="21"/>
                <w:szCs w:val="21"/>
              </w:rPr>
            </w:pPr>
            <w:r>
              <w:rPr>
                <w:rFonts w:cs="宋体" w:hint="eastAsia"/>
                <w:sz w:val="21"/>
                <w:szCs w:val="21"/>
              </w:rPr>
              <w:t>会阴部损伤导致阴道闭锁</w:t>
            </w:r>
          </w:p>
        </w:tc>
        <w:tc>
          <w:tcPr>
            <w:tcW w:w="1071" w:type="dxa"/>
            <w:tcBorders>
              <w:top w:val="single" w:sz="4" w:space="0" w:color="auto"/>
              <w:left w:val="nil"/>
              <w:bottom w:val="single" w:sz="4" w:space="0" w:color="auto"/>
              <w:right w:val="single" w:sz="4" w:space="0" w:color="auto"/>
            </w:tcBorders>
            <w:vAlign w:val="center"/>
          </w:tcPr>
          <w:p w:rsidR="00E0375F" w:rsidRDefault="00873E97">
            <w:pPr>
              <w:pStyle w:val="a8"/>
              <w:spacing w:line="360" w:lineRule="auto"/>
              <w:jc w:val="center"/>
              <w:rPr>
                <w:rFonts w:cs="宋体"/>
                <w:sz w:val="21"/>
                <w:szCs w:val="21"/>
              </w:rPr>
            </w:pPr>
            <w:r>
              <w:rPr>
                <w:rFonts w:cs="宋体"/>
                <w:sz w:val="21"/>
                <w:szCs w:val="21"/>
              </w:rPr>
              <w:t>5</w:t>
            </w:r>
            <w:r>
              <w:rPr>
                <w:rFonts w:cs="宋体"/>
                <w:sz w:val="21"/>
                <w:szCs w:val="21"/>
              </w:rPr>
              <w:t>级</w:t>
            </w:r>
          </w:p>
        </w:tc>
      </w:tr>
      <w:tr w:rsidR="00E0375F">
        <w:trPr>
          <w:trHeight w:val="64"/>
        </w:trPr>
        <w:tc>
          <w:tcPr>
            <w:tcW w:w="7258" w:type="dxa"/>
            <w:tcBorders>
              <w:top w:val="single" w:sz="4" w:space="0" w:color="auto"/>
              <w:left w:val="single" w:sz="4" w:space="0" w:color="auto"/>
              <w:bottom w:val="single" w:sz="4" w:space="0" w:color="auto"/>
              <w:right w:val="single" w:sz="4" w:space="0" w:color="auto"/>
            </w:tcBorders>
          </w:tcPr>
          <w:p w:rsidR="00E0375F" w:rsidRDefault="00873E97">
            <w:pPr>
              <w:pStyle w:val="a8"/>
              <w:spacing w:line="360" w:lineRule="auto"/>
              <w:rPr>
                <w:rFonts w:cs="宋体"/>
                <w:sz w:val="21"/>
                <w:szCs w:val="21"/>
              </w:rPr>
            </w:pPr>
            <w:r>
              <w:rPr>
                <w:rFonts w:cs="宋体" w:hint="eastAsia"/>
                <w:sz w:val="21"/>
                <w:szCs w:val="21"/>
              </w:rPr>
              <w:t>会阴部损伤导致阴茎体缺失大于</w:t>
            </w:r>
            <w:r>
              <w:rPr>
                <w:rFonts w:cs="宋体"/>
                <w:sz w:val="21"/>
                <w:szCs w:val="21"/>
              </w:rPr>
              <w:t>50%</w:t>
            </w:r>
          </w:p>
        </w:tc>
        <w:tc>
          <w:tcPr>
            <w:tcW w:w="1071" w:type="dxa"/>
            <w:tcBorders>
              <w:top w:val="single" w:sz="4" w:space="0" w:color="auto"/>
              <w:left w:val="nil"/>
              <w:bottom w:val="single" w:sz="4" w:space="0" w:color="auto"/>
              <w:right w:val="single" w:sz="4" w:space="0" w:color="auto"/>
            </w:tcBorders>
            <w:vAlign w:val="center"/>
          </w:tcPr>
          <w:p w:rsidR="00E0375F" w:rsidRDefault="00873E97">
            <w:pPr>
              <w:pStyle w:val="a8"/>
              <w:spacing w:line="360" w:lineRule="auto"/>
              <w:jc w:val="center"/>
              <w:rPr>
                <w:rFonts w:cs="宋体"/>
                <w:sz w:val="21"/>
                <w:szCs w:val="21"/>
              </w:rPr>
            </w:pPr>
            <w:r>
              <w:rPr>
                <w:rFonts w:cs="宋体"/>
                <w:sz w:val="21"/>
                <w:szCs w:val="21"/>
              </w:rPr>
              <w:t>5</w:t>
            </w:r>
            <w:r>
              <w:rPr>
                <w:rFonts w:cs="宋体"/>
                <w:sz w:val="21"/>
                <w:szCs w:val="21"/>
              </w:rPr>
              <w:t>级</w:t>
            </w:r>
          </w:p>
        </w:tc>
      </w:tr>
      <w:tr w:rsidR="00E0375F">
        <w:trPr>
          <w:trHeight w:val="64"/>
        </w:trPr>
        <w:tc>
          <w:tcPr>
            <w:tcW w:w="7258" w:type="dxa"/>
            <w:tcBorders>
              <w:top w:val="single" w:sz="4" w:space="0" w:color="auto"/>
              <w:left w:val="single" w:sz="4" w:space="0" w:color="auto"/>
              <w:bottom w:val="single" w:sz="4" w:space="0" w:color="auto"/>
              <w:right w:val="single" w:sz="4" w:space="0" w:color="auto"/>
            </w:tcBorders>
          </w:tcPr>
          <w:p w:rsidR="00E0375F" w:rsidRDefault="00873E97">
            <w:pPr>
              <w:pStyle w:val="a8"/>
              <w:spacing w:line="360" w:lineRule="auto"/>
              <w:rPr>
                <w:rFonts w:cs="宋体"/>
                <w:sz w:val="21"/>
                <w:szCs w:val="21"/>
              </w:rPr>
            </w:pPr>
            <w:r>
              <w:rPr>
                <w:rFonts w:cs="宋体" w:hint="eastAsia"/>
                <w:sz w:val="21"/>
                <w:szCs w:val="21"/>
              </w:rPr>
              <w:t>会阴部损伤导致双侧输精管缺失</w:t>
            </w:r>
          </w:p>
        </w:tc>
        <w:tc>
          <w:tcPr>
            <w:tcW w:w="1071" w:type="dxa"/>
            <w:tcBorders>
              <w:top w:val="single" w:sz="4" w:space="0" w:color="auto"/>
              <w:left w:val="nil"/>
              <w:bottom w:val="single" w:sz="4" w:space="0" w:color="auto"/>
              <w:right w:val="single" w:sz="4" w:space="0" w:color="auto"/>
            </w:tcBorders>
            <w:vAlign w:val="center"/>
          </w:tcPr>
          <w:p w:rsidR="00E0375F" w:rsidRDefault="00873E97">
            <w:pPr>
              <w:pStyle w:val="a8"/>
              <w:spacing w:line="360" w:lineRule="auto"/>
              <w:jc w:val="center"/>
              <w:rPr>
                <w:rFonts w:cs="宋体"/>
                <w:sz w:val="21"/>
                <w:szCs w:val="21"/>
              </w:rPr>
            </w:pPr>
            <w:r>
              <w:rPr>
                <w:rFonts w:cs="宋体"/>
                <w:sz w:val="21"/>
                <w:szCs w:val="21"/>
              </w:rPr>
              <w:t>6</w:t>
            </w:r>
            <w:r>
              <w:rPr>
                <w:rFonts w:cs="宋体"/>
                <w:sz w:val="21"/>
                <w:szCs w:val="21"/>
              </w:rPr>
              <w:t>级</w:t>
            </w:r>
          </w:p>
        </w:tc>
      </w:tr>
      <w:tr w:rsidR="00E0375F">
        <w:trPr>
          <w:trHeight w:val="64"/>
        </w:trPr>
        <w:tc>
          <w:tcPr>
            <w:tcW w:w="7258" w:type="dxa"/>
            <w:tcBorders>
              <w:top w:val="single" w:sz="4" w:space="0" w:color="auto"/>
              <w:left w:val="single" w:sz="4" w:space="0" w:color="auto"/>
              <w:bottom w:val="single" w:sz="4" w:space="0" w:color="auto"/>
              <w:right w:val="single" w:sz="4" w:space="0" w:color="auto"/>
            </w:tcBorders>
          </w:tcPr>
          <w:p w:rsidR="00E0375F" w:rsidRDefault="00873E97">
            <w:pPr>
              <w:pStyle w:val="a8"/>
              <w:spacing w:line="360" w:lineRule="auto"/>
              <w:rPr>
                <w:rFonts w:cs="宋体"/>
                <w:sz w:val="21"/>
                <w:szCs w:val="21"/>
              </w:rPr>
            </w:pPr>
            <w:r>
              <w:rPr>
                <w:rFonts w:cs="宋体" w:hint="eastAsia"/>
                <w:sz w:val="21"/>
                <w:szCs w:val="21"/>
              </w:rPr>
              <w:t>会阴部损伤导致双侧输精管闭锁</w:t>
            </w:r>
          </w:p>
        </w:tc>
        <w:tc>
          <w:tcPr>
            <w:tcW w:w="1071" w:type="dxa"/>
            <w:tcBorders>
              <w:top w:val="single" w:sz="4" w:space="0" w:color="auto"/>
              <w:left w:val="nil"/>
              <w:bottom w:val="single" w:sz="4" w:space="0" w:color="auto"/>
              <w:right w:val="single" w:sz="4" w:space="0" w:color="auto"/>
            </w:tcBorders>
            <w:vAlign w:val="center"/>
          </w:tcPr>
          <w:p w:rsidR="00E0375F" w:rsidRDefault="00873E97">
            <w:pPr>
              <w:pStyle w:val="a8"/>
              <w:spacing w:line="360" w:lineRule="auto"/>
              <w:jc w:val="center"/>
              <w:rPr>
                <w:rFonts w:cs="宋体"/>
                <w:sz w:val="21"/>
                <w:szCs w:val="21"/>
              </w:rPr>
            </w:pPr>
            <w:r>
              <w:rPr>
                <w:rFonts w:cs="宋体"/>
                <w:sz w:val="21"/>
                <w:szCs w:val="21"/>
              </w:rPr>
              <w:t>6</w:t>
            </w:r>
            <w:r>
              <w:rPr>
                <w:rFonts w:cs="宋体"/>
                <w:sz w:val="21"/>
                <w:szCs w:val="21"/>
              </w:rPr>
              <w:t>级</w:t>
            </w:r>
          </w:p>
        </w:tc>
      </w:tr>
      <w:tr w:rsidR="00E0375F">
        <w:trPr>
          <w:trHeight w:val="64"/>
        </w:trPr>
        <w:tc>
          <w:tcPr>
            <w:tcW w:w="7258" w:type="dxa"/>
            <w:tcBorders>
              <w:top w:val="single" w:sz="4" w:space="0" w:color="auto"/>
              <w:left w:val="single" w:sz="4" w:space="0" w:color="auto"/>
              <w:bottom w:val="single" w:sz="4" w:space="0" w:color="auto"/>
              <w:right w:val="single" w:sz="4" w:space="0" w:color="auto"/>
            </w:tcBorders>
          </w:tcPr>
          <w:p w:rsidR="00E0375F" w:rsidRDefault="00873E97">
            <w:pPr>
              <w:pStyle w:val="a8"/>
              <w:spacing w:line="360" w:lineRule="auto"/>
              <w:rPr>
                <w:rFonts w:cs="宋体"/>
                <w:sz w:val="21"/>
                <w:szCs w:val="21"/>
              </w:rPr>
            </w:pPr>
            <w:r>
              <w:rPr>
                <w:rFonts w:cs="宋体" w:hint="eastAsia"/>
                <w:sz w:val="21"/>
                <w:szCs w:val="21"/>
              </w:rPr>
              <w:t>会阴部损伤导致一侧输精管缺失，另一侧输精管闭锁</w:t>
            </w:r>
          </w:p>
        </w:tc>
        <w:tc>
          <w:tcPr>
            <w:tcW w:w="1071" w:type="dxa"/>
            <w:tcBorders>
              <w:top w:val="single" w:sz="4" w:space="0" w:color="auto"/>
              <w:left w:val="nil"/>
              <w:bottom w:val="single" w:sz="4" w:space="0" w:color="auto"/>
              <w:right w:val="single" w:sz="4" w:space="0" w:color="auto"/>
            </w:tcBorders>
            <w:vAlign w:val="center"/>
          </w:tcPr>
          <w:p w:rsidR="00E0375F" w:rsidRDefault="00873E97">
            <w:pPr>
              <w:pStyle w:val="a8"/>
              <w:spacing w:line="360" w:lineRule="auto"/>
              <w:jc w:val="center"/>
              <w:rPr>
                <w:rFonts w:cs="宋体"/>
                <w:sz w:val="21"/>
                <w:szCs w:val="21"/>
              </w:rPr>
            </w:pPr>
            <w:r>
              <w:rPr>
                <w:rFonts w:cs="宋体"/>
                <w:sz w:val="21"/>
                <w:szCs w:val="21"/>
              </w:rPr>
              <w:t>6</w:t>
            </w:r>
            <w:r>
              <w:rPr>
                <w:rFonts w:cs="宋体"/>
                <w:sz w:val="21"/>
                <w:szCs w:val="21"/>
              </w:rPr>
              <w:t>级</w:t>
            </w:r>
          </w:p>
        </w:tc>
      </w:tr>
      <w:tr w:rsidR="00E0375F">
        <w:trPr>
          <w:trHeight w:val="70"/>
        </w:trPr>
        <w:tc>
          <w:tcPr>
            <w:tcW w:w="7258" w:type="dxa"/>
            <w:tcBorders>
              <w:top w:val="single" w:sz="4" w:space="0" w:color="auto"/>
              <w:left w:val="single" w:sz="4" w:space="0" w:color="auto"/>
              <w:bottom w:val="single" w:sz="4" w:space="0" w:color="auto"/>
              <w:right w:val="single" w:sz="4" w:space="0" w:color="auto"/>
            </w:tcBorders>
          </w:tcPr>
          <w:p w:rsidR="00E0375F" w:rsidRDefault="00873E97">
            <w:pPr>
              <w:pStyle w:val="a8"/>
              <w:spacing w:line="360" w:lineRule="auto"/>
              <w:rPr>
                <w:rFonts w:cs="宋体"/>
                <w:sz w:val="21"/>
                <w:szCs w:val="21"/>
              </w:rPr>
            </w:pPr>
            <w:r>
              <w:rPr>
                <w:rFonts w:cs="宋体" w:hint="eastAsia"/>
                <w:sz w:val="21"/>
                <w:szCs w:val="21"/>
              </w:rPr>
              <w:t>胸部损伤导致女性双侧乳房缺失</w:t>
            </w:r>
          </w:p>
        </w:tc>
        <w:tc>
          <w:tcPr>
            <w:tcW w:w="1071" w:type="dxa"/>
            <w:tcBorders>
              <w:top w:val="single" w:sz="4" w:space="0" w:color="auto"/>
              <w:left w:val="nil"/>
              <w:bottom w:val="single" w:sz="4" w:space="0" w:color="auto"/>
              <w:right w:val="single" w:sz="4" w:space="0" w:color="auto"/>
            </w:tcBorders>
            <w:vAlign w:val="center"/>
          </w:tcPr>
          <w:p w:rsidR="00E0375F" w:rsidRDefault="00873E97">
            <w:pPr>
              <w:pStyle w:val="a8"/>
              <w:spacing w:line="360" w:lineRule="auto"/>
              <w:jc w:val="center"/>
              <w:rPr>
                <w:rFonts w:cs="宋体"/>
                <w:sz w:val="21"/>
                <w:szCs w:val="21"/>
              </w:rPr>
            </w:pPr>
            <w:r>
              <w:rPr>
                <w:rFonts w:cs="宋体"/>
                <w:sz w:val="21"/>
                <w:szCs w:val="21"/>
              </w:rPr>
              <w:t>7</w:t>
            </w:r>
            <w:r>
              <w:rPr>
                <w:rFonts w:cs="宋体"/>
                <w:sz w:val="21"/>
                <w:szCs w:val="21"/>
              </w:rPr>
              <w:t>级</w:t>
            </w:r>
          </w:p>
        </w:tc>
      </w:tr>
      <w:tr w:rsidR="00E0375F">
        <w:trPr>
          <w:trHeight w:val="196"/>
        </w:trPr>
        <w:tc>
          <w:tcPr>
            <w:tcW w:w="7258" w:type="dxa"/>
            <w:tcBorders>
              <w:top w:val="single" w:sz="4" w:space="0" w:color="auto"/>
              <w:left w:val="single" w:sz="4" w:space="0" w:color="auto"/>
              <w:bottom w:val="single" w:sz="4" w:space="0" w:color="auto"/>
              <w:right w:val="single" w:sz="4" w:space="0" w:color="auto"/>
            </w:tcBorders>
          </w:tcPr>
          <w:p w:rsidR="00E0375F" w:rsidRDefault="00873E97">
            <w:pPr>
              <w:pStyle w:val="a8"/>
              <w:spacing w:line="360" w:lineRule="auto"/>
              <w:rPr>
                <w:rFonts w:cs="宋体"/>
                <w:sz w:val="21"/>
                <w:szCs w:val="21"/>
              </w:rPr>
            </w:pPr>
            <w:r>
              <w:rPr>
                <w:rFonts w:cs="宋体" w:hint="eastAsia"/>
                <w:sz w:val="21"/>
                <w:szCs w:val="21"/>
              </w:rPr>
              <w:t>骨盆部损伤导致子宫切除</w:t>
            </w:r>
          </w:p>
        </w:tc>
        <w:tc>
          <w:tcPr>
            <w:tcW w:w="1071" w:type="dxa"/>
            <w:tcBorders>
              <w:top w:val="single" w:sz="4" w:space="0" w:color="auto"/>
              <w:left w:val="nil"/>
              <w:bottom w:val="single" w:sz="4" w:space="0" w:color="auto"/>
              <w:right w:val="single" w:sz="4" w:space="0" w:color="auto"/>
            </w:tcBorders>
            <w:vAlign w:val="center"/>
          </w:tcPr>
          <w:p w:rsidR="00E0375F" w:rsidRDefault="00873E97">
            <w:pPr>
              <w:pStyle w:val="a8"/>
              <w:spacing w:line="360" w:lineRule="auto"/>
              <w:jc w:val="center"/>
              <w:rPr>
                <w:rFonts w:cs="宋体"/>
                <w:sz w:val="21"/>
                <w:szCs w:val="21"/>
              </w:rPr>
            </w:pPr>
            <w:r>
              <w:rPr>
                <w:rFonts w:cs="宋体"/>
                <w:sz w:val="21"/>
                <w:szCs w:val="21"/>
              </w:rPr>
              <w:t>7</w:t>
            </w:r>
            <w:r>
              <w:rPr>
                <w:rFonts w:cs="宋体"/>
                <w:sz w:val="21"/>
                <w:szCs w:val="21"/>
              </w:rPr>
              <w:t>级</w:t>
            </w:r>
          </w:p>
        </w:tc>
      </w:tr>
      <w:tr w:rsidR="00E0375F">
        <w:trPr>
          <w:trHeight w:val="87"/>
        </w:trPr>
        <w:tc>
          <w:tcPr>
            <w:tcW w:w="7258" w:type="dxa"/>
            <w:tcBorders>
              <w:top w:val="single" w:sz="4" w:space="0" w:color="auto"/>
              <w:left w:val="single" w:sz="4" w:space="0" w:color="auto"/>
              <w:bottom w:val="single" w:sz="4" w:space="0" w:color="auto"/>
              <w:right w:val="single" w:sz="4" w:space="0" w:color="auto"/>
            </w:tcBorders>
          </w:tcPr>
          <w:p w:rsidR="00E0375F" w:rsidRDefault="00873E97">
            <w:pPr>
              <w:pStyle w:val="a8"/>
              <w:spacing w:line="360" w:lineRule="auto"/>
              <w:rPr>
                <w:rFonts w:cs="宋体"/>
                <w:sz w:val="21"/>
                <w:szCs w:val="21"/>
              </w:rPr>
            </w:pPr>
            <w:r>
              <w:rPr>
                <w:rFonts w:cs="宋体" w:hint="eastAsia"/>
                <w:sz w:val="21"/>
                <w:szCs w:val="21"/>
              </w:rPr>
              <w:lastRenderedPageBreak/>
              <w:t>胸部损伤导致女性一侧乳房缺失，另一侧乳房部分缺失</w:t>
            </w:r>
          </w:p>
        </w:tc>
        <w:tc>
          <w:tcPr>
            <w:tcW w:w="1071" w:type="dxa"/>
            <w:tcBorders>
              <w:top w:val="single" w:sz="4" w:space="0" w:color="auto"/>
              <w:left w:val="nil"/>
              <w:bottom w:val="single" w:sz="4" w:space="0" w:color="auto"/>
              <w:right w:val="single" w:sz="4" w:space="0" w:color="auto"/>
            </w:tcBorders>
            <w:vAlign w:val="center"/>
          </w:tcPr>
          <w:p w:rsidR="00E0375F" w:rsidRDefault="00873E97">
            <w:pPr>
              <w:pStyle w:val="a8"/>
              <w:spacing w:line="360" w:lineRule="auto"/>
              <w:jc w:val="center"/>
              <w:rPr>
                <w:rFonts w:cs="宋体"/>
                <w:sz w:val="21"/>
                <w:szCs w:val="21"/>
              </w:rPr>
            </w:pPr>
            <w:r>
              <w:rPr>
                <w:rFonts w:cs="宋体"/>
                <w:sz w:val="21"/>
                <w:szCs w:val="21"/>
              </w:rPr>
              <w:t>8</w:t>
            </w:r>
            <w:r>
              <w:rPr>
                <w:rFonts w:cs="宋体"/>
                <w:sz w:val="21"/>
                <w:szCs w:val="21"/>
              </w:rPr>
              <w:t>级</w:t>
            </w:r>
          </w:p>
        </w:tc>
      </w:tr>
      <w:tr w:rsidR="00E0375F">
        <w:trPr>
          <w:trHeight w:val="70"/>
        </w:trPr>
        <w:tc>
          <w:tcPr>
            <w:tcW w:w="7258" w:type="dxa"/>
            <w:tcBorders>
              <w:top w:val="single" w:sz="4" w:space="0" w:color="auto"/>
              <w:left w:val="single" w:sz="4" w:space="0" w:color="auto"/>
              <w:bottom w:val="single" w:sz="4" w:space="0" w:color="auto"/>
              <w:right w:val="single" w:sz="4" w:space="0" w:color="auto"/>
            </w:tcBorders>
          </w:tcPr>
          <w:p w:rsidR="00E0375F" w:rsidRDefault="00873E97">
            <w:pPr>
              <w:pStyle w:val="a8"/>
              <w:spacing w:line="360" w:lineRule="auto"/>
              <w:rPr>
                <w:rFonts w:cs="宋体"/>
                <w:sz w:val="21"/>
                <w:szCs w:val="21"/>
              </w:rPr>
            </w:pPr>
            <w:r>
              <w:rPr>
                <w:rFonts w:cs="宋体" w:hint="eastAsia"/>
                <w:sz w:val="21"/>
                <w:szCs w:val="21"/>
              </w:rPr>
              <w:t>胸部损伤导致女性一侧乳房缺失</w:t>
            </w:r>
          </w:p>
        </w:tc>
        <w:tc>
          <w:tcPr>
            <w:tcW w:w="1071" w:type="dxa"/>
            <w:tcBorders>
              <w:top w:val="single" w:sz="4" w:space="0" w:color="auto"/>
              <w:left w:val="nil"/>
              <w:bottom w:val="single" w:sz="4" w:space="0" w:color="auto"/>
              <w:right w:val="single" w:sz="4" w:space="0" w:color="auto"/>
            </w:tcBorders>
            <w:vAlign w:val="center"/>
          </w:tcPr>
          <w:p w:rsidR="00E0375F" w:rsidRDefault="00873E97">
            <w:pPr>
              <w:pStyle w:val="a8"/>
              <w:spacing w:line="360" w:lineRule="auto"/>
              <w:jc w:val="center"/>
              <w:rPr>
                <w:rFonts w:cs="宋体"/>
                <w:sz w:val="21"/>
                <w:szCs w:val="21"/>
              </w:rPr>
            </w:pPr>
            <w:r>
              <w:rPr>
                <w:rFonts w:cs="宋体"/>
                <w:sz w:val="21"/>
                <w:szCs w:val="21"/>
              </w:rPr>
              <w:t>9</w:t>
            </w:r>
            <w:r>
              <w:rPr>
                <w:rFonts w:cs="宋体"/>
                <w:sz w:val="21"/>
                <w:szCs w:val="21"/>
              </w:rPr>
              <w:t>级</w:t>
            </w:r>
          </w:p>
        </w:tc>
      </w:tr>
      <w:tr w:rsidR="00E0375F">
        <w:trPr>
          <w:trHeight w:val="64"/>
        </w:trPr>
        <w:tc>
          <w:tcPr>
            <w:tcW w:w="7258" w:type="dxa"/>
            <w:tcBorders>
              <w:top w:val="nil"/>
              <w:left w:val="single" w:sz="4" w:space="0" w:color="auto"/>
              <w:bottom w:val="single" w:sz="4" w:space="0" w:color="auto"/>
              <w:right w:val="single" w:sz="4" w:space="0" w:color="auto"/>
            </w:tcBorders>
          </w:tcPr>
          <w:p w:rsidR="00E0375F" w:rsidRDefault="00873E97">
            <w:pPr>
              <w:pStyle w:val="a8"/>
              <w:spacing w:line="360" w:lineRule="auto"/>
              <w:rPr>
                <w:rFonts w:cs="宋体"/>
                <w:sz w:val="21"/>
                <w:szCs w:val="21"/>
              </w:rPr>
            </w:pPr>
            <w:r>
              <w:rPr>
                <w:rFonts w:cs="宋体" w:hint="eastAsia"/>
                <w:sz w:val="21"/>
                <w:szCs w:val="21"/>
              </w:rPr>
              <w:t>骨盆部损伤导致子宫部分切除</w:t>
            </w:r>
          </w:p>
        </w:tc>
        <w:tc>
          <w:tcPr>
            <w:tcW w:w="1071" w:type="dxa"/>
            <w:tcBorders>
              <w:top w:val="single" w:sz="4" w:space="0" w:color="auto"/>
              <w:left w:val="nil"/>
              <w:bottom w:val="single" w:sz="4" w:space="0" w:color="auto"/>
              <w:right w:val="single" w:sz="4" w:space="0" w:color="auto"/>
            </w:tcBorders>
            <w:vAlign w:val="center"/>
          </w:tcPr>
          <w:p w:rsidR="00E0375F" w:rsidRDefault="00873E97">
            <w:pPr>
              <w:pStyle w:val="a8"/>
              <w:spacing w:line="360" w:lineRule="auto"/>
              <w:jc w:val="center"/>
              <w:rPr>
                <w:rFonts w:cs="宋体"/>
                <w:sz w:val="21"/>
                <w:szCs w:val="21"/>
              </w:rPr>
            </w:pPr>
            <w:r>
              <w:rPr>
                <w:rFonts w:cs="宋体"/>
                <w:sz w:val="21"/>
                <w:szCs w:val="21"/>
              </w:rPr>
              <w:t>9</w:t>
            </w:r>
            <w:r>
              <w:rPr>
                <w:rFonts w:cs="宋体"/>
                <w:sz w:val="21"/>
                <w:szCs w:val="21"/>
              </w:rPr>
              <w:t>级</w:t>
            </w:r>
          </w:p>
        </w:tc>
      </w:tr>
      <w:tr w:rsidR="00E0375F">
        <w:trPr>
          <w:trHeight w:val="64"/>
        </w:trPr>
        <w:tc>
          <w:tcPr>
            <w:tcW w:w="7258" w:type="dxa"/>
            <w:tcBorders>
              <w:top w:val="nil"/>
              <w:left w:val="single" w:sz="4" w:space="0" w:color="auto"/>
              <w:bottom w:val="single" w:sz="4" w:space="0" w:color="auto"/>
              <w:right w:val="single" w:sz="4" w:space="0" w:color="auto"/>
            </w:tcBorders>
          </w:tcPr>
          <w:p w:rsidR="00E0375F" w:rsidRDefault="00873E97">
            <w:pPr>
              <w:pStyle w:val="a8"/>
              <w:spacing w:line="360" w:lineRule="auto"/>
              <w:rPr>
                <w:rFonts w:cs="宋体"/>
                <w:sz w:val="21"/>
                <w:szCs w:val="21"/>
              </w:rPr>
            </w:pPr>
            <w:r>
              <w:rPr>
                <w:rFonts w:cs="宋体" w:hint="eastAsia"/>
                <w:sz w:val="21"/>
                <w:szCs w:val="21"/>
              </w:rPr>
              <w:t>骨盆部损伤导致子宫破裂修补</w:t>
            </w:r>
          </w:p>
        </w:tc>
        <w:tc>
          <w:tcPr>
            <w:tcW w:w="1071" w:type="dxa"/>
            <w:tcBorders>
              <w:left w:val="nil"/>
              <w:bottom w:val="single" w:sz="4" w:space="0" w:color="auto"/>
              <w:right w:val="single" w:sz="4" w:space="0" w:color="auto"/>
            </w:tcBorders>
            <w:vAlign w:val="center"/>
          </w:tcPr>
          <w:p w:rsidR="00E0375F" w:rsidRDefault="00873E97">
            <w:pPr>
              <w:pStyle w:val="a8"/>
              <w:spacing w:line="360" w:lineRule="auto"/>
              <w:jc w:val="center"/>
              <w:rPr>
                <w:rFonts w:cs="宋体"/>
                <w:sz w:val="21"/>
                <w:szCs w:val="21"/>
              </w:rPr>
            </w:pPr>
            <w:r>
              <w:rPr>
                <w:rFonts w:cs="宋体"/>
                <w:sz w:val="21"/>
                <w:szCs w:val="21"/>
              </w:rPr>
              <w:t>10</w:t>
            </w:r>
            <w:r>
              <w:rPr>
                <w:rFonts w:cs="宋体"/>
                <w:sz w:val="21"/>
                <w:szCs w:val="21"/>
              </w:rPr>
              <w:t>级</w:t>
            </w:r>
          </w:p>
        </w:tc>
      </w:tr>
      <w:tr w:rsidR="00E0375F">
        <w:trPr>
          <w:trHeight w:val="70"/>
        </w:trPr>
        <w:tc>
          <w:tcPr>
            <w:tcW w:w="7258" w:type="dxa"/>
            <w:tcBorders>
              <w:top w:val="nil"/>
              <w:left w:val="single" w:sz="4" w:space="0" w:color="auto"/>
              <w:bottom w:val="single" w:sz="4" w:space="0" w:color="auto"/>
              <w:right w:val="single" w:sz="4" w:space="0" w:color="auto"/>
            </w:tcBorders>
          </w:tcPr>
          <w:p w:rsidR="00E0375F" w:rsidRDefault="00873E97">
            <w:pPr>
              <w:pStyle w:val="a8"/>
              <w:spacing w:line="360" w:lineRule="auto"/>
              <w:rPr>
                <w:rFonts w:cs="宋体"/>
                <w:sz w:val="21"/>
                <w:szCs w:val="21"/>
              </w:rPr>
            </w:pPr>
            <w:r>
              <w:rPr>
                <w:rFonts w:cs="宋体" w:hint="eastAsia"/>
                <w:sz w:val="21"/>
                <w:szCs w:val="21"/>
              </w:rPr>
              <w:t>会阴部损伤导致一侧睾丸缺失</w:t>
            </w:r>
          </w:p>
        </w:tc>
        <w:tc>
          <w:tcPr>
            <w:tcW w:w="1071" w:type="dxa"/>
            <w:tcBorders>
              <w:top w:val="nil"/>
              <w:left w:val="nil"/>
              <w:bottom w:val="single" w:sz="4" w:space="0" w:color="auto"/>
              <w:right w:val="single" w:sz="4" w:space="0" w:color="auto"/>
            </w:tcBorders>
            <w:vAlign w:val="center"/>
          </w:tcPr>
          <w:p w:rsidR="00E0375F" w:rsidRDefault="00873E97">
            <w:pPr>
              <w:pStyle w:val="a8"/>
              <w:spacing w:line="360" w:lineRule="auto"/>
              <w:jc w:val="center"/>
              <w:rPr>
                <w:rFonts w:cs="宋体"/>
                <w:sz w:val="21"/>
                <w:szCs w:val="21"/>
              </w:rPr>
            </w:pPr>
            <w:r>
              <w:rPr>
                <w:rFonts w:cs="宋体"/>
                <w:sz w:val="21"/>
                <w:szCs w:val="21"/>
              </w:rPr>
              <w:t>10</w:t>
            </w:r>
            <w:r>
              <w:rPr>
                <w:rFonts w:cs="宋体"/>
                <w:sz w:val="21"/>
                <w:szCs w:val="21"/>
              </w:rPr>
              <w:t>级</w:t>
            </w:r>
          </w:p>
        </w:tc>
      </w:tr>
      <w:tr w:rsidR="00E0375F">
        <w:trPr>
          <w:trHeight w:val="70"/>
        </w:trPr>
        <w:tc>
          <w:tcPr>
            <w:tcW w:w="7258" w:type="dxa"/>
            <w:tcBorders>
              <w:top w:val="nil"/>
              <w:left w:val="single" w:sz="4" w:space="0" w:color="auto"/>
              <w:bottom w:val="single" w:sz="4" w:space="0" w:color="auto"/>
              <w:right w:val="single" w:sz="4" w:space="0" w:color="auto"/>
            </w:tcBorders>
          </w:tcPr>
          <w:p w:rsidR="00E0375F" w:rsidRDefault="00873E97">
            <w:pPr>
              <w:pStyle w:val="a8"/>
              <w:spacing w:line="360" w:lineRule="auto"/>
              <w:rPr>
                <w:rFonts w:cs="宋体"/>
                <w:sz w:val="21"/>
                <w:szCs w:val="21"/>
              </w:rPr>
            </w:pPr>
            <w:r>
              <w:rPr>
                <w:rFonts w:cs="宋体" w:hint="eastAsia"/>
                <w:sz w:val="21"/>
                <w:szCs w:val="21"/>
              </w:rPr>
              <w:t>会阴部损伤导致一侧睾丸完全萎缩</w:t>
            </w:r>
          </w:p>
        </w:tc>
        <w:tc>
          <w:tcPr>
            <w:tcW w:w="1071" w:type="dxa"/>
            <w:tcBorders>
              <w:top w:val="nil"/>
              <w:left w:val="nil"/>
              <w:bottom w:val="single" w:sz="4" w:space="0" w:color="auto"/>
              <w:right w:val="single" w:sz="4" w:space="0" w:color="auto"/>
            </w:tcBorders>
          </w:tcPr>
          <w:p w:rsidR="00E0375F" w:rsidRDefault="00873E97">
            <w:pPr>
              <w:pStyle w:val="a8"/>
              <w:spacing w:line="360" w:lineRule="auto"/>
              <w:jc w:val="center"/>
              <w:rPr>
                <w:rFonts w:cs="宋体"/>
                <w:sz w:val="21"/>
                <w:szCs w:val="21"/>
              </w:rPr>
            </w:pPr>
            <w:r>
              <w:rPr>
                <w:rFonts w:cs="宋体"/>
                <w:sz w:val="21"/>
                <w:szCs w:val="21"/>
              </w:rPr>
              <w:t>10</w:t>
            </w:r>
            <w:r>
              <w:rPr>
                <w:rFonts w:cs="宋体"/>
                <w:sz w:val="21"/>
                <w:szCs w:val="21"/>
              </w:rPr>
              <w:t>级</w:t>
            </w:r>
          </w:p>
        </w:tc>
      </w:tr>
      <w:tr w:rsidR="00E0375F">
        <w:trPr>
          <w:trHeight w:val="70"/>
        </w:trPr>
        <w:tc>
          <w:tcPr>
            <w:tcW w:w="7258" w:type="dxa"/>
            <w:tcBorders>
              <w:top w:val="nil"/>
              <w:left w:val="single" w:sz="4" w:space="0" w:color="auto"/>
              <w:bottom w:val="single" w:sz="4" w:space="0" w:color="auto"/>
              <w:right w:val="single" w:sz="4" w:space="0" w:color="auto"/>
            </w:tcBorders>
          </w:tcPr>
          <w:p w:rsidR="00E0375F" w:rsidRDefault="00873E97">
            <w:pPr>
              <w:pStyle w:val="a8"/>
              <w:spacing w:line="360" w:lineRule="auto"/>
              <w:rPr>
                <w:rFonts w:cs="宋体"/>
                <w:sz w:val="21"/>
                <w:szCs w:val="21"/>
              </w:rPr>
            </w:pPr>
            <w:r>
              <w:rPr>
                <w:rFonts w:cs="宋体" w:hint="eastAsia"/>
                <w:sz w:val="21"/>
                <w:szCs w:val="21"/>
              </w:rPr>
              <w:t>会阴部损伤导致一侧输精管缺失</w:t>
            </w:r>
          </w:p>
        </w:tc>
        <w:tc>
          <w:tcPr>
            <w:tcW w:w="1071" w:type="dxa"/>
            <w:tcBorders>
              <w:top w:val="nil"/>
              <w:left w:val="nil"/>
              <w:bottom w:val="single" w:sz="4" w:space="0" w:color="auto"/>
              <w:right w:val="single" w:sz="4" w:space="0" w:color="auto"/>
            </w:tcBorders>
            <w:vAlign w:val="center"/>
          </w:tcPr>
          <w:p w:rsidR="00E0375F" w:rsidRDefault="00873E97">
            <w:pPr>
              <w:pStyle w:val="a8"/>
              <w:spacing w:line="360" w:lineRule="auto"/>
              <w:jc w:val="center"/>
              <w:rPr>
                <w:rFonts w:cs="宋体"/>
                <w:sz w:val="21"/>
                <w:szCs w:val="21"/>
              </w:rPr>
            </w:pPr>
            <w:r>
              <w:rPr>
                <w:rFonts w:cs="宋体"/>
                <w:sz w:val="21"/>
                <w:szCs w:val="21"/>
              </w:rPr>
              <w:t>10</w:t>
            </w:r>
            <w:r>
              <w:rPr>
                <w:rFonts w:cs="宋体"/>
                <w:sz w:val="21"/>
                <w:szCs w:val="21"/>
              </w:rPr>
              <w:t>级</w:t>
            </w:r>
          </w:p>
        </w:tc>
      </w:tr>
      <w:tr w:rsidR="00E0375F">
        <w:trPr>
          <w:trHeight w:val="70"/>
        </w:trPr>
        <w:tc>
          <w:tcPr>
            <w:tcW w:w="7258" w:type="dxa"/>
            <w:tcBorders>
              <w:top w:val="nil"/>
              <w:left w:val="single" w:sz="4" w:space="0" w:color="auto"/>
              <w:bottom w:val="single" w:sz="4" w:space="0" w:color="auto"/>
              <w:right w:val="single" w:sz="4" w:space="0" w:color="auto"/>
            </w:tcBorders>
          </w:tcPr>
          <w:p w:rsidR="00E0375F" w:rsidRDefault="00873E97">
            <w:pPr>
              <w:pStyle w:val="a8"/>
              <w:spacing w:line="360" w:lineRule="auto"/>
              <w:rPr>
                <w:rFonts w:cs="宋体"/>
                <w:sz w:val="21"/>
                <w:szCs w:val="21"/>
              </w:rPr>
            </w:pPr>
            <w:r>
              <w:rPr>
                <w:rFonts w:cs="宋体" w:hint="eastAsia"/>
                <w:sz w:val="21"/>
                <w:szCs w:val="21"/>
              </w:rPr>
              <w:t>会阴部损伤导致一侧输精管闭锁</w:t>
            </w:r>
          </w:p>
        </w:tc>
        <w:tc>
          <w:tcPr>
            <w:tcW w:w="1071" w:type="dxa"/>
            <w:tcBorders>
              <w:top w:val="nil"/>
              <w:left w:val="nil"/>
              <w:bottom w:val="single" w:sz="4" w:space="0" w:color="auto"/>
              <w:right w:val="single" w:sz="4" w:space="0" w:color="auto"/>
            </w:tcBorders>
            <w:vAlign w:val="center"/>
          </w:tcPr>
          <w:p w:rsidR="00E0375F" w:rsidRDefault="00873E97">
            <w:pPr>
              <w:pStyle w:val="a8"/>
              <w:spacing w:line="360" w:lineRule="auto"/>
              <w:jc w:val="center"/>
              <w:rPr>
                <w:rFonts w:cs="宋体"/>
                <w:sz w:val="21"/>
                <w:szCs w:val="21"/>
              </w:rPr>
            </w:pPr>
            <w:r>
              <w:rPr>
                <w:rFonts w:cs="宋体"/>
                <w:sz w:val="21"/>
                <w:szCs w:val="21"/>
              </w:rPr>
              <w:t>10</w:t>
            </w:r>
            <w:r>
              <w:rPr>
                <w:rFonts w:cs="宋体"/>
                <w:sz w:val="21"/>
                <w:szCs w:val="21"/>
              </w:rPr>
              <w:t>级</w:t>
            </w:r>
          </w:p>
        </w:tc>
      </w:tr>
    </w:tbl>
    <w:p w:rsidR="00E0375F" w:rsidRDefault="00E0375F">
      <w:pPr>
        <w:spacing w:line="360" w:lineRule="auto"/>
        <w:ind w:firstLineChars="200" w:firstLine="420"/>
        <w:contextualSpacing/>
        <w:rPr>
          <w:rFonts w:ascii="宋体" w:hAnsi="宋体"/>
          <w:szCs w:val="21"/>
        </w:rPr>
      </w:pPr>
    </w:p>
    <w:p w:rsidR="00E0375F" w:rsidRDefault="00873E97">
      <w:pPr>
        <w:pStyle w:val="2"/>
        <w:keepNext w:val="0"/>
        <w:keepLines w:val="0"/>
        <w:widowControl/>
        <w:numPr>
          <w:ilvl w:val="0"/>
          <w:numId w:val="12"/>
        </w:numPr>
        <w:spacing w:before="0" w:after="0" w:line="360" w:lineRule="auto"/>
        <w:contextualSpacing/>
        <w:jc w:val="left"/>
        <w:rPr>
          <w:rFonts w:ascii="宋体" w:eastAsia="宋体" w:hAnsi="宋体"/>
          <w:sz w:val="21"/>
          <w:szCs w:val="21"/>
        </w:rPr>
      </w:pPr>
      <w:bookmarkStart w:id="224" w:name="_Toc356463492"/>
      <w:bookmarkStart w:id="225" w:name="_Toc21071"/>
      <w:bookmarkStart w:id="226" w:name="_Toc26484"/>
      <w:r>
        <w:rPr>
          <w:rFonts w:ascii="宋体" w:eastAsia="宋体" w:hAnsi="宋体" w:hint="eastAsia"/>
          <w:sz w:val="21"/>
          <w:szCs w:val="21"/>
        </w:rPr>
        <w:t>神经肌肉骨骼和运动有关的结构和功能</w:t>
      </w:r>
      <w:bookmarkEnd w:id="224"/>
      <w:bookmarkEnd w:id="225"/>
      <w:bookmarkEnd w:id="226"/>
    </w:p>
    <w:p w:rsidR="00E0375F" w:rsidRDefault="00873E97">
      <w:pPr>
        <w:pStyle w:val="3"/>
        <w:keepNext w:val="0"/>
        <w:keepLines w:val="0"/>
        <w:widowControl/>
        <w:numPr>
          <w:ilvl w:val="1"/>
          <w:numId w:val="12"/>
        </w:numPr>
        <w:spacing w:before="0" w:after="0" w:line="360" w:lineRule="auto"/>
        <w:ind w:left="0" w:firstLine="0"/>
        <w:contextualSpacing/>
        <w:jc w:val="left"/>
        <w:rPr>
          <w:rFonts w:ascii="宋体" w:hAnsi="宋体"/>
          <w:sz w:val="21"/>
          <w:szCs w:val="21"/>
        </w:rPr>
      </w:pPr>
      <w:bookmarkStart w:id="227" w:name="_Toc356463493"/>
      <w:bookmarkStart w:id="228" w:name="_Toc2336"/>
      <w:bookmarkStart w:id="229" w:name="_Toc17528"/>
      <w:r>
        <w:rPr>
          <w:rFonts w:ascii="宋体" w:hAnsi="宋体" w:hint="eastAsia"/>
          <w:sz w:val="21"/>
          <w:szCs w:val="21"/>
        </w:rPr>
        <w:t>头颈部的结构损伤</w:t>
      </w:r>
      <w:bookmarkEnd w:id="227"/>
      <w:bookmarkEnd w:id="228"/>
      <w:bookmarkEnd w:id="229"/>
    </w:p>
    <w:tbl>
      <w:tblPr>
        <w:tblW w:w="831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4"/>
        <w:gridCol w:w="1071"/>
      </w:tblGrid>
      <w:tr w:rsidR="00E0375F">
        <w:trPr>
          <w:trHeight w:val="93"/>
        </w:trPr>
        <w:tc>
          <w:tcPr>
            <w:tcW w:w="7244" w:type="dxa"/>
          </w:tcPr>
          <w:p w:rsidR="00E0375F" w:rsidRDefault="00873E97">
            <w:pPr>
              <w:pStyle w:val="a8"/>
              <w:spacing w:line="360" w:lineRule="auto"/>
              <w:rPr>
                <w:rFonts w:cs="宋体"/>
                <w:sz w:val="21"/>
                <w:szCs w:val="21"/>
              </w:rPr>
            </w:pPr>
            <w:r>
              <w:rPr>
                <w:rFonts w:cs="宋体" w:hint="eastAsia"/>
                <w:sz w:val="21"/>
                <w:szCs w:val="21"/>
              </w:rPr>
              <w:t>双侧上颌骨完全缺失</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2</w:t>
            </w:r>
            <w:r>
              <w:rPr>
                <w:rFonts w:cs="宋体"/>
                <w:sz w:val="21"/>
                <w:szCs w:val="21"/>
              </w:rPr>
              <w:t>级</w:t>
            </w:r>
          </w:p>
        </w:tc>
      </w:tr>
      <w:tr w:rsidR="00E0375F">
        <w:trPr>
          <w:trHeight w:val="64"/>
        </w:trPr>
        <w:tc>
          <w:tcPr>
            <w:tcW w:w="7244" w:type="dxa"/>
          </w:tcPr>
          <w:p w:rsidR="00E0375F" w:rsidRDefault="00873E97">
            <w:pPr>
              <w:pStyle w:val="a8"/>
              <w:spacing w:line="360" w:lineRule="auto"/>
              <w:rPr>
                <w:rFonts w:cs="宋体"/>
                <w:sz w:val="21"/>
                <w:szCs w:val="21"/>
              </w:rPr>
            </w:pPr>
            <w:r>
              <w:rPr>
                <w:rFonts w:cs="宋体" w:hint="eastAsia"/>
                <w:sz w:val="21"/>
                <w:szCs w:val="21"/>
              </w:rPr>
              <w:t>双侧下颌骨完全缺失</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2</w:t>
            </w:r>
            <w:r>
              <w:rPr>
                <w:rFonts w:cs="宋体"/>
                <w:sz w:val="21"/>
                <w:szCs w:val="21"/>
              </w:rPr>
              <w:t>级</w:t>
            </w:r>
          </w:p>
        </w:tc>
      </w:tr>
      <w:tr w:rsidR="00E0375F">
        <w:trPr>
          <w:trHeight w:val="231"/>
        </w:trPr>
        <w:tc>
          <w:tcPr>
            <w:tcW w:w="7244" w:type="dxa"/>
          </w:tcPr>
          <w:p w:rsidR="00E0375F" w:rsidRDefault="00873E97">
            <w:pPr>
              <w:pStyle w:val="a8"/>
              <w:spacing w:line="360" w:lineRule="auto"/>
              <w:rPr>
                <w:rFonts w:cs="宋体"/>
                <w:sz w:val="21"/>
                <w:szCs w:val="21"/>
              </w:rPr>
            </w:pPr>
            <w:r>
              <w:rPr>
                <w:rFonts w:cs="宋体" w:hint="eastAsia"/>
                <w:sz w:val="21"/>
                <w:szCs w:val="21"/>
              </w:rPr>
              <w:t>一侧上颌骨及对侧下颌骨完全缺失</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2</w:t>
            </w:r>
            <w:r>
              <w:rPr>
                <w:rFonts w:cs="宋体"/>
                <w:sz w:val="21"/>
                <w:szCs w:val="21"/>
              </w:rPr>
              <w:t>级</w:t>
            </w:r>
          </w:p>
        </w:tc>
      </w:tr>
      <w:tr w:rsidR="00E0375F">
        <w:trPr>
          <w:trHeight w:val="231"/>
        </w:trPr>
        <w:tc>
          <w:tcPr>
            <w:tcW w:w="7244" w:type="dxa"/>
          </w:tcPr>
          <w:p w:rsidR="00E0375F" w:rsidRDefault="00873E97">
            <w:pPr>
              <w:pStyle w:val="a8"/>
              <w:spacing w:line="360" w:lineRule="auto"/>
              <w:rPr>
                <w:rFonts w:cs="宋体"/>
                <w:sz w:val="21"/>
                <w:szCs w:val="21"/>
              </w:rPr>
            </w:pPr>
            <w:r>
              <w:rPr>
                <w:rFonts w:cs="宋体" w:hint="eastAsia"/>
                <w:sz w:val="21"/>
                <w:szCs w:val="21"/>
              </w:rPr>
              <w:t>同侧上、下颌骨完全缺失</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3</w:t>
            </w:r>
            <w:r>
              <w:rPr>
                <w:rFonts w:cs="宋体"/>
                <w:sz w:val="21"/>
                <w:szCs w:val="21"/>
              </w:rPr>
              <w:t>级</w:t>
            </w:r>
          </w:p>
        </w:tc>
      </w:tr>
      <w:tr w:rsidR="00E0375F">
        <w:trPr>
          <w:trHeight w:val="231"/>
        </w:trPr>
        <w:tc>
          <w:tcPr>
            <w:tcW w:w="7244" w:type="dxa"/>
          </w:tcPr>
          <w:p w:rsidR="00E0375F" w:rsidRDefault="00873E97">
            <w:pPr>
              <w:pStyle w:val="a8"/>
              <w:spacing w:line="360" w:lineRule="auto"/>
              <w:rPr>
                <w:rFonts w:cs="宋体"/>
                <w:sz w:val="21"/>
                <w:szCs w:val="21"/>
              </w:rPr>
            </w:pPr>
            <w:r>
              <w:rPr>
                <w:rFonts w:cs="宋体" w:hint="eastAsia"/>
                <w:sz w:val="21"/>
                <w:szCs w:val="21"/>
              </w:rPr>
              <w:t>上颌骨、下颌骨缺损，且牙齿脱落大于等于</w:t>
            </w:r>
            <w:r>
              <w:rPr>
                <w:rFonts w:cs="宋体"/>
                <w:sz w:val="21"/>
                <w:szCs w:val="21"/>
              </w:rPr>
              <w:t>24</w:t>
            </w:r>
            <w:r>
              <w:rPr>
                <w:rFonts w:cs="宋体"/>
                <w:sz w:val="21"/>
                <w:szCs w:val="21"/>
              </w:rPr>
              <w:t>枚</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3</w:t>
            </w:r>
            <w:r>
              <w:rPr>
                <w:rFonts w:cs="宋体"/>
                <w:sz w:val="21"/>
                <w:szCs w:val="21"/>
              </w:rPr>
              <w:t>级</w:t>
            </w:r>
          </w:p>
        </w:tc>
      </w:tr>
      <w:tr w:rsidR="00E0375F">
        <w:trPr>
          <w:trHeight w:val="98"/>
        </w:trPr>
        <w:tc>
          <w:tcPr>
            <w:tcW w:w="7244" w:type="dxa"/>
          </w:tcPr>
          <w:p w:rsidR="00E0375F" w:rsidRDefault="00873E97">
            <w:pPr>
              <w:pStyle w:val="a8"/>
              <w:spacing w:line="360" w:lineRule="auto"/>
              <w:rPr>
                <w:rFonts w:cs="宋体"/>
                <w:sz w:val="21"/>
                <w:szCs w:val="21"/>
              </w:rPr>
            </w:pPr>
            <w:r>
              <w:rPr>
                <w:rFonts w:cs="宋体" w:hint="eastAsia"/>
                <w:sz w:val="21"/>
                <w:szCs w:val="21"/>
              </w:rPr>
              <w:t>一侧上颌骨完全缺失</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3</w:t>
            </w:r>
            <w:r>
              <w:rPr>
                <w:rFonts w:cs="宋体"/>
                <w:sz w:val="21"/>
                <w:szCs w:val="21"/>
              </w:rPr>
              <w:t>级</w:t>
            </w:r>
          </w:p>
        </w:tc>
      </w:tr>
      <w:tr w:rsidR="00E0375F">
        <w:trPr>
          <w:trHeight w:val="126"/>
        </w:trPr>
        <w:tc>
          <w:tcPr>
            <w:tcW w:w="7244" w:type="dxa"/>
          </w:tcPr>
          <w:p w:rsidR="00E0375F" w:rsidRDefault="00873E97">
            <w:pPr>
              <w:pStyle w:val="a8"/>
              <w:spacing w:line="360" w:lineRule="auto"/>
              <w:rPr>
                <w:rFonts w:cs="宋体"/>
                <w:sz w:val="21"/>
                <w:szCs w:val="21"/>
              </w:rPr>
            </w:pPr>
            <w:r>
              <w:rPr>
                <w:rFonts w:cs="宋体" w:hint="eastAsia"/>
                <w:sz w:val="21"/>
                <w:szCs w:val="21"/>
              </w:rPr>
              <w:t>一侧下颌骨完全缺失</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3</w:t>
            </w:r>
            <w:r>
              <w:rPr>
                <w:rFonts w:cs="宋体"/>
                <w:sz w:val="21"/>
                <w:szCs w:val="21"/>
              </w:rPr>
              <w:t>级</w:t>
            </w:r>
          </w:p>
        </w:tc>
      </w:tr>
      <w:tr w:rsidR="00E0375F">
        <w:trPr>
          <w:trHeight w:val="70"/>
        </w:trPr>
        <w:tc>
          <w:tcPr>
            <w:tcW w:w="7244" w:type="dxa"/>
          </w:tcPr>
          <w:p w:rsidR="00E0375F" w:rsidRDefault="00873E97">
            <w:pPr>
              <w:pStyle w:val="a8"/>
              <w:spacing w:line="360" w:lineRule="auto"/>
              <w:rPr>
                <w:rFonts w:cs="宋体"/>
                <w:sz w:val="21"/>
                <w:szCs w:val="21"/>
              </w:rPr>
            </w:pPr>
            <w:r>
              <w:rPr>
                <w:rFonts w:cs="宋体" w:hint="eastAsia"/>
                <w:sz w:val="21"/>
                <w:szCs w:val="21"/>
              </w:rPr>
              <w:t>一侧上颌骨缺损大于等于</w:t>
            </w:r>
            <w:r>
              <w:rPr>
                <w:rFonts w:cs="宋体"/>
                <w:sz w:val="21"/>
                <w:szCs w:val="21"/>
              </w:rPr>
              <w:t>50%</w:t>
            </w:r>
            <w:r>
              <w:rPr>
                <w:rFonts w:cs="宋体"/>
                <w:sz w:val="21"/>
                <w:szCs w:val="21"/>
              </w:rPr>
              <w:t>，且口腔、颜面部软组织缺损大于</w:t>
            </w:r>
            <w:r>
              <w:rPr>
                <w:rFonts w:cs="宋体"/>
                <w:sz w:val="21"/>
                <w:szCs w:val="21"/>
              </w:rPr>
              <w:t>20cm</w:t>
            </w:r>
            <w:r>
              <w:rPr>
                <w:rFonts w:cs="宋体"/>
                <w:sz w:val="21"/>
                <w:szCs w:val="21"/>
                <w:vertAlign w:val="superscript"/>
              </w:rPr>
              <w:t>2</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4</w:t>
            </w:r>
            <w:r>
              <w:rPr>
                <w:rFonts w:cs="宋体"/>
                <w:sz w:val="21"/>
                <w:szCs w:val="21"/>
              </w:rPr>
              <w:t>级</w:t>
            </w:r>
          </w:p>
        </w:tc>
      </w:tr>
      <w:tr w:rsidR="00E0375F">
        <w:trPr>
          <w:trHeight w:val="64"/>
        </w:trPr>
        <w:tc>
          <w:tcPr>
            <w:tcW w:w="7244" w:type="dxa"/>
          </w:tcPr>
          <w:p w:rsidR="00E0375F" w:rsidRDefault="00873E97">
            <w:pPr>
              <w:pStyle w:val="a8"/>
              <w:spacing w:line="360" w:lineRule="auto"/>
              <w:rPr>
                <w:rFonts w:cs="宋体"/>
                <w:sz w:val="21"/>
                <w:szCs w:val="21"/>
              </w:rPr>
            </w:pPr>
            <w:r>
              <w:rPr>
                <w:rFonts w:cs="宋体" w:hint="eastAsia"/>
                <w:sz w:val="21"/>
                <w:szCs w:val="21"/>
              </w:rPr>
              <w:t>一侧下颌骨缺损大于等于</w:t>
            </w:r>
            <w:r>
              <w:rPr>
                <w:rFonts w:cs="宋体"/>
                <w:sz w:val="21"/>
                <w:szCs w:val="21"/>
              </w:rPr>
              <w:t>6cm</w:t>
            </w:r>
            <w:r>
              <w:rPr>
                <w:rFonts w:cs="宋体"/>
                <w:sz w:val="21"/>
                <w:szCs w:val="21"/>
              </w:rPr>
              <w:t>，且口腔、颜面部软组织缺损大于</w:t>
            </w:r>
            <w:r>
              <w:rPr>
                <w:rFonts w:cs="宋体"/>
                <w:sz w:val="21"/>
                <w:szCs w:val="21"/>
              </w:rPr>
              <w:t>20cm</w:t>
            </w:r>
            <w:r>
              <w:rPr>
                <w:rFonts w:cs="宋体"/>
                <w:sz w:val="21"/>
                <w:szCs w:val="21"/>
                <w:vertAlign w:val="superscript"/>
              </w:rPr>
              <w:t>2</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4</w:t>
            </w:r>
            <w:r>
              <w:rPr>
                <w:rFonts w:cs="宋体"/>
                <w:sz w:val="21"/>
                <w:szCs w:val="21"/>
              </w:rPr>
              <w:t>级</w:t>
            </w:r>
          </w:p>
        </w:tc>
      </w:tr>
      <w:tr w:rsidR="00E0375F">
        <w:trPr>
          <w:trHeight w:val="70"/>
        </w:trPr>
        <w:tc>
          <w:tcPr>
            <w:tcW w:w="7244" w:type="dxa"/>
          </w:tcPr>
          <w:p w:rsidR="00E0375F" w:rsidRDefault="00873E97">
            <w:pPr>
              <w:pStyle w:val="a8"/>
              <w:spacing w:line="360" w:lineRule="auto"/>
              <w:rPr>
                <w:rFonts w:cs="宋体"/>
                <w:sz w:val="21"/>
                <w:szCs w:val="21"/>
              </w:rPr>
            </w:pPr>
            <w:r>
              <w:rPr>
                <w:rFonts w:cs="宋体" w:hint="eastAsia"/>
                <w:sz w:val="21"/>
                <w:szCs w:val="21"/>
              </w:rPr>
              <w:t>面颊部洞穿性缺损大于</w:t>
            </w:r>
            <w:r>
              <w:rPr>
                <w:rFonts w:cs="宋体"/>
                <w:sz w:val="21"/>
                <w:szCs w:val="21"/>
              </w:rPr>
              <w:t>20cm</w:t>
            </w:r>
            <w:r>
              <w:rPr>
                <w:rFonts w:cs="宋体"/>
                <w:sz w:val="21"/>
                <w:szCs w:val="21"/>
                <w:vertAlign w:val="superscript"/>
              </w:rPr>
              <w:t>2</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4</w:t>
            </w:r>
            <w:r>
              <w:rPr>
                <w:rFonts w:cs="宋体"/>
                <w:sz w:val="21"/>
                <w:szCs w:val="21"/>
              </w:rPr>
              <w:t>级</w:t>
            </w:r>
          </w:p>
        </w:tc>
      </w:tr>
      <w:tr w:rsidR="00E0375F">
        <w:trPr>
          <w:trHeight w:val="144"/>
        </w:trPr>
        <w:tc>
          <w:tcPr>
            <w:tcW w:w="7244" w:type="dxa"/>
          </w:tcPr>
          <w:p w:rsidR="00E0375F" w:rsidRDefault="00873E97">
            <w:pPr>
              <w:pStyle w:val="a8"/>
              <w:spacing w:line="360" w:lineRule="auto"/>
              <w:rPr>
                <w:rFonts w:cs="宋体"/>
                <w:sz w:val="21"/>
                <w:szCs w:val="21"/>
              </w:rPr>
            </w:pPr>
            <w:r>
              <w:rPr>
                <w:rFonts w:cs="宋体" w:hint="eastAsia"/>
                <w:sz w:val="21"/>
                <w:szCs w:val="21"/>
              </w:rPr>
              <w:t>上颌骨、下颌骨缺损，且牙齿脱落大于等于</w:t>
            </w:r>
            <w:r>
              <w:rPr>
                <w:rFonts w:cs="宋体"/>
                <w:sz w:val="21"/>
                <w:szCs w:val="21"/>
              </w:rPr>
              <w:t>20</w:t>
            </w:r>
            <w:r>
              <w:rPr>
                <w:rFonts w:cs="宋体"/>
                <w:sz w:val="21"/>
                <w:szCs w:val="21"/>
              </w:rPr>
              <w:t>枚</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5</w:t>
            </w:r>
            <w:r>
              <w:rPr>
                <w:rFonts w:cs="宋体"/>
                <w:sz w:val="21"/>
                <w:szCs w:val="21"/>
              </w:rPr>
              <w:t>级</w:t>
            </w:r>
          </w:p>
        </w:tc>
      </w:tr>
      <w:tr w:rsidR="00E0375F">
        <w:trPr>
          <w:trHeight w:val="189"/>
        </w:trPr>
        <w:tc>
          <w:tcPr>
            <w:tcW w:w="7244" w:type="dxa"/>
          </w:tcPr>
          <w:p w:rsidR="00E0375F" w:rsidRDefault="00873E97">
            <w:pPr>
              <w:pStyle w:val="a8"/>
              <w:spacing w:line="360" w:lineRule="auto"/>
              <w:rPr>
                <w:rFonts w:cs="宋体"/>
                <w:sz w:val="21"/>
                <w:szCs w:val="21"/>
              </w:rPr>
            </w:pPr>
            <w:r>
              <w:rPr>
                <w:rFonts w:cs="宋体" w:hint="eastAsia"/>
                <w:sz w:val="21"/>
                <w:szCs w:val="21"/>
              </w:rPr>
              <w:t>一侧上颌骨缺损大于</w:t>
            </w:r>
            <w:r>
              <w:rPr>
                <w:rFonts w:cs="宋体"/>
                <w:sz w:val="21"/>
                <w:szCs w:val="21"/>
              </w:rPr>
              <w:t>25%</w:t>
            </w:r>
            <w:r>
              <w:rPr>
                <w:rFonts w:cs="宋体"/>
                <w:sz w:val="21"/>
                <w:szCs w:val="21"/>
              </w:rPr>
              <w:t>，小于</w:t>
            </w:r>
            <w:r>
              <w:rPr>
                <w:rFonts w:cs="宋体"/>
                <w:sz w:val="21"/>
                <w:szCs w:val="21"/>
              </w:rPr>
              <w:t>50%</w:t>
            </w:r>
            <w:r>
              <w:rPr>
                <w:rFonts w:cs="宋体"/>
                <w:sz w:val="21"/>
                <w:szCs w:val="21"/>
              </w:rPr>
              <w:t>，且口腔、颜面部软组织缺损大于</w:t>
            </w:r>
            <w:r>
              <w:rPr>
                <w:rFonts w:cs="宋体"/>
                <w:sz w:val="21"/>
                <w:szCs w:val="21"/>
              </w:rPr>
              <w:t>10cm</w:t>
            </w:r>
            <w:r>
              <w:rPr>
                <w:rFonts w:cs="宋体"/>
                <w:sz w:val="21"/>
                <w:szCs w:val="21"/>
                <w:vertAlign w:val="superscript"/>
              </w:rPr>
              <w:t>2</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5</w:t>
            </w:r>
            <w:r>
              <w:rPr>
                <w:rFonts w:cs="宋体"/>
                <w:sz w:val="21"/>
                <w:szCs w:val="21"/>
              </w:rPr>
              <w:t>级</w:t>
            </w:r>
          </w:p>
        </w:tc>
      </w:tr>
      <w:tr w:rsidR="00E0375F">
        <w:trPr>
          <w:trHeight w:val="185"/>
        </w:trPr>
        <w:tc>
          <w:tcPr>
            <w:tcW w:w="7244" w:type="dxa"/>
          </w:tcPr>
          <w:p w:rsidR="00E0375F" w:rsidRDefault="00873E97">
            <w:pPr>
              <w:pStyle w:val="a8"/>
              <w:spacing w:line="360" w:lineRule="auto"/>
              <w:rPr>
                <w:rFonts w:cs="宋体"/>
                <w:sz w:val="21"/>
                <w:szCs w:val="21"/>
              </w:rPr>
            </w:pPr>
            <w:r>
              <w:rPr>
                <w:rFonts w:cs="宋体" w:hint="eastAsia"/>
                <w:sz w:val="21"/>
                <w:szCs w:val="21"/>
              </w:rPr>
              <w:t>一侧下颌骨缺损大于等于</w:t>
            </w:r>
            <w:r>
              <w:rPr>
                <w:rFonts w:cs="宋体"/>
                <w:sz w:val="21"/>
                <w:szCs w:val="21"/>
              </w:rPr>
              <w:t>4cm</w:t>
            </w:r>
            <w:r>
              <w:rPr>
                <w:rFonts w:cs="宋体"/>
                <w:sz w:val="21"/>
                <w:szCs w:val="21"/>
              </w:rPr>
              <w:t>，且口腔、颜面部软组织缺损大于</w:t>
            </w:r>
            <w:r>
              <w:rPr>
                <w:rFonts w:cs="宋体"/>
                <w:sz w:val="21"/>
                <w:szCs w:val="21"/>
              </w:rPr>
              <w:t>10cm</w:t>
            </w:r>
            <w:r>
              <w:rPr>
                <w:rFonts w:cs="宋体"/>
                <w:sz w:val="21"/>
                <w:szCs w:val="21"/>
                <w:vertAlign w:val="superscript"/>
              </w:rPr>
              <w:t>2</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5</w:t>
            </w:r>
            <w:r>
              <w:rPr>
                <w:rFonts w:cs="宋体"/>
                <w:sz w:val="21"/>
                <w:szCs w:val="21"/>
              </w:rPr>
              <w:t>级</w:t>
            </w:r>
          </w:p>
        </w:tc>
      </w:tr>
      <w:tr w:rsidR="00E0375F">
        <w:trPr>
          <w:trHeight w:val="70"/>
        </w:trPr>
        <w:tc>
          <w:tcPr>
            <w:tcW w:w="7244" w:type="dxa"/>
          </w:tcPr>
          <w:p w:rsidR="00E0375F" w:rsidRDefault="00873E97">
            <w:pPr>
              <w:pStyle w:val="a8"/>
              <w:spacing w:line="360" w:lineRule="auto"/>
              <w:rPr>
                <w:rFonts w:cs="宋体"/>
                <w:sz w:val="21"/>
                <w:szCs w:val="21"/>
              </w:rPr>
            </w:pPr>
            <w:r>
              <w:rPr>
                <w:rFonts w:cs="宋体" w:hint="eastAsia"/>
                <w:sz w:val="21"/>
                <w:szCs w:val="21"/>
              </w:rPr>
              <w:t>一侧上颌骨缺损等于</w:t>
            </w:r>
            <w:r>
              <w:rPr>
                <w:rFonts w:cs="宋体"/>
                <w:sz w:val="21"/>
                <w:szCs w:val="21"/>
              </w:rPr>
              <w:t>25%</w:t>
            </w:r>
            <w:r>
              <w:rPr>
                <w:rFonts w:cs="宋体"/>
                <w:sz w:val="21"/>
                <w:szCs w:val="21"/>
              </w:rPr>
              <w:t>，且口腔、颜面部软组织缺损大于</w:t>
            </w:r>
            <w:r>
              <w:rPr>
                <w:rFonts w:cs="宋体"/>
                <w:sz w:val="21"/>
                <w:szCs w:val="21"/>
              </w:rPr>
              <w:t>10cm</w:t>
            </w:r>
            <w:r>
              <w:rPr>
                <w:rFonts w:cs="宋体"/>
                <w:sz w:val="21"/>
                <w:szCs w:val="21"/>
                <w:vertAlign w:val="superscript"/>
              </w:rPr>
              <w:t>2</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6</w:t>
            </w:r>
            <w:r>
              <w:rPr>
                <w:rFonts w:cs="宋体"/>
                <w:sz w:val="21"/>
                <w:szCs w:val="21"/>
              </w:rPr>
              <w:t>级</w:t>
            </w:r>
          </w:p>
        </w:tc>
      </w:tr>
      <w:tr w:rsidR="00E0375F">
        <w:trPr>
          <w:trHeight w:val="72"/>
        </w:trPr>
        <w:tc>
          <w:tcPr>
            <w:tcW w:w="7244" w:type="dxa"/>
          </w:tcPr>
          <w:p w:rsidR="00E0375F" w:rsidRDefault="00873E97">
            <w:pPr>
              <w:pStyle w:val="a8"/>
              <w:spacing w:line="360" w:lineRule="auto"/>
              <w:rPr>
                <w:rFonts w:cs="宋体"/>
                <w:sz w:val="21"/>
                <w:szCs w:val="21"/>
              </w:rPr>
            </w:pPr>
            <w:r>
              <w:rPr>
                <w:rFonts w:cs="宋体" w:hint="eastAsia"/>
                <w:sz w:val="21"/>
                <w:szCs w:val="21"/>
              </w:rPr>
              <w:t>面部软组织缺损大于</w:t>
            </w:r>
            <w:r>
              <w:rPr>
                <w:rFonts w:cs="宋体"/>
                <w:sz w:val="21"/>
                <w:szCs w:val="21"/>
              </w:rPr>
              <w:t>20cm</w:t>
            </w:r>
            <w:r>
              <w:rPr>
                <w:rFonts w:cs="宋体"/>
                <w:sz w:val="21"/>
                <w:szCs w:val="21"/>
                <w:vertAlign w:val="superscript"/>
              </w:rPr>
              <w:t>2</w:t>
            </w:r>
            <w:r>
              <w:rPr>
                <w:rFonts w:cs="宋体" w:hint="eastAsia"/>
                <w:sz w:val="21"/>
                <w:szCs w:val="21"/>
              </w:rPr>
              <w:t>，且伴发涎瘘</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6</w:t>
            </w:r>
            <w:r>
              <w:rPr>
                <w:rFonts w:cs="宋体"/>
                <w:sz w:val="21"/>
                <w:szCs w:val="21"/>
              </w:rPr>
              <w:t>级</w:t>
            </w:r>
          </w:p>
        </w:tc>
      </w:tr>
      <w:tr w:rsidR="00E0375F">
        <w:trPr>
          <w:trHeight w:val="65"/>
        </w:trPr>
        <w:tc>
          <w:tcPr>
            <w:tcW w:w="7244" w:type="dxa"/>
          </w:tcPr>
          <w:p w:rsidR="00E0375F" w:rsidRDefault="00873E97">
            <w:pPr>
              <w:pStyle w:val="a8"/>
              <w:spacing w:line="360" w:lineRule="auto"/>
              <w:rPr>
                <w:rFonts w:cs="宋体"/>
                <w:sz w:val="21"/>
                <w:szCs w:val="21"/>
              </w:rPr>
            </w:pPr>
            <w:r>
              <w:rPr>
                <w:rFonts w:cs="宋体" w:hint="eastAsia"/>
                <w:sz w:val="21"/>
                <w:szCs w:val="21"/>
              </w:rPr>
              <w:t>上颌骨、下颌骨缺损，且牙齿脱落大于等于</w:t>
            </w:r>
            <w:r>
              <w:rPr>
                <w:rFonts w:cs="宋体"/>
                <w:sz w:val="21"/>
                <w:szCs w:val="21"/>
              </w:rPr>
              <w:t>16</w:t>
            </w:r>
            <w:r>
              <w:rPr>
                <w:rFonts w:cs="宋体"/>
                <w:sz w:val="21"/>
                <w:szCs w:val="21"/>
              </w:rPr>
              <w:t>枚</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7</w:t>
            </w:r>
            <w:r>
              <w:rPr>
                <w:rFonts w:cs="宋体"/>
                <w:sz w:val="21"/>
                <w:szCs w:val="21"/>
              </w:rPr>
              <w:t>级</w:t>
            </w:r>
          </w:p>
        </w:tc>
      </w:tr>
      <w:tr w:rsidR="00E0375F">
        <w:trPr>
          <w:trHeight w:val="137"/>
        </w:trPr>
        <w:tc>
          <w:tcPr>
            <w:tcW w:w="7244" w:type="dxa"/>
          </w:tcPr>
          <w:p w:rsidR="00E0375F" w:rsidRDefault="00873E97">
            <w:pPr>
              <w:pStyle w:val="a8"/>
              <w:spacing w:line="360" w:lineRule="auto"/>
              <w:rPr>
                <w:rFonts w:cs="宋体"/>
                <w:sz w:val="21"/>
                <w:szCs w:val="21"/>
              </w:rPr>
            </w:pPr>
            <w:r>
              <w:rPr>
                <w:rFonts w:cs="宋体" w:hint="eastAsia"/>
                <w:sz w:val="21"/>
                <w:szCs w:val="21"/>
              </w:rPr>
              <w:t>上颌骨、下颌骨缺损，且牙齿脱落大于等于</w:t>
            </w:r>
            <w:r>
              <w:rPr>
                <w:rFonts w:cs="宋体"/>
                <w:sz w:val="21"/>
                <w:szCs w:val="21"/>
              </w:rPr>
              <w:t>12</w:t>
            </w:r>
            <w:r>
              <w:rPr>
                <w:rFonts w:cs="宋体"/>
                <w:sz w:val="21"/>
                <w:szCs w:val="21"/>
              </w:rPr>
              <w:t>枚</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8</w:t>
            </w:r>
            <w:r>
              <w:rPr>
                <w:rFonts w:cs="宋体"/>
                <w:sz w:val="21"/>
                <w:szCs w:val="21"/>
              </w:rPr>
              <w:t>级</w:t>
            </w:r>
          </w:p>
        </w:tc>
      </w:tr>
      <w:tr w:rsidR="00E0375F">
        <w:trPr>
          <w:trHeight w:val="100"/>
        </w:trPr>
        <w:tc>
          <w:tcPr>
            <w:tcW w:w="7244" w:type="dxa"/>
          </w:tcPr>
          <w:p w:rsidR="00E0375F" w:rsidRDefault="00873E97">
            <w:pPr>
              <w:pStyle w:val="a8"/>
              <w:spacing w:line="360" w:lineRule="auto"/>
              <w:rPr>
                <w:rFonts w:cs="宋体"/>
                <w:sz w:val="21"/>
                <w:szCs w:val="21"/>
              </w:rPr>
            </w:pPr>
            <w:r>
              <w:rPr>
                <w:rFonts w:cs="宋体" w:hint="eastAsia"/>
                <w:sz w:val="21"/>
                <w:szCs w:val="21"/>
              </w:rPr>
              <w:t>上颌骨、下颌骨缺损，且牙齿脱落大于等于</w:t>
            </w:r>
            <w:r>
              <w:rPr>
                <w:rFonts w:cs="宋体"/>
                <w:sz w:val="21"/>
                <w:szCs w:val="21"/>
              </w:rPr>
              <w:t>8</w:t>
            </w:r>
            <w:r>
              <w:rPr>
                <w:rFonts w:cs="宋体"/>
                <w:sz w:val="21"/>
                <w:szCs w:val="21"/>
              </w:rPr>
              <w:t>枚</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9</w:t>
            </w:r>
            <w:r>
              <w:rPr>
                <w:rFonts w:cs="宋体"/>
                <w:sz w:val="21"/>
                <w:szCs w:val="21"/>
              </w:rPr>
              <w:t>级</w:t>
            </w:r>
          </w:p>
        </w:tc>
      </w:tr>
      <w:tr w:rsidR="00E0375F">
        <w:trPr>
          <w:trHeight w:val="70"/>
        </w:trPr>
        <w:tc>
          <w:tcPr>
            <w:tcW w:w="7244" w:type="dxa"/>
          </w:tcPr>
          <w:p w:rsidR="00E0375F" w:rsidRDefault="00873E97">
            <w:pPr>
              <w:pStyle w:val="a8"/>
              <w:spacing w:line="360" w:lineRule="auto"/>
              <w:rPr>
                <w:rFonts w:cs="宋体"/>
                <w:sz w:val="21"/>
                <w:szCs w:val="21"/>
              </w:rPr>
            </w:pPr>
            <w:r>
              <w:rPr>
                <w:rFonts w:cs="宋体" w:hint="eastAsia"/>
                <w:sz w:val="21"/>
                <w:szCs w:val="21"/>
              </w:rPr>
              <w:lastRenderedPageBreak/>
              <w:t>上颌骨、下颌骨缺损，且牙齿脱落大于等于</w:t>
            </w:r>
            <w:r>
              <w:rPr>
                <w:rFonts w:cs="宋体"/>
                <w:sz w:val="21"/>
                <w:szCs w:val="21"/>
              </w:rPr>
              <w:t>4</w:t>
            </w:r>
            <w:r>
              <w:rPr>
                <w:rFonts w:cs="宋体"/>
                <w:sz w:val="21"/>
                <w:szCs w:val="21"/>
              </w:rPr>
              <w:t>枚</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10</w:t>
            </w:r>
            <w:r>
              <w:rPr>
                <w:rFonts w:cs="宋体"/>
                <w:sz w:val="21"/>
                <w:szCs w:val="21"/>
              </w:rPr>
              <w:t>级</w:t>
            </w:r>
          </w:p>
        </w:tc>
      </w:tr>
      <w:tr w:rsidR="00E0375F">
        <w:trPr>
          <w:trHeight w:val="64"/>
        </w:trPr>
        <w:tc>
          <w:tcPr>
            <w:tcW w:w="7244" w:type="dxa"/>
          </w:tcPr>
          <w:p w:rsidR="00E0375F" w:rsidRDefault="00873E97">
            <w:pPr>
              <w:pStyle w:val="a8"/>
              <w:spacing w:line="360" w:lineRule="auto"/>
              <w:rPr>
                <w:rFonts w:cs="宋体"/>
                <w:sz w:val="21"/>
                <w:szCs w:val="21"/>
              </w:rPr>
            </w:pPr>
            <w:r>
              <w:rPr>
                <w:rFonts w:cs="宋体" w:hint="eastAsia"/>
                <w:sz w:val="21"/>
                <w:szCs w:val="21"/>
              </w:rPr>
              <w:t>颅骨缺损大于等于</w:t>
            </w:r>
            <w:r>
              <w:rPr>
                <w:rFonts w:cs="宋体"/>
                <w:sz w:val="21"/>
                <w:szCs w:val="21"/>
              </w:rPr>
              <w:t>6cm</w:t>
            </w:r>
            <w:r>
              <w:rPr>
                <w:rFonts w:cs="宋体"/>
                <w:sz w:val="21"/>
                <w:szCs w:val="21"/>
                <w:vertAlign w:val="superscript"/>
              </w:rPr>
              <w:t>2</w:t>
            </w:r>
          </w:p>
        </w:tc>
        <w:tc>
          <w:tcPr>
            <w:tcW w:w="1071" w:type="dxa"/>
          </w:tcPr>
          <w:p w:rsidR="00E0375F" w:rsidRDefault="00873E97">
            <w:pPr>
              <w:pStyle w:val="a8"/>
              <w:spacing w:line="360" w:lineRule="auto"/>
              <w:jc w:val="center"/>
              <w:rPr>
                <w:rFonts w:cs="宋体"/>
                <w:sz w:val="21"/>
                <w:szCs w:val="21"/>
              </w:rPr>
            </w:pPr>
            <w:r>
              <w:rPr>
                <w:rFonts w:cs="宋体"/>
                <w:sz w:val="21"/>
                <w:szCs w:val="21"/>
              </w:rPr>
              <w:t>10</w:t>
            </w:r>
            <w:r>
              <w:rPr>
                <w:rFonts w:cs="宋体"/>
                <w:sz w:val="21"/>
                <w:szCs w:val="21"/>
              </w:rPr>
              <w:t>级</w:t>
            </w:r>
          </w:p>
        </w:tc>
      </w:tr>
    </w:tbl>
    <w:p w:rsidR="00E0375F" w:rsidRDefault="00E0375F">
      <w:pPr>
        <w:spacing w:line="360" w:lineRule="auto"/>
        <w:ind w:firstLineChars="200" w:firstLine="420"/>
        <w:contextualSpacing/>
        <w:rPr>
          <w:rFonts w:ascii="宋体" w:hAnsi="宋体"/>
          <w:szCs w:val="21"/>
        </w:rPr>
      </w:pPr>
    </w:p>
    <w:p w:rsidR="00E0375F" w:rsidRDefault="00873E97">
      <w:pPr>
        <w:pStyle w:val="3"/>
        <w:keepNext w:val="0"/>
        <w:keepLines w:val="0"/>
        <w:widowControl/>
        <w:numPr>
          <w:ilvl w:val="1"/>
          <w:numId w:val="12"/>
        </w:numPr>
        <w:spacing w:before="0" w:after="0" w:line="360" w:lineRule="auto"/>
        <w:ind w:left="0" w:firstLine="0"/>
        <w:contextualSpacing/>
        <w:jc w:val="left"/>
        <w:rPr>
          <w:rFonts w:ascii="宋体" w:hAnsi="宋体"/>
          <w:sz w:val="21"/>
          <w:szCs w:val="21"/>
        </w:rPr>
      </w:pPr>
      <w:bookmarkStart w:id="230" w:name="_Toc356463494"/>
      <w:bookmarkStart w:id="231" w:name="_Toc19106"/>
      <w:bookmarkStart w:id="232" w:name="_Toc25886"/>
      <w:r>
        <w:rPr>
          <w:rFonts w:ascii="宋体" w:hAnsi="宋体" w:hint="eastAsia"/>
          <w:sz w:val="21"/>
          <w:szCs w:val="21"/>
        </w:rPr>
        <w:t>头颈部关节功能障碍</w:t>
      </w:r>
      <w:bookmarkEnd w:id="230"/>
      <w:bookmarkEnd w:id="231"/>
      <w:bookmarkEnd w:id="232"/>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1213"/>
      </w:tblGrid>
      <w:tr w:rsidR="00E0375F">
        <w:trPr>
          <w:trHeight w:val="146"/>
        </w:trPr>
        <w:tc>
          <w:tcPr>
            <w:tcW w:w="7088" w:type="dxa"/>
            <w:vAlign w:val="center"/>
          </w:tcPr>
          <w:p w:rsidR="00E0375F" w:rsidRDefault="00873E97">
            <w:pPr>
              <w:pStyle w:val="a8"/>
              <w:spacing w:line="360" w:lineRule="auto"/>
              <w:rPr>
                <w:rFonts w:cs="宋体"/>
                <w:sz w:val="21"/>
                <w:szCs w:val="21"/>
              </w:rPr>
            </w:pPr>
            <w:r>
              <w:rPr>
                <w:rFonts w:cs="宋体" w:hint="eastAsia"/>
                <w:sz w:val="21"/>
                <w:szCs w:val="21"/>
              </w:rPr>
              <w:t>单侧颞下颌关节强直，张口困难Ⅲ度</w:t>
            </w:r>
          </w:p>
        </w:tc>
        <w:tc>
          <w:tcPr>
            <w:tcW w:w="1213" w:type="dxa"/>
            <w:vAlign w:val="center"/>
          </w:tcPr>
          <w:p w:rsidR="00E0375F" w:rsidRDefault="00873E97">
            <w:pPr>
              <w:pStyle w:val="a8"/>
              <w:spacing w:line="360" w:lineRule="auto"/>
              <w:jc w:val="center"/>
              <w:rPr>
                <w:rFonts w:cs="宋体"/>
                <w:sz w:val="21"/>
                <w:szCs w:val="21"/>
              </w:rPr>
            </w:pPr>
            <w:r>
              <w:rPr>
                <w:rFonts w:cs="宋体"/>
                <w:sz w:val="21"/>
                <w:szCs w:val="21"/>
              </w:rPr>
              <w:t>6</w:t>
            </w:r>
            <w:r>
              <w:rPr>
                <w:rFonts w:cs="宋体"/>
                <w:sz w:val="21"/>
                <w:szCs w:val="21"/>
              </w:rPr>
              <w:t>级</w:t>
            </w:r>
          </w:p>
        </w:tc>
      </w:tr>
      <w:tr w:rsidR="00E0375F">
        <w:trPr>
          <w:trHeight w:val="193"/>
        </w:trPr>
        <w:tc>
          <w:tcPr>
            <w:tcW w:w="7088" w:type="dxa"/>
            <w:vAlign w:val="center"/>
          </w:tcPr>
          <w:p w:rsidR="00E0375F" w:rsidRDefault="00873E97">
            <w:pPr>
              <w:pStyle w:val="a8"/>
              <w:spacing w:line="360" w:lineRule="auto"/>
              <w:rPr>
                <w:rFonts w:cs="宋体"/>
                <w:sz w:val="21"/>
                <w:szCs w:val="21"/>
              </w:rPr>
            </w:pPr>
            <w:r>
              <w:rPr>
                <w:rFonts w:cs="宋体" w:hint="eastAsia"/>
                <w:sz w:val="21"/>
                <w:szCs w:val="21"/>
              </w:rPr>
              <w:t>双侧颞下颌关节强直，张口困难Ⅲ度</w:t>
            </w:r>
          </w:p>
        </w:tc>
        <w:tc>
          <w:tcPr>
            <w:tcW w:w="1213" w:type="dxa"/>
            <w:vAlign w:val="center"/>
          </w:tcPr>
          <w:p w:rsidR="00E0375F" w:rsidRDefault="00873E97">
            <w:pPr>
              <w:pStyle w:val="a8"/>
              <w:spacing w:line="360" w:lineRule="auto"/>
              <w:jc w:val="center"/>
              <w:rPr>
                <w:rFonts w:cs="宋体"/>
                <w:sz w:val="21"/>
                <w:szCs w:val="21"/>
              </w:rPr>
            </w:pPr>
            <w:r>
              <w:rPr>
                <w:rFonts w:cs="宋体"/>
                <w:sz w:val="21"/>
                <w:szCs w:val="21"/>
              </w:rPr>
              <w:t>6</w:t>
            </w:r>
            <w:r>
              <w:rPr>
                <w:rFonts w:cs="宋体"/>
                <w:sz w:val="21"/>
                <w:szCs w:val="21"/>
              </w:rPr>
              <w:t>级</w:t>
            </w:r>
          </w:p>
        </w:tc>
      </w:tr>
      <w:tr w:rsidR="00E0375F">
        <w:trPr>
          <w:trHeight w:val="70"/>
        </w:trPr>
        <w:tc>
          <w:tcPr>
            <w:tcW w:w="7088" w:type="dxa"/>
            <w:vAlign w:val="center"/>
          </w:tcPr>
          <w:p w:rsidR="00E0375F" w:rsidRDefault="00873E97">
            <w:pPr>
              <w:pStyle w:val="a8"/>
              <w:spacing w:line="360" w:lineRule="auto"/>
              <w:rPr>
                <w:rFonts w:cs="宋体"/>
                <w:sz w:val="21"/>
                <w:szCs w:val="21"/>
              </w:rPr>
            </w:pPr>
            <w:r>
              <w:rPr>
                <w:rFonts w:cs="宋体" w:hint="eastAsia"/>
                <w:sz w:val="21"/>
                <w:szCs w:val="21"/>
              </w:rPr>
              <w:t>双侧颞下颌关节强直，张口困难Ⅱ度</w:t>
            </w:r>
            <w:r>
              <w:rPr>
                <w:rFonts w:cs="宋体"/>
                <w:sz w:val="21"/>
                <w:szCs w:val="21"/>
              </w:rPr>
              <w:t xml:space="preserve"> </w:t>
            </w:r>
          </w:p>
        </w:tc>
        <w:tc>
          <w:tcPr>
            <w:tcW w:w="1213" w:type="dxa"/>
            <w:vAlign w:val="center"/>
          </w:tcPr>
          <w:p w:rsidR="00E0375F" w:rsidRDefault="00873E97">
            <w:pPr>
              <w:pStyle w:val="a8"/>
              <w:spacing w:line="360" w:lineRule="auto"/>
              <w:jc w:val="center"/>
              <w:rPr>
                <w:rFonts w:cs="宋体"/>
                <w:sz w:val="21"/>
                <w:szCs w:val="21"/>
              </w:rPr>
            </w:pPr>
            <w:r>
              <w:rPr>
                <w:rFonts w:cs="宋体"/>
                <w:sz w:val="21"/>
                <w:szCs w:val="21"/>
              </w:rPr>
              <w:t>8</w:t>
            </w:r>
            <w:r>
              <w:rPr>
                <w:rFonts w:cs="宋体"/>
                <w:sz w:val="21"/>
                <w:szCs w:val="21"/>
              </w:rPr>
              <w:t>级</w:t>
            </w:r>
          </w:p>
        </w:tc>
      </w:tr>
      <w:tr w:rsidR="00E0375F">
        <w:trPr>
          <w:trHeight w:val="173"/>
        </w:trPr>
        <w:tc>
          <w:tcPr>
            <w:tcW w:w="7088" w:type="dxa"/>
            <w:vAlign w:val="center"/>
          </w:tcPr>
          <w:p w:rsidR="00E0375F" w:rsidRDefault="00873E97">
            <w:pPr>
              <w:pStyle w:val="a8"/>
              <w:spacing w:line="360" w:lineRule="auto"/>
              <w:rPr>
                <w:rFonts w:cs="宋体"/>
                <w:sz w:val="21"/>
                <w:szCs w:val="21"/>
              </w:rPr>
            </w:pPr>
            <w:r>
              <w:rPr>
                <w:rFonts w:cs="宋体" w:hint="eastAsia"/>
                <w:sz w:val="21"/>
                <w:szCs w:val="21"/>
              </w:rPr>
              <w:t>一侧颞下颌关节强直，张口困难</w:t>
            </w:r>
            <w:r>
              <w:rPr>
                <w:rFonts w:cs="宋体"/>
                <w:sz w:val="21"/>
                <w:szCs w:val="21"/>
              </w:rPr>
              <w:t>I</w:t>
            </w:r>
            <w:r>
              <w:rPr>
                <w:rFonts w:cs="宋体"/>
                <w:sz w:val="21"/>
                <w:szCs w:val="21"/>
              </w:rPr>
              <w:t>度</w:t>
            </w:r>
          </w:p>
        </w:tc>
        <w:tc>
          <w:tcPr>
            <w:tcW w:w="1213" w:type="dxa"/>
            <w:vAlign w:val="center"/>
          </w:tcPr>
          <w:p w:rsidR="00E0375F" w:rsidRDefault="00873E97">
            <w:pPr>
              <w:pStyle w:val="a8"/>
              <w:spacing w:line="360" w:lineRule="auto"/>
              <w:jc w:val="center"/>
              <w:rPr>
                <w:rFonts w:cs="宋体"/>
                <w:sz w:val="21"/>
                <w:szCs w:val="21"/>
              </w:rPr>
            </w:pPr>
            <w:r>
              <w:rPr>
                <w:rFonts w:cs="宋体"/>
                <w:sz w:val="21"/>
                <w:szCs w:val="21"/>
              </w:rPr>
              <w:t>10</w:t>
            </w:r>
            <w:r>
              <w:rPr>
                <w:rFonts w:cs="宋体"/>
                <w:sz w:val="21"/>
                <w:szCs w:val="21"/>
              </w:rPr>
              <w:t>级</w:t>
            </w:r>
          </w:p>
        </w:tc>
      </w:tr>
    </w:tbl>
    <w:p w:rsidR="00E0375F" w:rsidRDefault="00873E97">
      <w:pPr>
        <w:pStyle w:val="a9"/>
        <w:spacing w:line="360" w:lineRule="auto"/>
        <w:rPr>
          <w:rFonts w:ascii="宋体" w:eastAsia="宋体" w:hAnsi="宋体"/>
          <w:sz w:val="21"/>
          <w:szCs w:val="21"/>
        </w:rPr>
      </w:pPr>
      <w:r>
        <w:rPr>
          <w:rFonts w:ascii="宋体" w:eastAsia="宋体" w:hAnsi="宋体" w:hint="eastAsia"/>
          <w:sz w:val="21"/>
          <w:szCs w:val="21"/>
        </w:rPr>
        <w:t>注：张口困难判定及测量方法是以患者自身的食指、中指、无名指并列垂直置入上、下中切牙切缘间测量。正常张口度指张口时上述三指可垂直置入上、下切牙切缘间（相当于</w:t>
      </w:r>
      <w:r>
        <w:rPr>
          <w:rFonts w:ascii="宋体" w:eastAsia="宋体" w:hAnsi="宋体"/>
          <w:sz w:val="21"/>
          <w:szCs w:val="21"/>
        </w:rPr>
        <w:t>4.5cm</w:t>
      </w:r>
      <w:r>
        <w:rPr>
          <w:rFonts w:ascii="宋体" w:eastAsia="宋体" w:hAnsi="宋体"/>
          <w:sz w:val="21"/>
          <w:szCs w:val="21"/>
        </w:rPr>
        <w:t>左右）；张口困难</w:t>
      </w:r>
      <w:r>
        <w:rPr>
          <w:rFonts w:ascii="宋体" w:eastAsia="宋体" w:hAnsi="宋体"/>
          <w:sz w:val="21"/>
          <w:szCs w:val="21"/>
        </w:rPr>
        <w:t>I</w:t>
      </w:r>
      <w:r>
        <w:rPr>
          <w:rFonts w:ascii="宋体" w:eastAsia="宋体" w:hAnsi="宋体"/>
          <w:sz w:val="21"/>
          <w:szCs w:val="21"/>
        </w:rPr>
        <w:t>度指大张口时，只能垂直置</w:t>
      </w:r>
      <w:r>
        <w:rPr>
          <w:rFonts w:ascii="宋体" w:eastAsia="宋体" w:hAnsi="宋体" w:hint="eastAsia"/>
          <w:sz w:val="21"/>
          <w:szCs w:val="21"/>
        </w:rPr>
        <w:t>入</w:t>
      </w:r>
      <w:r>
        <w:rPr>
          <w:rFonts w:ascii="宋体" w:eastAsia="宋体" w:hAnsi="宋体"/>
          <w:sz w:val="21"/>
          <w:szCs w:val="21"/>
        </w:rPr>
        <w:t>食指和中指（相当于</w:t>
      </w:r>
      <w:r>
        <w:rPr>
          <w:rFonts w:ascii="宋体" w:eastAsia="宋体" w:hAnsi="宋体"/>
          <w:sz w:val="21"/>
          <w:szCs w:val="21"/>
        </w:rPr>
        <w:t>3cm</w:t>
      </w:r>
      <w:r>
        <w:rPr>
          <w:rFonts w:ascii="宋体" w:eastAsia="宋体" w:hAnsi="宋体"/>
          <w:sz w:val="21"/>
          <w:szCs w:val="21"/>
        </w:rPr>
        <w:t>左右）；张口困难</w:t>
      </w:r>
      <w:r>
        <w:rPr>
          <w:rFonts w:ascii="宋体" w:eastAsia="宋体" w:hAnsi="宋体"/>
          <w:sz w:val="21"/>
          <w:szCs w:val="21"/>
        </w:rPr>
        <w:t>II</w:t>
      </w:r>
      <w:r>
        <w:rPr>
          <w:rFonts w:ascii="宋体" w:eastAsia="宋体" w:hAnsi="宋体"/>
          <w:sz w:val="21"/>
          <w:szCs w:val="21"/>
        </w:rPr>
        <w:t>度指大张口时，只能垂直置</w:t>
      </w:r>
      <w:r>
        <w:rPr>
          <w:rFonts w:ascii="宋体" w:eastAsia="宋体" w:hAnsi="宋体" w:hint="eastAsia"/>
          <w:sz w:val="21"/>
          <w:szCs w:val="21"/>
        </w:rPr>
        <w:t>入</w:t>
      </w:r>
      <w:r>
        <w:rPr>
          <w:rFonts w:ascii="宋体" w:eastAsia="宋体" w:hAnsi="宋体"/>
          <w:sz w:val="21"/>
          <w:szCs w:val="21"/>
        </w:rPr>
        <w:t>食指（相当于</w:t>
      </w:r>
      <w:r>
        <w:rPr>
          <w:rFonts w:ascii="宋体" w:eastAsia="宋体" w:hAnsi="宋体"/>
          <w:sz w:val="21"/>
          <w:szCs w:val="21"/>
        </w:rPr>
        <w:t>1.7cm</w:t>
      </w:r>
      <w:r>
        <w:rPr>
          <w:rFonts w:ascii="宋体" w:eastAsia="宋体" w:hAnsi="宋体"/>
          <w:sz w:val="21"/>
          <w:szCs w:val="21"/>
        </w:rPr>
        <w:t>左右</w:t>
      </w:r>
      <w:r>
        <w:rPr>
          <w:rFonts w:ascii="宋体" w:eastAsia="宋体" w:hAnsi="宋体" w:hint="eastAsia"/>
          <w:sz w:val="21"/>
          <w:szCs w:val="21"/>
        </w:rPr>
        <w:t>）；张口困难</w:t>
      </w:r>
      <w:r>
        <w:rPr>
          <w:rFonts w:ascii="宋体" w:eastAsia="宋体" w:hAnsi="宋体"/>
          <w:sz w:val="21"/>
          <w:szCs w:val="21"/>
        </w:rPr>
        <w:t>III</w:t>
      </w:r>
      <w:r>
        <w:rPr>
          <w:rFonts w:ascii="宋体" w:eastAsia="宋体" w:hAnsi="宋体"/>
          <w:sz w:val="21"/>
          <w:szCs w:val="21"/>
        </w:rPr>
        <w:t>度指大张口时，上、下切牙间距小于食指之横径。</w:t>
      </w:r>
    </w:p>
    <w:p w:rsidR="00E0375F" w:rsidRDefault="00873E97">
      <w:pPr>
        <w:pStyle w:val="3"/>
        <w:keepNext w:val="0"/>
        <w:keepLines w:val="0"/>
        <w:widowControl/>
        <w:numPr>
          <w:ilvl w:val="1"/>
          <w:numId w:val="12"/>
        </w:numPr>
        <w:spacing w:before="0" w:after="0" w:line="360" w:lineRule="auto"/>
        <w:ind w:left="0" w:firstLine="0"/>
        <w:contextualSpacing/>
        <w:jc w:val="left"/>
        <w:rPr>
          <w:rFonts w:ascii="宋体" w:hAnsi="宋体"/>
          <w:sz w:val="21"/>
          <w:szCs w:val="21"/>
        </w:rPr>
      </w:pPr>
      <w:bookmarkStart w:id="233" w:name="_Toc13899"/>
      <w:bookmarkStart w:id="234" w:name="_Toc356463495"/>
      <w:bookmarkStart w:id="235" w:name="_Toc8677"/>
      <w:r>
        <w:rPr>
          <w:rFonts w:ascii="宋体" w:hAnsi="宋体" w:hint="eastAsia"/>
          <w:sz w:val="21"/>
          <w:szCs w:val="21"/>
        </w:rPr>
        <w:t>上肢的结构损伤，手功能或关节功能障碍</w:t>
      </w:r>
      <w:bookmarkEnd w:id="233"/>
      <w:bookmarkEnd w:id="234"/>
      <w:bookmarkEnd w:id="235"/>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1213"/>
      </w:tblGrid>
      <w:tr w:rsidR="00E0375F">
        <w:trPr>
          <w:trHeight w:val="224"/>
        </w:trPr>
        <w:tc>
          <w:tcPr>
            <w:tcW w:w="7088" w:type="dxa"/>
            <w:vAlign w:val="center"/>
          </w:tcPr>
          <w:p w:rsidR="00E0375F" w:rsidRDefault="00873E97">
            <w:pPr>
              <w:pStyle w:val="a8"/>
              <w:spacing w:line="360" w:lineRule="auto"/>
              <w:rPr>
                <w:rFonts w:cs="宋体"/>
                <w:sz w:val="21"/>
                <w:szCs w:val="21"/>
              </w:rPr>
            </w:pPr>
            <w:r>
              <w:rPr>
                <w:rFonts w:cs="宋体" w:hint="eastAsia"/>
                <w:sz w:val="21"/>
                <w:szCs w:val="21"/>
              </w:rPr>
              <w:t>双手完全缺失</w:t>
            </w:r>
          </w:p>
        </w:tc>
        <w:tc>
          <w:tcPr>
            <w:tcW w:w="1213" w:type="dxa"/>
            <w:vAlign w:val="center"/>
          </w:tcPr>
          <w:p w:rsidR="00E0375F" w:rsidRDefault="00873E97">
            <w:pPr>
              <w:pStyle w:val="a8"/>
              <w:spacing w:line="360" w:lineRule="auto"/>
              <w:jc w:val="center"/>
              <w:rPr>
                <w:rFonts w:cs="宋体"/>
                <w:sz w:val="21"/>
                <w:szCs w:val="21"/>
              </w:rPr>
            </w:pPr>
            <w:r>
              <w:rPr>
                <w:rFonts w:cs="宋体"/>
                <w:sz w:val="21"/>
                <w:szCs w:val="21"/>
              </w:rPr>
              <w:t>4</w:t>
            </w:r>
            <w:r>
              <w:rPr>
                <w:rFonts w:cs="宋体"/>
                <w:sz w:val="21"/>
                <w:szCs w:val="21"/>
              </w:rPr>
              <w:t>级</w:t>
            </w:r>
          </w:p>
        </w:tc>
      </w:tr>
      <w:tr w:rsidR="00E0375F">
        <w:trPr>
          <w:trHeight w:val="283"/>
        </w:trPr>
        <w:tc>
          <w:tcPr>
            <w:tcW w:w="7088" w:type="dxa"/>
            <w:vAlign w:val="center"/>
          </w:tcPr>
          <w:p w:rsidR="00E0375F" w:rsidRDefault="00873E97">
            <w:pPr>
              <w:pStyle w:val="a8"/>
              <w:spacing w:line="360" w:lineRule="auto"/>
              <w:rPr>
                <w:rFonts w:cs="宋体"/>
                <w:sz w:val="21"/>
                <w:szCs w:val="21"/>
              </w:rPr>
            </w:pPr>
            <w:r>
              <w:rPr>
                <w:rFonts w:cs="宋体" w:hint="eastAsia"/>
                <w:sz w:val="21"/>
                <w:szCs w:val="21"/>
              </w:rPr>
              <w:t>双手完全丧失功能</w:t>
            </w:r>
          </w:p>
        </w:tc>
        <w:tc>
          <w:tcPr>
            <w:tcW w:w="1213" w:type="dxa"/>
            <w:vAlign w:val="center"/>
          </w:tcPr>
          <w:p w:rsidR="00E0375F" w:rsidRDefault="00873E97">
            <w:pPr>
              <w:pStyle w:val="a8"/>
              <w:spacing w:line="360" w:lineRule="auto"/>
              <w:jc w:val="center"/>
              <w:rPr>
                <w:rFonts w:cs="宋体"/>
                <w:sz w:val="21"/>
                <w:szCs w:val="21"/>
              </w:rPr>
            </w:pPr>
            <w:r>
              <w:rPr>
                <w:rFonts w:cs="宋体"/>
                <w:sz w:val="21"/>
                <w:szCs w:val="21"/>
              </w:rPr>
              <w:t>4</w:t>
            </w:r>
            <w:r>
              <w:rPr>
                <w:rFonts w:cs="宋体" w:hint="eastAsia"/>
                <w:sz w:val="21"/>
                <w:szCs w:val="21"/>
              </w:rPr>
              <w:t>级</w:t>
            </w:r>
          </w:p>
        </w:tc>
      </w:tr>
      <w:tr w:rsidR="00E0375F">
        <w:trPr>
          <w:trHeight w:val="283"/>
        </w:trPr>
        <w:tc>
          <w:tcPr>
            <w:tcW w:w="7088" w:type="dxa"/>
            <w:vAlign w:val="center"/>
          </w:tcPr>
          <w:p w:rsidR="00E0375F" w:rsidRDefault="00873E97">
            <w:pPr>
              <w:pStyle w:val="a8"/>
              <w:spacing w:line="360" w:lineRule="auto"/>
              <w:rPr>
                <w:rFonts w:cs="宋体"/>
                <w:sz w:val="21"/>
                <w:szCs w:val="21"/>
              </w:rPr>
            </w:pPr>
            <w:r>
              <w:rPr>
                <w:rFonts w:cs="宋体" w:hint="eastAsia"/>
                <w:sz w:val="21"/>
                <w:szCs w:val="21"/>
              </w:rPr>
              <w:t>一手完全缺失，另一手完全丧失功能</w:t>
            </w:r>
          </w:p>
        </w:tc>
        <w:tc>
          <w:tcPr>
            <w:tcW w:w="1213" w:type="dxa"/>
            <w:vAlign w:val="center"/>
          </w:tcPr>
          <w:p w:rsidR="00E0375F" w:rsidRDefault="00873E97">
            <w:pPr>
              <w:pStyle w:val="a8"/>
              <w:spacing w:line="360" w:lineRule="auto"/>
              <w:jc w:val="center"/>
              <w:rPr>
                <w:rFonts w:cs="宋体"/>
                <w:sz w:val="21"/>
                <w:szCs w:val="21"/>
              </w:rPr>
            </w:pPr>
            <w:r>
              <w:rPr>
                <w:rFonts w:cs="宋体"/>
                <w:sz w:val="21"/>
                <w:szCs w:val="21"/>
              </w:rPr>
              <w:t>4</w:t>
            </w:r>
            <w:r>
              <w:rPr>
                <w:rFonts w:cs="宋体" w:hint="eastAsia"/>
                <w:sz w:val="21"/>
                <w:szCs w:val="21"/>
              </w:rPr>
              <w:t>级</w:t>
            </w:r>
          </w:p>
        </w:tc>
      </w:tr>
      <w:tr w:rsidR="00E0375F">
        <w:trPr>
          <w:trHeight w:val="70"/>
        </w:trPr>
        <w:tc>
          <w:tcPr>
            <w:tcW w:w="7088" w:type="dxa"/>
            <w:vAlign w:val="center"/>
          </w:tcPr>
          <w:p w:rsidR="00E0375F" w:rsidRDefault="00873E97">
            <w:pPr>
              <w:pStyle w:val="a8"/>
              <w:spacing w:line="360" w:lineRule="auto"/>
              <w:rPr>
                <w:rFonts w:cs="宋体"/>
                <w:sz w:val="21"/>
                <w:szCs w:val="21"/>
              </w:rPr>
            </w:pPr>
            <w:r>
              <w:rPr>
                <w:rFonts w:cs="宋体" w:hint="eastAsia"/>
                <w:sz w:val="21"/>
                <w:szCs w:val="21"/>
              </w:rPr>
              <w:t>双手缺失（或丧失功能）大于等于</w:t>
            </w:r>
            <w:r>
              <w:rPr>
                <w:rFonts w:cs="宋体"/>
                <w:sz w:val="21"/>
                <w:szCs w:val="21"/>
              </w:rPr>
              <w:t>90%</w:t>
            </w:r>
          </w:p>
        </w:tc>
        <w:tc>
          <w:tcPr>
            <w:tcW w:w="1213" w:type="dxa"/>
            <w:vAlign w:val="center"/>
          </w:tcPr>
          <w:p w:rsidR="00E0375F" w:rsidRDefault="00873E97">
            <w:pPr>
              <w:pStyle w:val="a8"/>
              <w:spacing w:line="360" w:lineRule="auto"/>
              <w:jc w:val="center"/>
              <w:rPr>
                <w:rFonts w:cs="宋体"/>
                <w:sz w:val="21"/>
                <w:szCs w:val="21"/>
              </w:rPr>
            </w:pPr>
            <w:r>
              <w:rPr>
                <w:rFonts w:cs="宋体"/>
                <w:sz w:val="21"/>
                <w:szCs w:val="21"/>
              </w:rPr>
              <w:t>5</w:t>
            </w:r>
            <w:r>
              <w:rPr>
                <w:rFonts w:cs="宋体"/>
                <w:sz w:val="21"/>
                <w:szCs w:val="21"/>
              </w:rPr>
              <w:t>级</w:t>
            </w:r>
          </w:p>
        </w:tc>
      </w:tr>
      <w:tr w:rsidR="00E0375F">
        <w:trPr>
          <w:trHeight w:val="70"/>
        </w:trPr>
        <w:tc>
          <w:tcPr>
            <w:tcW w:w="7088" w:type="dxa"/>
            <w:vAlign w:val="center"/>
          </w:tcPr>
          <w:p w:rsidR="00E0375F" w:rsidRDefault="00873E97">
            <w:pPr>
              <w:pStyle w:val="a8"/>
              <w:spacing w:line="360" w:lineRule="auto"/>
              <w:rPr>
                <w:rFonts w:cs="宋体"/>
                <w:sz w:val="21"/>
                <w:szCs w:val="21"/>
              </w:rPr>
            </w:pPr>
            <w:r>
              <w:rPr>
                <w:rFonts w:cs="宋体" w:hint="eastAsia"/>
                <w:sz w:val="21"/>
                <w:szCs w:val="21"/>
              </w:rPr>
              <w:t>双手缺失（或丧失功能）大于等于</w:t>
            </w:r>
            <w:r>
              <w:rPr>
                <w:rFonts w:cs="宋体"/>
                <w:sz w:val="21"/>
                <w:szCs w:val="21"/>
              </w:rPr>
              <w:t>70%</w:t>
            </w:r>
          </w:p>
        </w:tc>
        <w:tc>
          <w:tcPr>
            <w:tcW w:w="1213" w:type="dxa"/>
            <w:vAlign w:val="center"/>
          </w:tcPr>
          <w:p w:rsidR="00E0375F" w:rsidRDefault="00873E97">
            <w:pPr>
              <w:pStyle w:val="a8"/>
              <w:spacing w:line="360" w:lineRule="auto"/>
              <w:jc w:val="center"/>
              <w:rPr>
                <w:rFonts w:cs="宋体"/>
                <w:sz w:val="21"/>
                <w:szCs w:val="21"/>
              </w:rPr>
            </w:pPr>
            <w:r>
              <w:rPr>
                <w:rFonts w:cs="宋体"/>
                <w:sz w:val="21"/>
                <w:szCs w:val="21"/>
              </w:rPr>
              <w:t>6</w:t>
            </w:r>
            <w:r>
              <w:rPr>
                <w:rFonts w:cs="宋体"/>
                <w:sz w:val="21"/>
                <w:szCs w:val="21"/>
              </w:rPr>
              <w:t>级</w:t>
            </w:r>
          </w:p>
        </w:tc>
      </w:tr>
      <w:tr w:rsidR="00E0375F">
        <w:trPr>
          <w:trHeight w:val="70"/>
        </w:trPr>
        <w:tc>
          <w:tcPr>
            <w:tcW w:w="7088" w:type="dxa"/>
            <w:vAlign w:val="center"/>
          </w:tcPr>
          <w:p w:rsidR="00E0375F" w:rsidRDefault="00873E97">
            <w:pPr>
              <w:pStyle w:val="a8"/>
              <w:spacing w:line="360" w:lineRule="auto"/>
              <w:rPr>
                <w:rFonts w:cs="宋体"/>
                <w:sz w:val="21"/>
                <w:szCs w:val="21"/>
              </w:rPr>
            </w:pPr>
            <w:r>
              <w:rPr>
                <w:rFonts w:cs="宋体" w:hint="eastAsia"/>
                <w:sz w:val="21"/>
                <w:szCs w:val="21"/>
              </w:rPr>
              <w:t>双手缺失（或丧失功能）大于等于</w:t>
            </w:r>
            <w:r>
              <w:rPr>
                <w:rFonts w:cs="宋体" w:hint="eastAsia"/>
                <w:sz w:val="21"/>
                <w:szCs w:val="21"/>
              </w:rPr>
              <w:t>5</w:t>
            </w:r>
            <w:r>
              <w:rPr>
                <w:rFonts w:cs="宋体"/>
                <w:sz w:val="21"/>
                <w:szCs w:val="21"/>
              </w:rPr>
              <w:t>0%</w:t>
            </w:r>
          </w:p>
        </w:tc>
        <w:tc>
          <w:tcPr>
            <w:tcW w:w="1213" w:type="dxa"/>
            <w:vAlign w:val="center"/>
          </w:tcPr>
          <w:p w:rsidR="00E0375F" w:rsidRDefault="00873E97">
            <w:pPr>
              <w:pStyle w:val="a8"/>
              <w:spacing w:line="360" w:lineRule="auto"/>
              <w:jc w:val="center"/>
              <w:rPr>
                <w:rFonts w:cs="宋体"/>
                <w:sz w:val="21"/>
                <w:szCs w:val="21"/>
              </w:rPr>
            </w:pPr>
            <w:r>
              <w:rPr>
                <w:rFonts w:cs="宋体" w:hint="eastAsia"/>
                <w:sz w:val="21"/>
                <w:szCs w:val="21"/>
              </w:rPr>
              <w:t>7</w:t>
            </w:r>
            <w:r>
              <w:rPr>
                <w:rFonts w:cs="宋体"/>
                <w:sz w:val="21"/>
                <w:szCs w:val="21"/>
              </w:rPr>
              <w:t>级</w:t>
            </w:r>
          </w:p>
        </w:tc>
      </w:tr>
      <w:tr w:rsidR="00E0375F">
        <w:trPr>
          <w:trHeight w:val="70"/>
        </w:trPr>
        <w:tc>
          <w:tcPr>
            <w:tcW w:w="7088" w:type="dxa"/>
          </w:tcPr>
          <w:p w:rsidR="00E0375F" w:rsidRDefault="00873E97">
            <w:pPr>
              <w:pStyle w:val="a8"/>
              <w:spacing w:line="360" w:lineRule="auto"/>
              <w:rPr>
                <w:rFonts w:cs="宋体"/>
                <w:sz w:val="21"/>
                <w:szCs w:val="21"/>
              </w:rPr>
            </w:pPr>
            <w:r>
              <w:rPr>
                <w:rFonts w:cs="宋体" w:hint="eastAsia"/>
                <w:sz w:val="21"/>
                <w:szCs w:val="21"/>
              </w:rPr>
              <w:t>一上肢三大关节中，有两个关节完全丧失功能</w:t>
            </w:r>
          </w:p>
        </w:tc>
        <w:tc>
          <w:tcPr>
            <w:tcW w:w="1213" w:type="dxa"/>
            <w:vAlign w:val="center"/>
          </w:tcPr>
          <w:p w:rsidR="00E0375F" w:rsidRDefault="00873E97">
            <w:pPr>
              <w:pStyle w:val="a8"/>
              <w:spacing w:line="360" w:lineRule="auto"/>
              <w:jc w:val="center"/>
              <w:rPr>
                <w:rFonts w:cs="宋体"/>
                <w:sz w:val="21"/>
                <w:szCs w:val="21"/>
              </w:rPr>
            </w:pPr>
            <w:r>
              <w:rPr>
                <w:rFonts w:cs="宋体"/>
                <w:sz w:val="21"/>
                <w:szCs w:val="21"/>
              </w:rPr>
              <w:t>7</w:t>
            </w:r>
            <w:r>
              <w:rPr>
                <w:rFonts w:cs="宋体"/>
                <w:sz w:val="21"/>
                <w:szCs w:val="21"/>
              </w:rPr>
              <w:t>级</w:t>
            </w:r>
          </w:p>
        </w:tc>
      </w:tr>
      <w:tr w:rsidR="00E0375F">
        <w:trPr>
          <w:trHeight w:val="72"/>
        </w:trPr>
        <w:tc>
          <w:tcPr>
            <w:tcW w:w="7088" w:type="dxa"/>
          </w:tcPr>
          <w:p w:rsidR="00E0375F" w:rsidRDefault="00873E97">
            <w:pPr>
              <w:pStyle w:val="a8"/>
              <w:spacing w:line="360" w:lineRule="auto"/>
              <w:rPr>
                <w:rFonts w:cs="宋体"/>
                <w:sz w:val="21"/>
                <w:szCs w:val="21"/>
              </w:rPr>
            </w:pPr>
            <w:r>
              <w:rPr>
                <w:rFonts w:cs="宋体" w:hint="eastAsia"/>
                <w:sz w:val="21"/>
                <w:szCs w:val="21"/>
              </w:rPr>
              <w:t>一上肢三大关节中，有一个关节完全丧失功能</w:t>
            </w:r>
          </w:p>
        </w:tc>
        <w:tc>
          <w:tcPr>
            <w:tcW w:w="1213" w:type="dxa"/>
            <w:vAlign w:val="center"/>
          </w:tcPr>
          <w:p w:rsidR="00E0375F" w:rsidRDefault="00873E97">
            <w:pPr>
              <w:pStyle w:val="a8"/>
              <w:spacing w:line="360" w:lineRule="auto"/>
              <w:jc w:val="center"/>
              <w:rPr>
                <w:rFonts w:cs="宋体"/>
                <w:sz w:val="21"/>
                <w:szCs w:val="21"/>
              </w:rPr>
            </w:pPr>
            <w:r>
              <w:rPr>
                <w:rFonts w:cs="宋体"/>
                <w:sz w:val="21"/>
                <w:szCs w:val="21"/>
              </w:rPr>
              <w:t>8</w:t>
            </w:r>
            <w:r>
              <w:rPr>
                <w:rFonts w:cs="宋体"/>
                <w:sz w:val="21"/>
                <w:szCs w:val="21"/>
              </w:rPr>
              <w:t>级</w:t>
            </w:r>
          </w:p>
        </w:tc>
      </w:tr>
      <w:tr w:rsidR="00E0375F">
        <w:trPr>
          <w:trHeight w:val="72"/>
        </w:trPr>
        <w:tc>
          <w:tcPr>
            <w:tcW w:w="7088" w:type="dxa"/>
            <w:vAlign w:val="center"/>
          </w:tcPr>
          <w:p w:rsidR="00E0375F" w:rsidRDefault="00873E97">
            <w:pPr>
              <w:pStyle w:val="a8"/>
              <w:spacing w:line="360" w:lineRule="auto"/>
              <w:rPr>
                <w:rFonts w:cs="宋体"/>
                <w:sz w:val="21"/>
                <w:szCs w:val="21"/>
              </w:rPr>
            </w:pPr>
            <w:r>
              <w:rPr>
                <w:rFonts w:cs="宋体" w:hint="eastAsia"/>
                <w:sz w:val="21"/>
                <w:szCs w:val="21"/>
              </w:rPr>
              <w:t>双手缺失（或丧失功能）大于等于</w:t>
            </w:r>
            <w:r>
              <w:rPr>
                <w:rFonts w:cs="宋体"/>
                <w:sz w:val="21"/>
                <w:szCs w:val="21"/>
              </w:rPr>
              <w:t>30%</w:t>
            </w:r>
          </w:p>
        </w:tc>
        <w:tc>
          <w:tcPr>
            <w:tcW w:w="1213" w:type="dxa"/>
            <w:vAlign w:val="center"/>
          </w:tcPr>
          <w:p w:rsidR="00E0375F" w:rsidRDefault="00873E97">
            <w:pPr>
              <w:pStyle w:val="a8"/>
              <w:spacing w:line="360" w:lineRule="auto"/>
              <w:jc w:val="center"/>
              <w:rPr>
                <w:rFonts w:cs="宋体"/>
                <w:sz w:val="21"/>
                <w:szCs w:val="21"/>
              </w:rPr>
            </w:pPr>
            <w:r>
              <w:rPr>
                <w:rFonts w:cs="宋体"/>
                <w:sz w:val="21"/>
                <w:szCs w:val="21"/>
              </w:rPr>
              <w:t>8</w:t>
            </w:r>
            <w:r>
              <w:rPr>
                <w:rFonts w:cs="宋体"/>
                <w:sz w:val="21"/>
                <w:szCs w:val="21"/>
              </w:rPr>
              <w:t>级</w:t>
            </w:r>
          </w:p>
        </w:tc>
      </w:tr>
      <w:tr w:rsidR="00E0375F">
        <w:trPr>
          <w:trHeight w:val="70"/>
        </w:trPr>
        <w:tc>
          <w:tcPr>
            <w:tcW w:w="7088" w:type="dxa"/>
            <w:vAlign w:val="center"/>
          </w:tcPr>
          <w:p w:rsidR="00E0375F" w:rsidRDefault="00873E97">
            <w:pPr>
              <w:pStyle w:val="a8"/>
              <w:spacing w:line="360" w:lineRule="auto"/>
              <w:rPr>
                <w:rFonts w:cs="宋体"/>
                <w:sz w:val="21"/>
                <w:szCs w:val="21"/>
              </w:rPr>
            </w:pPr>
            <w:r>
              <w:rPr>
                <w:rFonts w:cs="宋体" w:hint="eastAsia"/>
                <w:sz w:val="21"/>
                <w:szCs w:val="21"/>
              </w:rPr>
              <w:t>双手缺失（或丧失功能）大于等于</w:t>
            </w:r>
            <w:r>
              <w:rPr>
                <w:rFonts w:cs="宋体"/>
                <w:sz w:val="21"/>
                <w:szCs w:val="21"/>
              </w:rPr>
              <w:t>10%</w:t>
            </w:r>
          </w:p>
        </w:tc>
        <w:tc>
          <w:tcPr>
            <w:tcW w:w="1213" w:type="dxa"/>
            <w:vAlign w:val="center"/>
          </w:tcPr>
          <w:p w:rsidR="00E0375F" w:rsidRDefault="00873E97">
            <w:pPr>
              <w:pStyle w:val="a8"/>
              <w:spacing w:line="360" w:lineRule="auto"/>
              <w:jc w:val="center"/>
              <w:rPr>
                <w:rFonts w:cs="宋体"/>
                <w:sz w:val="21"/>
                <w:szCs w:val="21"/>
              </w:rPr>
            </w:pPr>
            <w:r>
              <w:rPr>
                <w:rFonts w:cs="宋体"/>
                <w:sz w:val="21"/>
                <w:szCs w:val="21"/>
              </w:rPr>
              <w:t>9</w:t>
            </w:r>
            <w:r>
              <w:rPr>
                <w:rFonts w:cs="宋体"/>
                <w:sz w:val="21"/>
                <w:szCs w:val="21"/>
              </w:rPr>
              <w:t>级</w:t>
            </w:r>
          </w:p>
        </w:tc>
      </w:tr>
      <w:tr w:rsidR="00E0375F">
        <w:trPr>
          <w:trHeight w:val="189"/>
        </w:trPr>
        <w:tc>
          <w:tcPr>
            <w:tcW w:w="7088" w:type="dxa"/>
            <w:vAlign w:val="center"/>
          </w:tcPr>
          <w:p w:rsidR="00E0375F" w:rsidRDefault="00873E97">
            <w:pPr>
              <w:pStyle w:val="a8"/>
              <w:spacing w:line="360" w:lineRule="auto"/>
              <w:rPr>
                <w:rFonts w:cs="宋体"/>
                <w:sz w:val="21"/>
                <w:szCs w:val="21"/>
              </w:rPr>
            </w:pPr>
            <w:r>
              <w:rPr>
                <w:rFonts w:cs="宋体" w:hint="eastAsia"/>
                <w:sz w:val="21"/>
                <w:szCs w:val="21"/>
              </w:rPr>
              <w:t>双上肢长度相差大于等于</w:t>
            </w:r>
            <w:r>
              <w:rPr>
                <w:rFonts w:cs="宋体"/>
                <w:sz w:val="21"/>
                <w:szCs w:val="21"/>
              </w:rPr>
              <w:t>10cm</w:t>
            </w:r>
          </w:p>
        </w:tc>
        <w:tc>
          <w:tcPr>
            <w:tcW w:w="1213" w:type="dxa"/>
            <w:vAlign w:val="center"/>
          </w:tcPr>
          <w:p w:rsidR="00E0375F" w:rsidRDefault="00873E97">
            <w:pPr>
              <w:pStyle w:val="a8"/>
              <w:spacing w:line="360" w:lineRule="auto"/>
              <w:jc w:val="center"/>
              <w:rPr>
                <w:rFonts w:cs="宋体"/>
                <w:sz w:val="21"/>
                <w:szCs w:val="21"/>
              </w:rPr>
            </w:pPr>
            <w:r>
              <w:rPr>
                <w:rFonts w:cs="宋体"/>
                <w:sz w:val="21"/>
                <w:szCs w:val="21"/>
              </w:rPr>
              <w:t>9</w:t>
            </w:r>
            <w:r>
              <w:rPr>
                <w:rFonts w:cs="宋体" w:hint="eastAsia"/>
                <w:sz w:val="21"/>
                <w:szCs w:val="21"/>
              </w:rPr>
              <w:t>级</w:t>
            </w:r>
          </w:p>
        </w:tc>
      </w:tr>
      <w:tr w:rsidR="00E0375F">
        <w:trPr>
          <w:trHeight w:val="166"/>
        </w:trPr>
        <w:tc>
          <w:tcPr>
            <w:tcW w:w="7088" w:type="dxa"/>
            <w:vAlign w:val="center"/>
          </w:tcPr>
          <w:p w:rsidR="00E0375F" w:rsidRDefault="00873E97">
            <w:pPr>
              <w:pStyle w:val="a8"/>
              <w:spacing w:line="360" w:lineRule="auto"/>
              <w:rPr>
                <w:rFonts w:cs="宋体"/>
                <w:sz w:val="21"/>
                <w:szCs w:val="21"/>
              </w:rPr>
            </w:pPr>
            <w:r>
              <w:rPr>
                <w:rFonts w:cs="宋体" w:hint="eastAsia"/>
                <w:sz w:val="21"/>
                <w:szCs w:val="21"/>
              </w:rPr>
              <w:t>双上肢长度相差大于等于</w:t>
            </w:r>
            <w:r>
              <w:rPr>
                <w:rFonts w:cs="宋体"/>
                <w:sz w:val="21"/>
                <w:szCs w:val="21"/>
              </w:rPr>
              <w:t>4cm</w:t>
            </w:r>
          </w:p>
        </w:tc>
        <w:tc>
          <w:tcPr>
            <w:tcW w:w="1213" w:type="dxa"/>
            <w:vAlign w:val="center"/>
          </w:tcPr>
          <w:p w:rsidR="00E0375F" w:rsidRDefault="00873E97">
            <w:pPr>
              <w:pStyle w:val="a8"/>
              <w:spacing w:line="360" w:lineRule="auto"/>
              <w:jc w:val="center"/>
              <w:rPr>
                <w:rFonts w:cs="宋体"/>
                <w:sz w:val="21"/>
                <w:szCs w:val="21"/>
              </w:rPr>
            </w:pPr>
            <w:r>
              <w:rPr>
                <w:rFonts w:cs="宋体"/>
                <w:sz w:val="21"/>
                <w:szCs w:val="21"/>
              </w:rPr>
              <w:t>10</w:t>
            </w:r>
            <w:r>
              <w:rPr>
                <w:rFonts w:cs="宋体"/>
                <w:sz w:val="21"/>
                <w:szCs w:val="21"/>
              </w:rPr>
              <w:t>级</w:t>
            </w:r>
          </w:p>
        </w:tc>
      </w:tr>
      <w:tr w:rsidR="00E0375F">
        <w:trPr>
          <w:trHeight w:val="166"/>
        </w:trPr>
        <w:tc>
          <w:tcPr>
            <w:tcW w:w="7088" w:type="dxa"/>
          </w:tcPr>
          <w:p w:rsidR="00E0375F" w:rsidRDefault="00873E97">
            <w:pPr>
              <w:pStyle w:val="a8"/>
              <w:spacing w:line="360" w:lineRule="auto"/>
              <w:rPr>
                <w:rFonts w:cs="宋体"/>
                <w:sz w:val="21"/>
                <w:szCs w:val="21"/>
              </w:rPr>
            </w:pPr>
            <w:r>
              <w:rPr>
                <w:rFonts w:cs="宋体" w:hint="eastAsia"/>
                <w:sz w:val="21"/>
                <w:szCs w:val="21"/>
              </w:rPr>
              <w:t>一上肢三大关节中，因骨折累及关节面导致一个关节功能部分丧失</w:t>
            </w:r>
          </w:p>
        </w:tc>
        <w:tc>
          <w:tcPr>
            <w:tcW w:w="1213" w:type="dxa"/>
            <w:vAlign w:val="center"/>
          </w:tcPr>
          <w:p w:rsidR="00E0375F" w:rsidRDefault="00873E97">
            <w:pPr>
              <w:pStyle w:val="a8"/>
              <w:spacing w:line="360" w:lineRule="auto"/>
              <w:jc w:val="center"/>
              <w:rPr>
                <w:rFonts w:cs="宋体"/>
                <w:sz w:val="21"/>
                <w:szCs w:val="21"/>
              </w:rPr>
            </w:pPr>
            <w:r>
              <w:rPr>
                <w:rFonts w:cs="宋体"/>
                <w:sz w:val="21"/>
                <w:szCs w:val="21"/>
              </w:rPr>
              <w:t>10</w:t>
            </w:r>
            <w:r>
              <w:rPr>
                <w:rFonts w:cs="宋体"/>
                <w:sz w:val="21"/>
                <w:szCs w:val="21"/>
              </w:rPr>
              <w:t>级</w:t>
            </w:r>
          </w:p>
        </w:tc>
      </w:tr>
    </w:tbl>
    <w:p w:rsidR="00E0375F" w:rsidRDefault="00873E97">
      <w:pPr>
        <w:pStyle w:val="a9"/>
        <w:spacing w:line="360" w:lineRule="auto"/>
        <w:rPr>
          <w:rFonts w:ascii="宋体" w:eastAsia="宋体" w:hAnsi="宋体"/>
          <w:sz w:val="21"/>
          <w:szCs w:val="21"/>
        </w:rPr>
      </w:pPr>
      <w:r>
        <w:rPr>
          <w:rFonts w:ascii="宋体" w:eastAsia="宋体" w:hAnsi="宋体" w:hint="eastAsia"/>
          <w:sz w:val="21"/>
          <w:szCs w:val="21"/>
        </w:rPr>
        <w:t>注：手缺失和丧失功能的计算：</w:t>
      </w:r>
      <w:bookmarkStart w:id="236" w:name="OLE_LINK29"/>
      <w:bookmarkStart w:id="237" w:name="OLE_LINK28"/>
      <w:r>
        <w:rPr>
          <w:rFonts w:ascii="宋体" w:eastAsia="宋体" w:hAnsi="宋体" w:hint="eastAsia"/>
          <w:sz w:val="21"/>
          <w:szCs w:val="21"/>
        </w:rPr>
        <w:t>一手拇指占一手功能的</w:t>
      </w:r>
      <w:r>
        <w:rPr>
          <w:rFonts w:ascii="宋体" w:eastAsia="宋体" w:hAnsi="宋体"/>
          <w:sz w:val="21"/>
          <w:szCs w:val="21"/>
        </w:rPr>
        <w:t>36%</w:t>
      </w:r>
      <w:r>
        <w:rPr>
          <w:rFonts w:ascii="宋体" w:eastAsia="宋体" w:hAnsi="宋体"/>
          <w:sz w:val="21"/>
          <w:szCs w:val="21"/>
        </w:rPr>
        <w:t>，其中末节和近节指节各占</w:t>
      </w:r>
      <w:r>
        <w:rPr>
          <w:rFonts w:ascii="宋体" w:eastAsia="宋体" w:hAnsi="宋体"/>
          <w:sz w:val="21"/>
          <w:szCs w:val="21"/>
        </w:rPr>
        <w:t>18%</w:t>
      </w:r>
      <w:r>
        <w:rPr>
          <w:rFonts w:ascii="宋体" w:eastAsia="宋体" w:hAnsi="宋体"/>
          <w:sz w:val="21"/>
          <w:szCs w:val="21"/>
        </w:rPr>
        <w:t>；食指、中指各占一手功能的</w:t>
      </w:r>
      <w:r>
        <w:rPr>
          <w:rFonts w:ascii="宋体" w:eastAsia="宋体" w:hAnsi="宋体"/>
          <w:sz w:val="21"/>
          <w:szCs w:val="21"/>
        </w:rPr>
        <w:t>18%</w:t>
      </w:r>
      <w:r>
        <w:rPr>
          <w:rFonts w:ascii="宋体" w:eastAsia="宋体" w:hAnsi="宋体"/>
          <w:sz w:val="21"/>
          <w:szCs w:val="21"/>
        </w:rPr>
        <w:t>，其中末节</w:t>
      </w:r>
      <w:r>
        <w:rPr>
          <w:rFonts w:ascii="宋体" w:eastAsia="宋体" w:hAnsi="宋体" w:hint="eastAsia"/>
          <w:sz w:val="21"/>
          <w:szCs w:val="21"/>
        </w:rPr>
        <w:t>指节占</w:t>
      </w:r>
      <w:r>
        <w:rPr>
          <w:rFonts w:ascii="宋体" w:eastAsia="宋体" w:hAnsi="宋体"/>
          <w:sz w:val="21"/>
          <w:szCs w:val="21"/>
        </w:rPr>
        <w:t>8%</w:t>
      </w:r>
      <w:r>
        <w:rPr>
          <w:rFonts w:ascii="宋体" w:eastAsia="宋体" w:hAnsi="宋体"/>
          <w:sz w:val="21"/>
          <w:szCs w:val="21"/>
        </w:rPr>
        <w:t>，中节</w:t>
      </w:r>
      <w:r>
        <w:rPr>
          <w:rFonts w:ascii="宋体" w:eastAsia="宋体" w:hAnsi="宋体" w:hint="eastAsia"/>
          <w:sz w:val="21"/>
          <w:szCs w:val="21"/>
        </w:rPr>
        <w:t>指节占</w:t>
      </w:r>
      <w:r>
        <w:rPr>
          <w:rFonts w:ascii="宋体" w:eastAsia="宋体" w:hAnsi="宋体"/>
          <w:sz w:val="21"/>
          <w:szCs w:val="21"/>
        </w:rPr>
        <w:t>7%</w:t>
      </w:r>
      <w:r>
        <w:rPr>
          <w:rFonts w:ascii="宋体" w:eastAsia="宋体" w:hAnsi="宋体"/>
          <w:sz w:val="21"/>
          <w:szCs w:val="21"/>
        </w:rPr>
        <w:t>，近节</w:t>
      </w:r>
      <w:r>
        <w:rPr>
          <w:rFonts w:ascii="宋体" w:eastAsia="宋体" w:hAnsi="宋体" w:hint="eastAsia"/>
          <w:sz w:val="21"/>
          <w:szCs w:val="21"/>
        </w:rPr>
        <w:t>指节占</w:t>
      </w:r>
      <w:r>
        <w:rPr>
          <w:rFonts w:ascii="宋体" w:eastAsia="宋体" w:hAnsi="宋体"/>
          <w:sz w:val="21"/>
          <w:szCs w:val="21"/>
        </w:rPr>
        <w:t>3%</w:t>
      </w:r>
      <w:r>
        <w:rPr>
          <w:rFonts w:ascii="宋体" w:eastAsia="宋体" w:hAnsi="宋体"/>
          <w:sz w:val="21"/>
          <w:szCs w:val="21"/>
        </w:rPr>
        <w:t>；无</w:t>
      </w:r>
      <w:r>
        <w:rPr>
          <w:rFonts w:ascii="宋体" w:eastAsia="宋体" w:hAnsi="宋体"/>
          <w:sz w:val="21"/>
          <w:szCs w:val="21"/>
        </w:rPr>
        <w:lastRenderedPageBreak/>
        <w:t>名指和小指各占一手功能的</w:t>
      </w:r>
      <w:r>
        <w:rPr>
          <w:rFonts w:ascii="宋体" w:eastAsia="宋体" w:hAnsi="宋体"/>
          <w:sz w:val="21"/>
          <w:szCs w:val="21"/>
        </w:rPr>
        <w:t>9%</w:t>
      </w:r>
      <w:r>
        <w:rPr>
          <w:rFonts w:ascii="宋体" w:eastAsia="宋体" w:hAnsi="宋体"/>
          <w:sz w:val="21"/>
          <w:szCs w:val="21"/>
        </w:rPr>
        <w:t>，其中末节</w:t>
      </w:r>
      <w:r>
        <w:rPr>
          <w:rFonts w:ascii="宋体" w:eastAsia="宋体" w:hAnsi="宋体" w:hint="eastAsia"/>
          <w:sz w:val="21"/>
          <w:szCs w:val="21"/>
        </w:rPr>
        <w:t>指节占</w:t>
      </w:r>
      <w:r>
        <w:rPr>
          <w:rFonts w:ascii="宋体" w:eastAsia="宋体" w:hAnsi="宋体"/>
          <w:sz w:val="21"/>
          <w:szCs w:val="21"/>
        </w:rPr>
        <w:t>4%</w:t>
      </w:r>
      <w:r>
        <w:rPr>
          <w:rFonts w:ascii="宋体" w:eastAsia="宋体" w:hAnsi="宋体"/>
          <w:sz w:val="21"/>
          <w:szCs w:val="21"/>
        </w:rPr>
        <w:t>，中节</w:t>
      </w:r>
      <w:r>
        <w:rPr>
          <w:rFonts w:ascii="宋体" w:eastAsia="宋体" w:hAnsi="宋体" w:hint="eastAsia"/>
          <w:sz w:val="21"/>
          <w:szCs w:val="21"/>
        </w:rPr>
        <w:t>指节占</w:t>
      </w:r>
      <w:r>
        <w:rPr>
          <w:rFonts w:ascii="宋体" w:eastAsia="宋体" w:hAnsi="宋体"/>
          <w:sz w:val="21"/>
          <w:szCs w:val="21"/>
        </w:rPr>
        <w:t>3%</w:t>
      </w:r>
      <w:r>
        <w:rPr>
          <w:rFonts w:ascii="宋体" w:eastAsia="宋体" w:hAnsi="宋体"/>
          <w:sz w:val="21"/>
          <w:szCs w:val="21"/>
        </w:rPr>
        <w:t>，近节</w:t>
      </w:r>
      <w:r>
        <w:rPr>
          <w:rFonts w:ascii="宋体" w:eastAsia="宋体" w:hAnsi="宋体" w:hint="eastAsia"/>
          <w:sz w:val="21"/>
          <w:szCs w:val="21"/>
        </w:rPr>
        <w:t>指节占</w:t>
      </w:r>
      <w:r>
        <w:rPr>
          <w:rFonts w:ascii="宋体" w:eastAsia="宋体" w:hAnsi="宋体"/>
          <w:sz w:val="21"/>
          <w:szCs w:val="21"/>
        </w:rPr>
        <w:t>2%</w:t>
      </w:r>
      <w:r>
        <w:rPr>
          <w:rFonts w:ascii="宋体" w:eastAsia="宋体" w:hAnsi="宋体"/>
          <w:sz w:val="21"/>
          <w:szCs w:val="21"/>
        </w:rPr>
        <w:t>。</w:t>
      </w:r>
      <w:r>
        <w:rPr>
          <w:rFonts w:ascii="宋体" w:eastAsia="宋体" w:hAnsi="宋体" w:hint="eastAsia"/>
          <w:sz w:val="21"/>
          <w:szCs w:val="21"/>
        </w:rPr>
        <w:t>一手掌占一手功能的</w:t>
      </w:r>
      <w:r>
        <w:rPr>
          <w:rFonts w:ascii="宋体" w:eastAsia="宋体" w:hAnsi="宋体"/>
          <w:sz w:val="21"/>
          <w:szCs w:val="21"/>
        </w:rPr>
        <w:t>10%</w:t>
      </w:r>
      <w:r>
        <w:rPr>
          <w:rFonts w:ascii="宋体" w:eastAsia="宋体" w:hAnsi="宋体"/>
          <w:sz w:val="21"/>
          <w:szCs w:val="21"/>
        </w:rPr>
        <w:t>，其中第一掌骨占</w:t>
      </w:r>
      <w:r>
        <w:rPr>
          <w:rFonts w:ascii="宋体" w:eastAsia="宋体" w:hAnsi="宋体"/>
          <w:sz w:val="21"/>
          <w:szCs w:val="21"/>
        </w:rPr>
        <w:t>4%</w:t>
      </w:r>
      <w:r>
        <w:rPr>
          <w:rFonts w:ascii="宋体" w:eastAsia="宋体" w:hAnsi="宋体"/>
          <w:sz w:val="21"/>
          <w:szCs w:val="21"/>
        </w:rPr>
        <w:t>，第二、第三掌骨各占</w:t>
      </w:r>
      <w:r>
        <w:rPr>
          <w:rFonts w:ascii="宋体" w:eastAsia="宋体" w:hAnsi="宋体"/>
          <w:sz w:val="21"/>
          <w:szCs w:val="21"/>
        </w:rPr>
        <w:t>2%</w:t>
      </w:r>
      <w:r>
        <w:rPr>
          <w:rFonts w:ascii="宋体" w:eastAsia="宋体" w:hAnsi="宋体"/>
          <w:sz w:val="21"/>
          <w:szCs w:val="21"/>
        </w:rPr>
        <w:t>，第四、第五掌骨各占</w:t>
      </w:r>
      <w:r>
        <w:rPr>
          <w:rFonts w:ascii="宋体" w:eastAsia="宋体" w:hAnsi="宋体"/>
          <w:sz w:val="21"/>
          <w:szCs w:val="21"/>
        </w:rPr>
        <w:t>1%</w:t>
      </w:r>
      <w:r>
        <w:rPr>
          <w:rFonts w:ascii="宋体" w:eastAsia="宋体" w:hAnsi="宋体"/>
          <w:sz w:val="21"/>
          <w:szCs w:val="21"/>
        </w:rPr>
        <w:t>。本标准中，双手缺失或丧失功能的程度是按前面方</w:t>
      </w:r>
      <w:r>
        <w:rPr>
          <w:rFonts w:ascii="宋体" w:eastAsia="宋体" w:hAnsi="宋体" w:hint="eastAsia"/>
          <w:sz w:val="21"/>
          <w:szCs w:val="21"/>
        </w:rPr>
        <w:t>式</w:t>
      </w:r>
      <w:r>
        <w:rPr>
          <w:rFonts w:ascii="宋体" w:eastAsia="宋体" w:hAnsi="宋体"/>
          <w:sz w:val="21"/>
          <w:szCs w:val="21"/>
        </w:rPr>
        <w:t>累加计算的结果。</w:t>
      </w:r>
      <w:bookmarkEnd w:id="236"/>
      <w:bookmarkEnd w:id="237"/>
    </w:p>
    <w:p w:rsidR="00E0375F" w:rsidRDefault="00E0375F">
      <w:pPr>
        <w:spacing w:line="360" w:lineRule="auto"/>
        <w:ind w:firstLineChars="200" w:firstLine="420"/>
        <w:contextualSpacing/>
        <w:rPr>
          <w:rFonts w:ascii="宋体" w:hAnsi="宋体"/>
          <w:szCs w:val="21"/>
        </w:rPr>
      </w:pPr>
    </w:p>
    <w:p w:rsidR="00E0375F" w:rsidRDefault="00873E97">
      <w:pPr>
        <w:pStyle w:val="3"/>
        <w:keepNext w:val="0"/>
        <w:keepLines w:val="0"/>
        <w:widowControl/>
        <w:numPr>
          <w:ilvl w:val="1"/>
          <w:numId w:val="12"/>
        </w:numPr>
        <w:spacing w:before="0" w:after="0" w:line="360" w:lineRule="auto"/>
        <w:ind w:left="0" w:firstLine="0"/>
        <w:contextualSpacing/>
        <w:jc w:val="left"/>
        <w:rPr>
          <w:rFonts w:ascii="宋体" w:hAnsi="宋体"/>
          <w:sz w:val="21"/>
          <w:szCs w:val="21"/>
        </w:rPr>
      </w:pPr>
      <w:bookmarkStart w:id="238" w:name="_Toc356463496"/>
      <w:bookmarkStart w:id="239" w:name="_Toc8114"/>
      <w:bookmarkStart w:id="240" w:name="_Toc23259"/>
      <w:r>
        <w:rPr>
          <w:rFonts w:ascii="宋体" w:hAnsi="宋体" w:hint="eastAsia"/>
          <w:sz w:val="21"/>
          <w:szCs w:val="21"/>
        </w:rPr>
        <w:t>骨盆部的结构损伤</w:t>
      </w:r>
      <w:bookmarkEnd w:id="238"/>
      <w:bookmarkEnd w:id="239"/>
      <w:bookmarkEnd w:id="240"/>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071"/>
      </w:tblGrid>
      <w:tr w:rsidR="00E0375F">
        <w:trPr>
          <w:trHeight w:val="182"/>
        </w:trPr>
        <w:tc>
          <w:tcPr>
            <w:tcW w:w="7230" w:type="dxa"/>
          </w:tcPr>
          <w:p w:rsidR="00E0375F" w:rsidRDefault="00873E97">
            <w:pPr>
              <w:pStyle w:val="a8"/>
              <w:spacing w:line="360" w:lineRule="auto"/>
              <w:rPr>
                <w:rFonts w:cs="宋体"/>
                <w:sz w:val="21"/>
                <w:szCs w:val="21"/>
              </w:rPr>
            </w:pPr>
            <w:r>
              <w:rPr>
                <w:rFonts w:cs="宋体" w:hint="eastAsia"/>
                <w:sz w:val="21"/>
                <w:szCs w:val="21"/>
              </w:rPr>
              <w:t>骨盆环骨折，且两下肢相对长度相差大于等于</w:t>
            </w:r>
            <w:r>
              <w:rPr>
                <w:rFonts w:cs="宋体"/>
                <w:sz w:val="21"/>
                <w:szCs w:val="21"/>
              </w:rPr>
              <w:t>8cm</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7</w:t>
            </w:r>
            <w:r>
              <w:rPr>
                <w:rFonts w:cs="宋体"/>
                <w:sz w:val="21"/>
                <w:szCs w:val="21"/>
              </w:rPr>
              <w:t>级</w:t>
            </w:r>
          </w:p>
        </w:tc>
      </w:tr>
      <w:tr w:rsidR="00E0375F">
        <w:trPr>
          <w:trHeight w:val="233"/>
        </w:trPr>
        <w:tc>
          <w:tcPr>
            <w:tcW w:w="7230" w:type="dxa"/>
          </w:tcPr>
          <w:p w:rsidR="00E0375F" w:rsidRDefault="00873E97">
            <w:pPr>
              <w:pStyle w:val="a8"/>
              <w:spacing w:line="360" w:lineRule="auto"/>
              <w:rPr>
                <w:rFonts w:cs="宋体"/>
                <w:sz w:val="21"/>
                <w:szCs w:val="21"/>
              </w:rPr>
            </w:pPr>
            <w:r>
              <w:rPr>
                <w:rFonts w:cs="宋体" w:hint="eastAsia"/>
                <w:sz w:val="21"/>
                <w:szCs w:val="21"/>
              </w:rPr>
              <w:t>髋臼骨折，且两下肢相对长度相差大于等于</w:t>
            </w:r>
            <w:r>
              <w:rPr>
                <w:rFonts w:cs="宋体"/>
                <w:sz w:val="21"/>
                <w:szCs w:val="21"/>
              </w:rPr>
              <w:t>8cm</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7</w:t>
            </w:r>
            <w:r>
              <w:rPr>
                <w:rFonts w:cs="宋体"/>
                <w:sz w:val="21"/>
                <w:szCs w:val="21"/>
              </w:rPr>
              <w:t>级</w:t>
            </w:r>
          </w:p>
        </w:tc>
      </w:tr>
      <w:tr w:rsidR="00E0375F">
        <w:trPr>
          <w:trHeight w:val="106"/>
        </w:trPr>
        <w:tc>
          <w:tcPr>
            <w:tcW w:w="7230" w:type="dxa"/>
          </w:tcPr>
          <w:p w:rsidR="00E0375F" w:rsidRDefault="00873E97">
            <w:pPr>
              <w:pStyle w:val="a8"/>
              <w:spacing w:line="360" w:lineRule="auto"/>
              <w:rPr>
                <w:rFonts w:cs="宋体"/>
                <w:sz w:val="21"/>
                <w:szCs w:val="21"/>
              </w:rPr>
            </w:pPr>
            <w:r>
              <w:rPr>
                <w:rFonts w:cs="宋体" w:hint="eastAsia"/>
                <w:sz w:val="21"/>
                <w:szCs w:val="21"/>
              </w:rPr>
              <w:t>骨盆环骨折，且两下肢相对长度相差大于等于</w:t>
            </w:r>
            <w:r>
              <w:rPr>
                <w:rFonts w:cs="宋体"/>
                <w:sz w:val="21"/>
                <w:szCs w:val="21"/>
              </w:rPr>
              <w:t>6cm</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8</w:t>
            </w:r>
            <w:r>
              <w:rPr>
                <w:rFonts w:cs="宋体"/>
                <w:sz w:val="21"/>
                <w:szCs w:val="21"/>
              </w:rPr>
              <w:t>级</w:t>
            </w:r>
          </w:p>
        </w:tc>
      </w:tr>
      <w:tr w:rsidR="00E0375F">
        <w:trPr>
          <w:trHeight w:val="124"/>
        </w:trPr>
        <w:tc>
          <w:tcPr>
            <w:tcW w:w="7230" w:type="dxa"/>
          </w:tcPr>
          <w:p w:rsidR="00E0375F" w:rsidRDefault="00873E97">
            <w:pPr>
              <w:pStyle w:val="a8"/>
              <w:spacing w:line="360" w:lineRule="auto"/>
              <w:rPr>
                <w:rFonts w:cs="宋体"/>
                <w:sz w:val="21"/>
                <w:szCs w:val="21"/>
              </w:rPr>
            </w:pPr>
            <w:r>
              <w:rPr>
                <w:rFonts w:cs="宋体" w:hint="eastAsia"/>
                <w:sz w:val="21"/>
                <w:szCs w:val="21"/>
              </w:rPr>
              <w:t>髋臼骨折，且两下肢相对长度相差大于等于</w:t>
            </w:r>
            <w:r>
              <w:rPr>
                <w:rFonts w:cs="宋体"/>
                <w:sz w:val="21"/>
                <w:szCs w:val="21"/>
              </w:rPr>
              <w:t>6cm</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8</w:t>
            </w:r>
            <w:r>
              <w:rPr>
                <w:rFonts w:cs="宋体"/>
                <w:sz w:val="21"/>
                <w:szCs w:val="21"/>
              </w:rPr>
              <w:t>级</w:t>
            </w:r>
          </w:p>
        </w:tc>
      </w:tr>
      <w:tr w:rsidR="00E0375F">
        <w:trPr>
          <w:trHeight w:val="64"/>
        </w:trPr>
        <w:tc>
          <w:tcPr>
            <w:tcW w:w="7230" w:type="dxa"/>
          </w:tcPr>
          <w:p w:rsidR="00E0375F" w:rsidRDefault="00873E97">
            <w:pPr>
              <w:pStyle w:val="a8"/>
              <w:spacing w:line="360" w:lineRule="auto"/>
              <w:rPr>
                <w:rFonts w:cs="宋体"/>
                <w:sz w:val="21"/>
                <w:szCs w:val="21"/>
              </w:rPr>
            </w:pPr>
            <w:r>
              <w:rPr>
                <w:rFonts w:cs="宋体" w:hint="eastAsia"/>
                <w:sz w:val="21"/>
                <w:szCs w:val="21"/>
              </w:rPr>
              <w:t>骨盆环骨折，且两下肢相对长度相差大于等于</w:t>
            </w:r>
            <w:r>
              <w:rPr>
                <w:rFonts w:cs="宋体"/>
                <w:sz w:val="21"/>
                <w:szCs w:val="21"/>
              </w:rPr>
              <w:t>4cm</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9</w:t>
            </w:r>
            <w:r>
              <w:rPr>
                <w:rFonts w:cs="宋体"/>
                <w:sz w:val="21"/>
                <w:szCs w:val="21"/>
              </w:rPr>
              <w:t>级</w:t>
            </w:r>
          </w:p>
        </w:tc>
      </w:tr>
      <w:tr w:rsidR="00E0375F">
        <w:trPr>
          <w:trHeight w:val="210"/>
        </w:trPr>
        <w:tc>
          <w:tcPr>
            <w:tcW w:w="7230" w:type="dxa"/>
          </w:tcPr>
          <w:p w:rsidR="00E0375F" w:rsidRDefault="00873E97">
            <w:pPr>
              <w:pStyle w:val="a8"/>
              <w:spacing w:line="360" w:lineRule="auto"/>
              <w:rPr>
                <w:rFonts w:cs="宋体"/>
                <w:sz w:val="21"/>
                <w:szCs w:val="21"/>
              </w:rPr>
            </w:pPr>
            <w:r>
              <w:rPr>
                <w:rFonts w:cs="宋体" w:hint="eastAsia"/>
                <w:sz w:val="21"/>
                <w:szCs w:val="21"/>
              </w:rPr>
              <w:t>髋臼骨折，且两下肢相对长度相差大于等于</w:t>
            </w:r>
            <w:r>
              <w:rPr>
                <w:rFonts w:cs="宋体"/>
                <w:sz w:val="21"/>
                <w:szCs w:val="21"/>
              </w:rPr>
              <w:t>4cm</w:t>
            </w:r>
          </w:p>
        </w:tc>
        <w:tc>
          <w:tcPr>
            <w:tcW w:w="1071" w:type="dxa"/>
          </w:tcPr>
          <w:p w:rsidR="00E0375F" w:rsidRDefault="00873E97">
            <w:pPr>
              <w:pStyle w:val="a8"/>
              <w:spacing w:line="360" w:lineRule="auto"/>
              <w:jc w:val="center"/>
              <w:rPr>
                <w:rFonts w:cs="宋体"/>
                <w:sz w:val="21"/>
                <w:szCs w:val="21"/>
              </w:rPr>
            </w:pPr>
            <w:r>
              <w:rPr>
                <w:rFonts w:cs="宋体"/>
                <w:sz w:val="21"/>
                <w:szCs w:val="21"/>
              </w:rPr>
              <w:t>9</w:t>
            </w:r>
            <w:r>
              <w:rPr>
                <w:rFonts w:cs="宋体"/>
                <w:sz w:val="21"/>
                <w:szCs w:val="21"/>
              </w:rPr>
              <w:t>级</w:t>
            </w:r>
          </w:p>
        </w:tc>
      </w:tr>
      <w:tr w:rsidR="00E0375F">
        <w:trPr>
          <w:trHeight w:val="210"/>
        </w:trPr>
        <w:tc>
          <w:tcPr>
            <w:tcW w:w="7230" w:type="dxa"/>
          </w:tcPr>
          <w:p w:rsidR="00E0375F" w:rsidRDefault="00873E97">
            <w:pPr>
              <w:pStyle w:val="a8"/>
              <w:spacing w:line="360" w:lineRule="auto"/>
              <w:rPr>
                <w:rFonts w:cs="宋体"/>
                <w:sz w:val="21"/>
                <w:szCs w:val="21"/>
              </w:rPr>
            </w:pPr>
            <w:r>
              <w:rPr>
                <w:rFonts w:cs="宋体" w:hint="eastAsia"/>
                <w:sz w:val="21"/>
                <w:szCs w:val="21"/>
              </w:rPr>
              <w:t>骨盆环骨折，且两下肢相对长度相差大于等于</w:t>
            </w:r>
            <w:r>
              <w:rPr>
                <w:rFonts w:cs="宋体"/>
                <w:sz w:val="21"/>
                <w:szCs w:val="21"/>
              </w:rPr>
              <w:t>2cm</w:t>
            </w:r>
          </w:p>
        </w:tc>
        <w:tc>
          <w:tcPr>
            <w:tcW w:w="1071" w:type="dxa"/>
          </w:tcPr>
          <w:p w:rsidR="00E0375F" w:rsidRDefault="00873E97">
            <w:pPr>
              <w:pStyle w:val="a8"/>
              <w:spacing w:line="360" w:lineRule="auto"/>
              <w:jc w:val="center"/>
              <w:rPr>
                <w:rFonts w:cs="宋体"/>
                <w:sz w:val="21"/>
                <w:szCs w:val="21"/>
              </w:rPr>
            </w:pPr>
            <w:r>
              <w:rPr>
                <w:rFonts w:cs="宋体"/>
                <w:sz w:val="21"/>
                <w:szCs w:val="21"/>
              </w:rPr>
              <w:t>10</w:t>
            </w:r>
            <w:r>
              <w:rPr>
                <w:rFonts w:cs="宋体"/>
                <w:sz w:val="21"/>
                <w:szCs w:val="21"/>
              </w:rPr>
              <w:t>级</w:t>
            </w:r>
          </w:p>
        </w:tc>
      </w:tr>
      <w:tr w:rsidR="00E0375F">
        <w:trPr>
          <w:trHeight w:val="210"/>
        </w:trPr>
        <w:tc>
          <w:tcPr>
            <w:tcW w:w="7230" w:type="dxa"/>
            <w:tcBorders>
              <w:bottom w:val="single" w:sz="4" w:space="0" w:color="auto"/>
            </w:tcBorders>
          </w:tcPr>
          <w:p w:rsidR="00E0375F" w:rsidRDefault="00873E97">
            <w:pPr>
              <w:pStyle w:val="a8"/>
              <w:spacing w:line="360" w:lineRule="auto"/>
              <w:rPr>
                <w:rFonts w:cs="宋体"/>
                <w:sz w:val="21"/>
                <w:szCs w:val="21"/>
              </w:rPr>
            </w:pPr>
            <w:r>
              <w:rPr>
                <w:rFonts w:cs="宋体" w:hint="eastAsia"/>
                <w:sz w:val="21"/>
                <w:szCs w:val="21"/>
              </w:rPr>
              <w:t>髋臼骨折，且两下肢相对长度相差大于等于</w:t>
            </w:r>
            <w:r>
              <w:rPr>
                <w:rFonts w:cs="宋体"/>
                <w:sz w:val="21"/>
                <w:szCs w:val="21"/>
              </w:rPr>
              <w:t>2cm</w:t>
            </w:r>
          </w:p>
        </w:tc>
        <w:tc>
          <w:tcPr>
            <w:tcW w:w="1071" w:type="dxa"/>
            <w:tcBorders>
              <w:bottom w:val="single" w:sz="4" w:space="0" w:color="auto"/>
            </w:tcBorders>
          </w:tcPr>
          <w:p w:rsidR="00E0375F" w:rsidRDefault="00873E97">
            <w:pPr>
              <w:pStyle w:val="a8"/>
              <w:spacing w:line="360" w:lineRule="auto"/>
              <w:jc w:val="center"/>
              <w:rPr>
                <w:rFonts w:cs="宋体"/>
                <w:sz w:val="21"/>
                <w:szCs w:val="21"/>
              </w:rPr>
            </w:pPr>
            <w:r>
              <w:rPr>
                <w:rFonts w:cs="宋体"/>
                <w:sz w:val="21"/>
                <w:szCs w:val="21"/>
              </w:rPr>
              <w:t>10</w:t>
            </w:r>
            <w:r>
              <w:rPr>
                <w:rFonts w:cs="宋体"/>
                <w:sz w:val="21"/>
                <w:szCs w:val="21"/>
              </w:rPr>
              <w:t>级</w:t>
            </w:r>
          </w:p>
        </w:tc>
      </w:tr>
    </w:tbl>
    <w:p w:rsidR="00E0375F" w:rsidRDefault="00E0375F">
      <w:pPr>
        <w:spacing w:line="360" w:lineRule="auto"/>
        <w:ind w:firstLineChars="200" w:firstLine="420"/>
        <w:contextualSpacing/>
        <w:rPr>
          <w:rFonts w:ascii="宋体" w:hAnsi="宋体"/>
          <w:szCs w:val="21"/>
        </w:rPr>
      </w:pPr>
    </w:p>
    <w:p w:rsidR="00E0375F" w:rsidRDefault="00873E97">
      <w:pPr>
        <w:pStyle w:val="3"/>
        <w:keepNext w:val="0"/>
        <w:keepLines w:val="0"/>
        <w:widowControl/>
        <w:numPr>
          <w:ilvl w:val="1"/>
          <w:numId w:val="12"/>
        </w:numPr>
        <w:spacing w:before="0" w:after="0" w:line="360" w:lineRule="auto"/>
        <w:ind w:left="0" w:firstLine="0"/>
        <w:contextualSpacing/>
        <w:jc w:val="left"/>
        <w:rPr>
          <w:rFonts w:ascii="宋体" w:hAnsi="宋体"/>
          <w:sz w:val="21"/>
          <w:szCs w:val="21"/>
        </w:rPr>
      </w:pPr>
      <w:bookmarkStart w:id="241" w:name="_Toc20628"/>
      <w:bookmarkStart w:id="242" w:name="_Toc22206"/>
      <w:bookmarkStart w:id="243" w:name="_Toc356463497"/>
      <w:r>
        <w:rPr>
          <w:rFonts w:ascii="宋体" w:hAnsi="宋体" w:hint="eastAsia"/>
          <w:sz w:val="21"/>
          <w:szCs w:val="21"/>
        </w:rPr>
        <w:t>下肢的结构损伤，足功能或关节功能障碍</w:t>
      </w:r>
      <w:bookmarkEnd w:id="241"/>
      <w:bookmarkEnd w:id="242"/>
      <w:bookmarkEnd w:id="243"/>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071"/>
      </w:tblGrid>
      <w:tr w:rsidR="00E0375F">
        <w:trPr>
          <w:trHeight w:val="129"/>
        </w:trPr>
        <w:tc>
          <w:tcPr>
            <w:tcW w:w="7230" w:type="dxa"/>
          </w:tcPr>
          <w:p w:rsidR="00E0375F" w:rsidRDefault="00873E97">
            <w:pPr>
              <w:pStyle w:val="a8"/>
              <w:spacing w:line="360" w:lineRule="auto"/>
              <w:rPr>
                <w:rFonts w:cs="宋体"/>
                <w:sz w:val="21"/>
                <w:szCs w:val="21"/>
              </w:rPr>
            </w:pPr>
            <w:r>
              <w:rPr>
                <w:rFonts w:cs="宋体" w:hint="eastAsia"/>
                <w:sz w:val="21"/>
                <w:szCs w:val="21"/>
              </w:rPr>
              <w:t>双足跗跖关节以上缺失</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6</w:t>
            </w:r>
            <w:r>
              <w:rPr>
                <w:rFonts w:cs="宋体"/>
                <w:sz w:val="21"/>
                <w:szCs w:val="21"/>
              </w:rPr>
              <w:t>级</w:t>
            </w:r>
          </w:p>
        </w:tc>
      </w:tr>
      <w:tr w:rsidR="00E0375F">
        <w:trPr>
          <w:trHeight w:val="78"/>
        </w:trPr>
        <w:tc>
          <w:tcPr>
            <w:tcW w:w="7230" w:type="dxa"/>
          </w:tcPr>
          <w:p w:rsidR="00E0375F" w:rsidRDefault="00873E97">
            <w:pPr>
              <w:pStyle w:val="a8"/>
              <w:spacing w:line="360" w:lineRule="auto"/>
              <w:rPr>
                <w:rFonts w:cs="宋体"/>
                <w:sz w:val="21"/>
                <w:szCs w:val="21"/>
              </w:rPr>
            </w:pPr>
            <w:r>
              <w:rPr>
                <w:rFonts w:cs="宋体" w:hint="eastAsia"/>
                <w:sz w:val="21"/>
                <w:szCs w:val="21"/>
              </w:rPr>
              <w:t>双下肢长度相差大于等于</w:t>
            </w:r>
            <w:r>
              <w:rPr>
                <w:rFonts w:cs="宋体"/>
                <w:sz w:val="21"/>
                <w:szCs w:val="21"/>
              </w:rPr>
              <w:t>8cm</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7</w:t>
            </w:r>
            <w:r>
              <w:rPr>
                <w:rFonts w:cs="宋体"/>
                <w:sz w:val="21"/>
                <w:szCs w:val="21"/>
              </w:rPr>
              <w:t>级</w:t>
            </w:r>
          </w:p>
        </w:tc>
      </w:tr>
      <w:tr w:rsidR="00E0375F">
        <w:trPr>
          <w:trHeight w:val="64"/>
        </w:trPr>
        <w:tc>
          <w:tcPr>
            <w:tcW w:w="7230" w:type="dxa"/>
          </w:tcPr>
          <w:p w:rsidR="00E0375F" w:rsidRDefault="00873E97">
            <w:pPr>
              <w:pStyle w:val="a8"/>
              <w:spacing w:line="360" w:lineRule="auto"/>
              <w:rPr>
                <w:rFonts w:cs="宋体"/>
                <w:sz w:val="21"/>
                <w:szCs w:val="21"/>
              </w:rPr>
            </w:pPr>
            <w:r>
              <w:rPr>
                <w:rFonts w:cs="宋体" w:hint="eastAsia"/>
                <w:sz w:val="21"/>
                <w:szCs w:val="21"/>
              </w:rPr>
              <w:t>一下肢三大关节中，有两个关节完全丧失功能</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7</w:t>
            </w:r>
            <w:r>
              <w:rPr>
                <w:rFonts w:cs="宋体"/>
                <w:sz w:val="21"/>
                <w:szCs w:val="21"/>
              </w:rPr>
              <w:t>级</w:t>
            </w:r>
          </w:p>
        </w:tc>
      </w:tr>
      <w:tr w:rsidR="00E0375F">
        <w:trPr>
          <w:trHeight w:val="64"/>
        </w:trPr>
        <w:tc>
          <w:tcPr>
            <w:tcW w:w="7230" w:type="dxa"/>
          </w:tcPr>
          <w:p w:rsidR="00E0375F" w:rsidRDefault="00873E97">
            <w:pPr>
              <w:pStyle w:val="a8"/>
              <w:spacing w:line="360" w:lineRule="auto"/>
              <w:rPr>
                <w:rFonts w:cs="宋体"/>
                <w:sz w:val="21"/>
                <w:szCs w:val="21"/>
              </w:rPr>
            </w:pPr>
            <w:r>
              <w:rPr>
                <w:rFonts w:cs="宋体" w:hint="eastAsia"/>
                <w:sz w:val="21"/>
                <w:szCs w:val="21"/>
              </w:rPr>
              <w:t>双足足弓结构完全破坏</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7</w:t>
            </w:r>
            <w:r>
              <w:rPr>
                <w:rFonts w:cs="宋体"/>
                <w:sz w:val="21"/>
                <w:szCs w:val="21"/>
              </w:rPr>
              <w:t>级</w:t>
            </w:r>
          </w:p>
        </w:tc>
      </w:tr>
      <w:tr w:rsidR="00E0375F">
        <w:trPr>
          <w:trHeight w:val="116"/>
        </w:trPr>
        <w:tc>
          <w:tcPr>
            <w:tcW w:w="7230" w:type="dxa"/>
          </w:tcPr>
          <w:p w:rsidR="00E0375F" w:rsidRDefault="00873E97">
            <w:pPr>
              <w:pStyle w:val="a8"/>
              <w:spacing w:line="360" w:lineRule="auto"/>
              <w:rPr>
                <w:rFonts w:cs="宋体"/>
                <w:sz w:val="21"/>
                <w:szCs w:val="21"/>
              </w:rPr>
            </w:pPr>
            <w:r>
              <w:rPr>
                <w:rFonts w:cs="宋体" w:hint="eastAsia"/>
                <w:sz w:val="21"/>
                <w:szCs w:val="21"/>
              </w:rPr>
              <w:t>一足跗跖关节以上缺失</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7</w:t>
            </w:r>
            <w:r>
              <w:rPr>
                <w:rFonts w:cs="宋体"/>
                <w:sz w:val="21"/>
                <w:szCs w:val="21"/>
              </w:rPr>
              <w:t>级</w:t>
            </w:r>
          </w:p>
        </w:tc>
      </w:tr>
      <w:tr w:rsidR="00E0375F">
        <w:trPr>
          <w:trHeight w:val="64"/>
        </w:trPr>
        <w:tc>
          <w:tcPr>
            <w:tcW w:w="7230" w:type="dxa"/>
          </w:tcPr>
          <w:p w:rsidR="00E0375F" w:rsidRDefault="00873E97">
            <w:pPr>
              <w:pStyle w:val="a8"/>
              <w:spacing w:line="360" w:lineRule="auto"/>
              <w:rPr>
                <w:rFonts w:cs="宋体"/>
                <w:sz w:val="21"/>
                <w:szCs w:val="21"/>
              </w:rPr>
            </w:pPr>
            <w:r>
              <w:rPr>
                <w:rFonts w:cs="宋体" w:hint="eastAsia"/>
                <w:sz w:val="21"/>
                <w:szCs w:val="21"/>
              </w:rPr>
              <w:t>双下肢长度相差大于等于</w:t>
            </w:r>
            <w:r>
              <w:rPr>
                <w:rFonts w:cs="宋体"/>
                <w:sz w:val="21"/>
                <w:szCs w:val="21"/>
              </w:rPr>
              <w:t>6cm</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8</w:t>
            </w:r>
            <w:r>
              <w:rPr>
                <w:rFonts w:cs="宋体"/>
                <w:sz w:val="21"/>
                <w:szCs w:val="21"/>
              </w:rPr>
              <w:t>级</w:t>
            </w:r>
          </w:p>
        </w:tc>
      </w:tr>
      <w:tr w:rsidR="00E0375F">
        <w:trPr>
          <w:trHeight w:val="64"/>
        </w:trPr>
        <w:tc>
          <w:tcPr>
            <w:tcW w:w="7230" w:type="dxa"/>
          </w:tcPr>
          <w:p w:rsidR="00E0375F" w:rsidRDefault="00873E97">
            <w:pPr>
              <w:pStyle w:val="a8"/>
              <w:spacing w:line="360" w:lineRule="auto"/>
              <w:rPr>
                <w:rFonts w:cs="宋体"/>
                <w:sz w:val="21"/>
                <w:szCs w:val="21"/>
              </w:rPr>
            </w:pPr>
            <w:r>
              <w:rPr>
                <w:rFonts w:cs="宋体" w:hint="eastAsia"/>
                <w:sz w:val="21"/>
                <w:szCs w:val="21"/>
              </w:rPr>
              <w:t>一足足弓结构完全破坏，另一足足弓结构破坏大于等于</w:t>
            </w:r>
            <w:r>
              <w:rPr>
                <w:rFonts w:cs="宋体"/>
                <w:sz w:val="21"/>
                <w:szCs w:val="21"/>
              </w:rPr>
              <w:t>1/3</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8</w:t>
            </w:r>
            <w:r>
              <w:rPr>
                <w:rFonts w:cs="宋体"/>
                <w:sz w:val="21"/>
                <w:szCs w:val="21"/>
              </w:rPr>
              <w:t>级</w:t>
            </w:r>
          </w:p>
        </w:tc>
      </w:tr>
      <w:tr w:rsidR="00E0375F">
        <w:trPr>
          <w:trHeight w:val="245"/>
        </w:trPr>
        <w:tc>
          <w:tcPr>
            <w:tcW w:w="7230" w:type="dxa"/>
          </w:tcPr>
          <w:p w:rsidR="00E0375F" w:rsidRDefault="00873E97">
            <w:pPr>
              <w:pStyle w:val="a8"/>
              <w:spacing w:line="360" w:lineRule="auto"/>
              <w:rPr>
                <w:rFonts w:cs="宋体"/>
                <w:sz w:val="21"/>
                <w:szCs w:val="21"/>
              </w:rPr>
            </w:pPr>
            <w:r>
              <w:rPr>
                <w:rFonts w:cs="宋体" w:hint="eastAsia"/>
                <w:sz w:val="21"/>
                <w:szCs w:val="21"/>
              </w:rPr>
              <w:t>双足十趾完全缺失</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8</w:t>
            </w:r>
            <w:r>
              <w:rPr>
                <w:rFonts w:cs="宋体"/>
                <w:sz w:val="21"/>
                <w:szCs w:val="21"/>
              </w:rPr>
              <w:t>级</w:t>
            </w:r>
          </w:p>
        </w:tc>
      </w:tr>
      <w:tr w:rsidR="00E0375F">
        <w:trPr>
          <w:trHeight w:val="70"/>
        </w:trPr>
        <w:tc>
          <w:tcPr>
            <w:tcW w:w="7230" w:type="dxa"/>
          </w:tcPr>
          <w:p w:rsidR="00E0375F" w:rsidRDefault="00873E97">
            <w:pPr>
              <w:pStyle w:val="a8"/>
              <w:spacing w:line="360" w:lineRule="auto"/>
              <w:rPr>
                <w:rFonts w:cs="宋体"/>
                <w:sz w:val="21"/>
                <w:szCs w:val="21"/>
              </w:rPr>
            </w:pPr>
            <w:r>
              <w:rPr>
                <w:rFonts w:cs="宋体" w:hint="eastAsia"/>
                <w:sz w:val="21"/>
                <w:szCs w:val="21"/>
              </w:rPr>
              <w:t>一下肢三大关节中，有一个关节完全丧失功能</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8</w:t>
            </w:r>
            <w:r>
              <w:rPr>
                <w:rFonts w:cs="宋体"/>
                <w:sz w:val="21"/>
                <w:szCs w:val="21"/>
              </w:rPr>
              <w:t>级</w:t>
            </w:r>
          </w:p>
        </w:tc>
      </w:tr>
      <w:tr w:rsidR="00E0375F">
        <w:trPr>
          <w:trHeight w:val="245"/>
        </w:trPr>
        <w:tc>
          <w:tcPr>
            <w:tcW w:w="7230" w:type="dxa"/>
          </w:tcPr>
          <w:p w:rsidR="00E0375F" w:rsidRDefault="00873E97">
            <w:pPr>
              <w:pStyle w:val="a8"/>
              <w:spacing w:line="360" w:lineRule="auto"/>
              <w:rPr>
                <w:rFonts w:cs="宋体"/>
                <w:sz w:val="21"/>
                <w:szCs w:val="21"/>
              </w:rPr>
            </w:pPr>
            <w:r>
              <w:rPr>
                <w:rFonts w:cs="宋体" w:hint="eastAsia"/>
                <w:sz w:val="21"/>
                <w:szCs w:val="21"/>
              </w:rPr>
              <w:t>双足十趾完全丧失功能</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8</w:t>
            </w:r>
            <w:r>
              <w:rPr>
                <w:rFonts w:cs="宋体"/>
                <w:sz w:val="21"/>
                <w:szCs w:val="21"/>
              </w:rPr>
              <w:t>级</w:t>
            </w:r>
          </w:p>
        </w:tc>
      </w:tr>
      <w:tr w:rsidR="00E0375F">
        <w:trPr>
          <w:trHeight w:val="245"/>
        </w:trPr>
        <w:tc>
          <w:tcPr>
            <w:tcW w:w="7230" w:type="dxa"/>
          </w:tcPr>
          <w:p w:rsidR="00E0375F" w:rsidRDefault="00873E97">
            <w:pPr>
              <w:pStyle w:val="a8"/>
              <w:spacing w:line="360" w:lineRule="auto"/>
              <w:rPr>
                <w:rFonts w:cs="宋体"/>
                <w:sz w:val="21"/>
                <w:szCs w:val="21"/>
              </w:rPr>
            </w:pPr>
            <w:r>
              <w:rPr>
                <w:rFonts w:cs="宋体" w:hint="eastAsia"/>
                <w:sz w:val="21"/>
                <w:szCs w:val="21"/>
              </w:rPr>
              <w:t>双下肢长度相差大于等于</w:t>
            </w:r>
            <w:r>
              <w:rPr>
                <w:rFonts w:cs="宋体"/>
                <w:sz w:val="21"/>
                <w:szCs w:val="21"/>
              </w:rPr>
              <w:t>4cm</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9</w:t>
            </w:r>
            <w:r>
              <w:rPr>
                <w:rFonts w:cs="宋体"/>
                <w:sz w:val="21"/>
                <w:szCs w:val="21"/>
              </w:rPr>
              <w:t>级</w:t>
            </w:r>
          </w:p>
        </w:tc>
      </w:tr>
      <w:tr w:rsidR="00E0375F">
        <w:trPr>
          <w:trHeight w:val="245"/>
        </w:trPr>
        <w:tc>
          <w:tcPr>
            <w:tcW w:w="7230" w:type="dxa"/>
          </w:tcPr>
          <w:p w:rsidR="00E0375F" w:rsidRDefault="00873E97">
            <w:pPr>
              <w:pStyle w:val="a8"/>
              <w:spacing w:line="360" w:lineRule="auto"/>
              <w:rPr>
                <w:rFonts w:cs="宋体"/>
                <w:sz w:val="21"/>
                <w:szCs w:val="21"/>
              </w:rPr>
            </w:pPr>
            <w:r>
              <w:rPr>
                <w:rFonts w:cs="宋体" w:hint="eastAsia"/>
                <w:sz w:val="21"/>
                <w:szCs w:val="21"/>
              </w:rPr>
              <w:t>一足足弓结构完全破坏</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9</w:t>
            </w:r>
            <w:r>
              <w:rPr>
                <w:rFonts w:cs="宋体"/>
                <w:sz w:val="21"/>
                <w:szCs w:val="21"/>
              </w:rPr>
              <w:t>级</w:t>
            </w:r>
          </w:p>
        </w:tc>
      </w:tr>
      <w:tr w:rsidR="00E0375F">
        <w:trPr>
          <w:trHeight w:val="74"/>
        </w:trPr>
        <w:tc>
          <w:tcPr>
            <w:tcW w:w="7230" w:type="dxa"/>
          </w:tcPr>
          <w:p w:rsidR="00E0375F" w:rsidRDefault="00873E97">
            <w:pPr>
              <w:pStyle w:val="a8"/>
              <w:spacing w:line="360" w:lineRule="auto"/>
              <w:rPr>
                <w:rFonts w:cs="宋体"/>
                <w:sz w:val="21"/>
                <w:szCs w:val="21"/>
              </w:rPr>
            </w:pPr>
            <w:r>
              <w:rPr>
                <w:rFonts w:cs="宋体" w:hint="eastAsia"/>
                <w:sz w:val="21"/>
                <w:szCs w:val="21"/>
              </w:rPr>
              <w:t>双足十趾中，大于等于五趾缺失</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9</w:t>
            </w:r>
            <w:r>
              <w:rPr>
                <w:rFonts w:cs="宋体"/>
                <w:sz w:val="21"/>
                <w:szCs w:val="21"/>
              </w:rPr>
              <w:t>级</w:t>
            </w:r>
          </w:p>
        </w:tc>
      </w:tr>
      <w:tr w:rsidR="00E0375F">
        <w:trPr>
          <w:trHeight w:val="64"/>
        </w:trPr>
        <w:tc>
          <w:tcPr>
            <w:tcW w:w="7230" w:type="dxa"/>
          </w:tcPr>
          <w:p w:rsidR="00E0375F" w:rsidRDefault="00873E97">
            <w:pPr>
              <w:pStyle w:val="a8"/>
              <w:spacing w:line="360" w:lineRule="auto"/>
              <w:rPr>
                <w:rFonts w:cs="宋体"/>
                <w:sz w:val="21"/>
                <w:szCs w:val="21"/>
              </w:rPr>
            </w:pPr>
            <w:r>
              <w:rPr>
                <w:rFonts w:cs="宋体" w:hint="eastAsia"/>
                <w:sz w:val="21"/>
                <w:szCs w:val="21"/>
              </w:rPr>
              <w:t>一足五趾完全丧失功能</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9</w:t>
            </w:r>
            <w:r>
              <w:rPr>
                <w:rFonts w:cs="宋体"/>
                <w:sz w:val="21"/>
                <w:szCs w:val="21"/>
              </w:rPr>
              <w:t>级</w:t>
            </w:r>
          </w:p>
        </w:tc>
      </w:tr>
      <w:tr w:rsidR="00E0375F">
        <w:trPr>
          <w:trHeight w:val="140"/>
        </w:trPr>
        <w:tc>
          <w:tcPr>
            <w:tcW w:w="7230" w:type="dxa"/>
          </w:tcPr>
          <w:p w:rsidR="00E0375F" w:rsidRDefault="00873E97">
            <w:pPr>
              <w:pStyle w:val="a8"/>
              <w:spacing w:line="360" w:lineRule="auto"/>
              <w:rPr>
                <w:rFonts w:cs="宋体"/>
                <w:sz w:val="21"/>
                <w:szCs w:val="21"/>
              </w:rPr>
            </w:pPr>
            <w:r>
              <w:rPr>
                <w:rFonts w:cs="宋体" w:hint="eastAsia"/>
                <w:sz w:val="21"/>
                <w:szCs w:val="21"/>
              </w:rPr>
              <w:lastRenderedPageBreak/>
              <w:t>一足足弓结构破坏大于等于</w:t>
            </w:r>
            <w:r>
              <w:rPr>
                <w:rFonts w:cs="宋体"/>
                <w:sz w:val="21"/>
                <w:szCs w:val="21"/>
              </w:rPr>
              <w:t>1/3</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10</w:t>
            </w:r>
            <w:r>
              <w:rPr>
                <w:rFonts w:cs="宋体"/>
                <w:sz w:val="21"/>
                <w:szCs w:val="21"/>
              </w:rPr>
              <w:t>级</w:t>
            </w:r>
          </w:p>
        </w:tc>
      </w:tr>
      <w:tr w:rsidR="00E0375F">
        <w:trPr>
          <w:trHeight w:val="204"/>
        </w:trPr>
        <w:tc>
          <w:tcPr>
            <w:tcW w:w="7230" w:type="dxa"/>
          </w:tcPr>
          <w:p w:rsidR="00E0375F" w:rsidRDefault="00873E97">
            <w:pPr>
              <w:pStyle w:val="a8"/>
              <w:spacing w:line="360" w:lineRule="auto"/>
              <w:rPr>
                <w:rFonts w:cs="宋体"/>
                <w:sz w:val="21"/>
                <w:szCs w:val="21"/>
              </w:rPr>
            </w:pPr>
            <w:r>
              <w:rPr>
                <w:rFonts w:cs="宋体" w:hint="eastAsia"/>
                <w:sz w:val="21"/>
                <w:szCs w:val="21"/>
              </w:rPr>
              <w:t>双足十趾中，大于等于两趾缺失</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10</w:t>
            </w:r>
            <w:r>
              <w:rPr>
                <w:rFonts w:cs="宋体"/>
                <w:sz w:val="21"/>
                <w:szCs w:val="21"/>
              </w:rPr>
              <w:t>级</w:t>
            </w:r>
          </w:p>
        </w:tc>
      </w:tr>
      <w:tr w:rsidR="00E0375F">
        <w:trPr>
          <w:trHeight w:val="204"/>
        </w:trPr>
        <w:tc>
          <w:tcPr>
            <w:tcW w:w="7230" w:type="dxa"/>
          </w:tcPr>
          <w:p w:rsidR="00E0375F" w:rsidRDefault="00873E97">
            <w:pPr>
              <w:pStyle w:val="a8"/>
              <w:spacing w:line="360" w:lineRule="auto"/>
              <w:rPr>
                <w:rFonts w:cs="宋体"/>
                <w:sz w:val="21"/>
                <w:szCs w:val="21"/>
              </w:rPr>
            </w:pPr>
            <w:r>
              <w:rPr>
                <w:rFonts w:cs="宋体" w:hint="eastAsia"/>
                <w:sz w:val="21"/>
                <w:szCs w:val="21"/>
              </w:rPr>
              <w:t>双下肢长度相差大于等于</w:t>
            </w:r>
            <w:r>
              <w:rPr>
                <w:rFonts w:cs="宋体"/>
                <w:sz w:val="21"/>
                <w:szCs w:val="21"/>
              </w:rPr>
              <w:t>2cm</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10</w:t>
            </w:r>
            <w:r>
              <w:rPr>
                <w:rFonts w:cs="宋体"/>
                <w:sz w:val="21"/>
                <w:szCs w:val="21"/>
              </w:rPr>
              <w:t>级</w:t>
            </w:r>
          </w:p>
        </w:tc>
      </w:tr>
      <w:tr w:rsidR="00E0375F">
        <w:trPr>
          <w:trHeight w:val="204"/>
        </w:trPr>
        <w:tc>
          <w:tcPr>
            <w:tcW w:w="7230" w:type="dxa"/>
          </w:tcPr>
          <w:p w:rsidR="00E0375F" w:rsidRDefault="00873E97">
            <w:pPr>
              <w:pStyle w:val="a8"/>
              <w:spacing w:line="360" w:lineRule="auto"/>
              <w:rPr>
                <w:rFonts w:cs="宋体"/>
                <w:sz w:val="21"/>
                <w:szCs w:val="21"/>
              </w:rPr>
            </w:pPr>
            <w:r>
              <w:rPr>
                <w:rFonts w:cs="宋体" w:hint="eastAsia"/>
                <w:sz w:val="21"/>
                <w:szCs w:val="21"/>
              </w:rPr>
              <w:t>一下肢三大关节中，因骨折累及关节面导致一个关节功能部分丧失</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10</w:t>
            </w:r>
            <w:r>
              <w:rPr>
                <w:rFonts w:cs="宋体"/>
                <w:sz w:val="21"/>
                <w:szCs w:val="21"/>
              </w:rPr>
              <w:t>级</w:t>
            </w:r>
          </w:p>
        </w:tc>
      </w:tr>
    </w:tbl>
    <w:p w:rsidR="00E0375F" w:rsidRDefault="00873E97">
      <w:pPr>
        <w:pStyle w:val="a9"/>
        <w:spacing w:line="360" w:lineRule="auto"/>
        <w:rPr>
          <w:rFonts w:ascii="宋体" w:eastAsia="宋体" w:hAnsi="宋体"/>
          <w:sz w:val="21"/>
          <w:szCs w:val="21"/>
        </w:rPr>
      </w:pPr>
      <w:r>
        <w:rPr>
          <w:rFonts w:ascii="宋体" w:eastAsia="宋体" w:hAnsi="宋体" w:hint="eastAsia"/>
          <w:sz w:val="21"/>
          <w:szCs w:val="21"/>
        </w:rPr>
        <w:t>注：</w:t>
      </w:r>
      <w:r>
        <w:rPr>
          <w:rFonts w:ascii="宋体" w:eastAsia="宋体" w:hAnsi="宋体" w:hint="eastAsia"/>
          <w:sz w:val="21"/>
          <w:szCs w:val="21"/>
        </w:rPr>
        <w:t xml:space="preserve"> </w:t>
      </w:r>
      <w:r>
        <w:rPr>
          <w:rFonts w:ascii="宋体" w:eastAsia="宋体" w:hAnsi="宋体"/>
          <w:sz w:val="21"/>
          <w:szCs w:val="21"/>
        </w:rPr>
        <w:fldChar w:fldCharType="begin"/>
      </w:r>
      <w:r>
        <w:rPr>
          <w:rFonts w:ascii="宋体" w:eastAsia="宋体" w:hAnsi="宋体"/>
          <w:sz w:val="21"/>
          <w:szCs w:val="21"/>
        </w:rPr>
        <w:instrText xml:space="preserve"> = 1 \* GB3 </w:instrText>
      </w:r>
      <w:r>
        <w:rPr>
          <w:rFonts w:ascii="宋体" w:eastAsia="宋体" w:hAnsi="宋体"/>
          <w:sz w:val="21"/>
          <w:szCs w:val="21"/>
        </w:rPr>
        <w:fldChar w:fldCharType="separate"/>
      </w:r>
      <w:r>
        <w:rPr>
          <w:rFonts w:ascii="宋体" w:eastAsia="宋体" w:hAnsi="宋体" w:hint="eastAsia"/>
          <w:sz w:val="21"/>
          <w:szCs w:val="21"/>
        </w:rPr>
        <w:t>①</w:t>
      </w:r>
      <w:r>
        <w:rPr>
          <w:rFonts w:ascii="宋体" w:eastAsia="宋体" w:hAnsi="宋体"/>
          <w:sz w:val="21"/>
          <w:szCs w:val="21"/>
        </w:rPr>
        <w:fldChar w:fldCharType="end"/>
      </w:r>
      <w:r>
        <w:rPr>
          <w:rFonts w:ascii="宋体" w:eastAsia="宋体" w:hAnsi="宋体"/>
          <w:sz w:val="21"/>
          <w:szCs w:val="21"/>
        </w:rPr>
        <w:t xml:space="preserve"> </w:t>
      </w:r>
      <w:r>
        <w:rPr>
          <w:rFonts w:ascii="宋体" w:eastAsia="宋体" w:hAnsi="宋体" w:hint="eastAsia"/>
          <w:sz w:val="21"/>
          <w:szCs w:val="21"/>
        </w:rPr>
        <w:t>足弓结构破坏：指意外损伤导致的足弓缺失或丧失功能。</w:t>
      </w:r>
    </w:p>
    <w:p w:rsidR="00E0375F" w:rsidRDefault="00873E97">
      <w:pPr>
        <w:pStyle w:val="a9"/>
        <w:spacing w:line="360" w:lineRule="auto"/>
        <w:ind w:firstLineChars="270" w:firstLine="567"/>
        <w:rPr>
          <w:rFonts w:ascii="宋体" w:eastAsia="宋体" w:hAnsi="宋体"/>
          <w:sz w:val="21"/>
          <w:szCs w:val="21"/>
        </w:rPr>
      </w:pPr>
      <w:r>
        <w:rPr>
          <w:rFonts w:ascii="宋体" w:eastAsia="宋体" w:hAnsi="宋体"/>
          <w:sz w:val="21"/>
          <w:szCs w:val="21"/>
        </w:rPr>
        <w:fldChar w:fldCharType="begin"/>
      </w:r>
      <w:r>
        <w:rPr>
          <w:rFonts w:ascii="宋体" w:eastAsia="宋体" w:hAnsi="宋体"/>
          <w:sz w:val="21"/>
          <w:szCs w:val="21"/>
        </w:rPr>
        <w:instrText xml:space="preserve"> = 2 \* GB3 </w:instrText>
      </w:r>
      <w:r>
        <w:rPr>
          <w:rFonts w:ascii="宋体" w:eastAsia="宋体" w:hAnsi="宋体"/>
          <w:sz w:val="21"/>
          <w:szCs w:val="21"/>
        </w:rPr>
        <w:fldChar w:fldCharType="separate"/>
      </w:r>
      <w:r>
        <w:rPr>
          <w:rFonts w:ascii="宋体" w:eastAsia="宋体" w:hAnsi="宋体" w:hint="eastAsia"/>
          <w:sz w:val="21"/>
          <w:szCs w:val="21"/>
        </w:rPr>
        <w:t>②</w:t>
      </w:r>
      <w:r>
        <w:rPr>
          <w:rFonts w:ascii="宋体" w:eastAsia="宋体" w:hAnsi="宋体"/>
          <w:sz w:val="21"/>
          <w:szCs w:val="21"/>
        </w:rPr>
        <w:fldChar w:fldCharType="end"/>
      </w:r>
      <w:r>
        <w:rPr>
          <w:rFonts w:ascii="宋体" w:eastAsia="宋体" w:hAnsi="宋体"/>
          <w:sz w:val="21"/>
          <w:szCs w:val="21"/>
        </w:rPr>
        <w:t xml:space="preserve"> </w:t>
      </w:r>
      <w:r>
        <w:rPr>
          <w:rFonts w:ascii="宋体" w:eastAsia="宋体" w:hAnsi="宋体" w:hint="eastAsia"/>
          <w:sz w:val="21"/>
          <w:szCs w:val="21"/>
        </w:rPr>
        <w:t>足弓结构完全破坏指足的内、外侧纵弓和横弓结构完全破坏，包括缺失和丧失功能；足弓</w:t>
      </w:r>
      <w:r>
        <w:rPr>
          <w:rFonts w:ascii="宋体" w:eastAsia="宋体" w:hAnsi="宋体"/>
          <w:sz w:val="21"/>
          <w:szCs w:val="21"/>
        </w:rPr>
        <w:t>1/3</w:t>
      </w:r>
      <w:r>
        <w:rPr>
          <w:rFonts w:ascii="宋体" w:eastAsia="宋体" w:hAnsi="宋体"/>
          <w:sz w:val="21"/>
          <w:szCs w:val="21"/>
        </w:rPr>
        <w:t>结构破坏指足三弓的任一弓的结构破坏。</w:t>
      </w:r>
    </w:p>
    <w:p w:rsidR="00E0375F" w:rsidRDefault="00873E97">
      <w:pPr>
        <w:pStyle w:val="a9"/>
        <w:spacing w:line="360" w:lineRule="auto"/>
        <w:ind w:firstLineChars="270" w:firstLine="567"/>
        <w:rPr>
          <w:rFonts w:ascii="宋体" w:eastAsia="宋体" w:hAnsi="宋体"/>
          <w:sz w:val="21"/>
          <w:szCs w:val="21"/>
        </w:rPr>
      </w:pPr>
      <w:r>
        <w:rPr>
          <w:rFonts w:ascii="宋体" w:eastAsia="宋体" w:hAnsi="宋体"/>
          <w:sz w:val="21"/>
          <w:szCs w:val="21"/>
        </w:rPr>
        <w:fldChar w:fldCharType="begin"/>
      </w:r>
      <w:r>
        <w:rPr>
          <w:rFonts w:ascii="宋体" w:eastAsia="宋体" w:hAnsi="宋体"/>
          <w:sz w:val="21"/>
          <w:szCs w:val="21"/>
        </w:rPr>
        <w:instrText xml:space="preserve"> = 3 \* GB3 </w:instrText>
      </w:r>
      <w:r>
        <w:rPr>
          <w:rFonts w:ascii="宋体" w:eastAsia="宋体" w:hAnsi="宋体"/>
          <w:sz w:val="21"/>
          <w:szCs w:val="21"/>
        </w:rPr>
        <w:fldChar w:fldCharType="separate"/>
      </w:r>
      <w:r>
        <w:rPr>
          <w:rFonts w:ascii="宋体" w:eastAsia="宋体" w:hAnsi="宋体" w:hint="eastAsia"/>
          <w:sz w:val="21"/>
          <w:szCs w:val="21"/>
        </w:rPr>
        <w:t>③</w:t>
      </w:r>
      <w:r>
        <w:rPr>
          <w:rFonts w:ascii="宋体" w:eastAsia="宋体" w:hAnsi="宋体"/>
          <w:sz w:val="21"/>
          <w:szCs w:val="21"/>
        </w:rPr>
        <w:fldChar w:fldCharType="end"/>
      </w:r>
      <w:r>
        <w:rPr>
          <w:rFonts w:ascii="宋体" w:eastAsia="宋体" w:hAnsi="宋体"/>
          <w:sz w:val="21"/>
          <w:szCs w:val="21"/>
        </w:rPr>
        <w:t xml:space="preserve"> </w:t>
      </w:r>
      <w:r>
        <w:rPr>
          <w:rFonts w:ascii="宋体" w:eastAsia="宋体" w:hAnsi="宋体" w:hint="eastAsia"/>
          <w:sz w:val="21"/>
          <w:szCs w:val="21"/>
        </w:rPr>
        <w:t>足趾缺失：指自趾关节以上完全切断。</w:t>
      </w:r>
    </w:p>
    <w:p w:rsidR="00E0375F" w:rsidRDefault="00E0375F">
      <w:pPr>
        <w:spacing w:line="360" w:lineRule="auto"/>
        <w:ind w:firstLineChars="200" w:firstLine="420"/>
        <w:contextualSpacing/>
        <w:rPr>
          <w:rFonts w:ascii="宋体" w:hAnsi="宋体"/>
          <w:szCs w:val="21"/>
        </w:rPr>
      </w:pPr>
    </w:p>
    <w:p w:rsidR="00E0375F" w:rsidRDefault="00873E97">
      <w:pPr>
        <w:pStyle w:val="3"/>
        <w:keepNext w:val="0"/>
        <w:keepLines w:val="0"/>
        <w:widowControl/>
        <w:numPr>
          <w:ilvl w:val="1"/>
          <w:numId w:val="12"/>
        </w:numPr>
        <w:spacing w:before="0" w:after="0" w:line="360" w:lineRule="auto"/>
        <w:ind w:left="0" w:firstLine="0"/>
        <w:contextualSpacing/>
        <w:jc w:val="left"/>
        <w:rPr>
          <w:rFonts w:ascii="宋体" w:hAnsi="宋体"/>
          <w:sz w:val="21"/>
          <w:szCs w:val="21"/>
        </w:rPr>
      </w:pPr>
      <w:bookmarkStart w:id="244" w:name="_Toc11959"/>
      <w:bookmarkStart w:id="245" w:name="_Toc356463498"/>
      <w:bookmarkStart w:id="246" w:name="_Toc538"/>
      <w:r>
        <w:rPr>
          <w:rFonts w:ascii="宋体" w:hAnsi="宋体" w:hint="eastAsia"/>
          <w:sz w:val="21"/>
          <w:szCs w:val="21"/>
        </w:rPr>
        <w:t>四肢的结构损伤，肢体功能或关节功能障碍</w:t>
      </w:r>
      <w:bookmarkEnd w:id="244"/>
      <w:bookmarkEnd w:id="245"/>
      <w:bookmarkEnd w:id="246"/>
    </w:p>
    <w:tbl>
      <w:tblPr>
        <w:tblW w:w="831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4"/>
        <w:gridCol w:w="1071"/>
      </w:tblGrid>
      <w:tr w:rsidR="00E0375F">
        <w:trPr>
          <w:trHeight w:val="77"/>
        </w:trPr>
        <w:tc>
          <w:tcPr>
            <w:tcW w:w="7244" w:type="dxa"/>
          </w:tcPr>
          <w:p w:rsidR="00E0375F" w:rsidRDefault="00873E97">
            <w:pPr>
              <w:pStyle w:val="a8"/>
              <w:spacing w:line="360" w:lineRule="auto"/>
              <w:rPr>
                <w:rFonts w:cs="宋体"/>
                <w:sz w:val="21"/>
                <w:szCs w:val="21"/>
              </w:rPr>
            </w:pPr>
            <w:r>
              <w:rPr>
                <w:rFonts w:cs="宋体" w:hint="eastAsia"/>
                <w:sz w:val="21"/>
                <w:szCs w:val="21"/>
              </w:rPr>
              <w:t>三肢以上缺失</w:t>
            </w:r>
            <w:r>
              <w:rPr>
                <w:rFonts w:cs="宋体"/>
                <w:sz w:val="21"/>
                <w:szCs w:val="21"/>
              </w:rPr>
              <w:t>(</w:t>
            </w:r>
            <w:r>
              <w:rPr>
                <w:rFonts w:cs="宋体"/>
                <w:sz w:val="21"/>
                <w:szCs w:val="21"/>
              </w:rPr>
              <w:t>上肢在腕关节以上</w:t>
            </w:r>
            <w:r>
              <w:rPr>
                <w:rFonts w:cs="宋体"/>
                <w:sz w:val="21"/>
                <w:szCs w:val="21"/>
              </w:rPr>
              <w:t>,</w:t>
            </w:r>
            <w:r>
              <w:rPr>
                <w:rFonts w:cs="宋体"/>
                <w:sz w:val="21"/>
                <w:szCs w:val="21"/>
              </w:rPr>
              <w:t>下肢在踝关节以上</w:t>
            </w:r>
            <w:r>
              <w:rPr>
                <w:rFonts w:cs="宋体"/>
                <w:sz w:val="21"/>
                <w:szCs w:val="21"/>
              </w:rPr>
              <w:t>)</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1</w:t>
            </w:r>
            <w:r>
              <w:rPr>
                <w:rFonts w:cs="宋体"/>
                <w:sz w:val="21"/>
                <w:szCs w:val="21"/>
              </w:rPr>
              <w:t>级</w:t>
            </w:r>
          </w:p>
        </w:tc>
      </w:tr>
      <w:tr w:rsidR="00E0375F">
        <w:trPr>
          <w:trHeight w:val="188"/>
        </w:trPr>
        <w:tc>
          <w:tcPr>
            <w:tcW w:w="7244" w:type="dxa"/>
          </w:tcPr>
          <w:p w:rsidR="00E0375F" w:rsidRDefault="00873E97">
            <w:pPr>
              <w:pStyle w:val="a8"/>
              <w:spacing w:line="360" w:lineRule="auto"/>
              <w:rPr>
                <w:rFonts w:cs="宋体"/>
                <w:sz w:val="21"/>
                <w:szCs w:val="21"/>
              </w:rPr>
            </w:pPr>
            <w:r>
              <w:rPr>
                <w:rFonts w:cs="宋体" w:hint="eastAsia"/>
                <w:sz w:val="21"/>
                <w:szCs w:val="21"/>
              </w:rPr>
              <w:t>三肢以上完全丧失功能</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1</w:t>
            </w:r>
            <w:r>
              <w:rPr>
                <w:rFonts w:cs="宋体"/>
                <w:sz w:val="21"/>
                <w:szCs w:val="21"/>
              </w:rPr>
              <w:t>级</w:t>
            </w:r>
          </w:p>
        </w:tc>
      </w:tr>
      <w:tr w:rsidR="00E0375F">
        <w:trPr>
          <w:trHeight w:val="188"/>
        </w:trPr>
        <w:tc>
          <w:tcPr>
            <w:tcW w:w="7244" w:type="dxa"/>
          </w:tcPr>
          <w:p w:rsidR="00E0375F" w:rsidRDefault="00873E97">
            <w:pPr>
              <w:pStyle w:val="a8"/>
              <w:spacing w:line="360" w:lineRule="auto"/>
              <w:rPr>
                <w:rFonts w:cs="宋体"/>
                <w:sz w:val="21"/>
                <w:szCs w:val="21"/>
              </w:rPr>
            </w:pPr>
            <w:r>
              <w:rPr>
                <w:rFonts w:cs="宋体" w:hint="eastAsia"/>
                <w:sz w:val="21"/>
                <w:szCs w:val="21"/>
              </w:rPr>
              <w:t>二肢缺失（上肢在腕关节以上，下肢在踝关节以上），且第三肢完全丧失功能</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1</w:t>
            </w:r>
            <w:r>
              <w:rPr>
                <w:rFonts w:cs="宋体"/>
                <w:sz w:val="21"/>
                <w:szCs w:val="21"/>
              </w:rPr>
              <w:t>级</w:t>
            </w:r>
          </w:p>
        </w:tc>
      </w:tr>
      <w:tr w:rsidR="00E0375F">
        <w:trPr>
          <w:trHeight w:val="204"/>
        </w:trPr>
        <w:tc>
          <w:tcPr>
            <w:tcW w:w="7244" w:type="dxa"/>
          </w:tcPr>
          <w:p w:rsidR="00E0375F" w:rsidRDefault="00873E97">
            <w:pPr>
              <w:pStyle w:val="a8"/>
              <w:spacing w:line="360" w:lineRule="auto"/>
              <w:rPr>
                <w:rFonts w:cs="宋体"/>
                <w:sz w:val="21"/>
                <w:szCs w:val="21"/>
              </w:rPr>
            </w:pPr>
            <w:r>
              <w:rPr>
                <w:rFonts w:cs="宋体" w:hint="eastAsia"/>
                <w:sz w:val="21"/>
                <w:szCs w:val="21"/>
              </w:rPr>
              <w:t>一肢缺失（上肢在腕关节以上，下肢在踝关节以上），且另二肢完全丧失功能</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1</w:t>
            </w:r>
            <w:r>
              <w:rPr>
                <w:rFonts w:cs="宋体"/>
                <w:sz w:val="21"/>
                <w:szCs w:val="21"/>
              </w:rPr>
              <w:t>级</w:t>
            </w:r>
          </w:p>
        </w:tc>
      </w:tr>
      <w:tr w:rsidR="00E0375F">
        <w:trPr>
          <w:trHeight w:val="204"/>
        </w:trPr>
        <w:tc>
          <w:tcPr>
            <w:tcW w:w="7244" w:type="dxa"/>
          </w:tcPr>
          <w:p w:rsidR="00E0375F" w:rsidRDefault="00873E97">
            <w:pPr>
              <w:pStyle w:val="a8"/>
              <w:spacing w:line="360" w:lineRule="auto"/>
              <w:rPr>
                <w:rFonts w:cs="宋体"/>
                <w:sz w:val="21"/>
                <w:szCs w:val="21"/>
              </w:rPr>
            </w:pPr>
            <w:r>
              <w:rPr>
                <w:rFonts w:cs="宋体" w:hint="eastAsia"/>
                <w:sz w:val="21"/>
                <w:szCs w:val="21"/>
              </w:rPr>
              <w:t>二肢缺失</w:t>
            </w:r>
            <w:r>
              <w:rPr>
                <w:rFonts w:cs="宋体"/>
                <w:sz w:val="21"/>
                <w:szCs w:val="21"/>
              </w:rPr>
              <w:t>(</w:t>
            </w:r>
            <w:r>
              <w:rPr>
                <w:rFonts w:cs="宋体"/>
                <w:sz w:val="21"/>
                <w:szCs w:val="21"/>
              </w:rPr>
              <w:t>上肢在肘关节以上，下肢在膝关节以上</w:t>
            </w:r>
            <w:r>
              <w:rPr>
                <w:rFonts w:cs="宋体"/>
                <w:sz w:val="21"/>
                <w:szCs w:val="21"/>
              </w:rPr>
              <w:t>)</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2</w:t>
            </w:r>
            <w:r>
              <w:rPr>
                <w:rFonts w:cs="宋体"/>
                <w:sz w:val="21"/>
                <w:szCs w:val="21"/>
              </w:rPr>
              <w:t>级</w:t>
            </w:r>
          </w:p>
        </w:tc>
      </w:tr>
      <w:tr w:rsidR="00E0375F">
        <w:trPr>
          <w:trHeight w:val="212"/>
        </w:trPr>
        <w:tc>
          <w:tcPr>
            <w:tcW w:w="7244" w:type="dxa"/>
          </w:tcPr>
          <w:p w:rsidR="00E0375F" w:rsidRDefault="00873E97">
            <w:pPr>
              <w:pStyle w:val="a8"/>
              <w:spacing w:line="360" w:lineRule="auto"/>
              <w:rPr>
                <w:rFonts w:cs="宋体"/>
                <w:sz w:val="21"/>
                <w:szCs w:val="21"/>
              </w:rPr>
            </w:pPr>
            <w:r>
              <w:rPr>
                <w:rFonts w:cs="宋体" w:hint="eastAsia"/>
                <w:sz w:val="21"/>
                <w:szCs w:val="21"/>
              </w:rPr>
              <w:t>一肢缺失（上肢在肘关节以上，下肢在膝关节以上），且另一肢完全丧失功能</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2</w:t>
            </w:r>
            <w:r>
              <w:rPr>
                <w:rFonts w:cs="宋体"/>
                <w:sz w:val="21"/>
                <w:szCs w:val="21"/>
              </w:rPr>
              <w:t>级</w:t>
            </w:r>
          </w:p>
        </w:tc>
      </w:tr>
      <w:tr w:rsidR="00E0375F">
        <w:trPr>
          <w:trHeight w:val="109"/>
        </w:trPr>
        <w:tc>
          <w:tcPr>
            <w:tcW w:w="7244" w:type="dxa"/>
          </w:tcPr>
          <w:p w:rsidR="00E0375F" w:rsidRDefault="00873E97">
            <w:pPr>
              <w:pStyle w:val="a8"/>
              <w:spacing w:line="360" w:lineRule="auto"/>
              <w:rPr>
                <w:rFonts w:cs="宋体"/>
                <w:sz w:val="21"/>
                <w:szCs w:val="21"/>
              </w:rPr>
            </w:pPr>
            <w:r>
              <w:rPr>
                <w:rFonts w:cs="宋体" w:hint="eastAsia"/>
                <w:sz w:val="21"/>
                <w:szCs w:val="21"/>
              </w:rPr>
              <w:t>二肢完全丧失功能</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2</w:t>
            </w:r>
            <w:r>
              <w:rPr>
                <w:rFonts w:cs="宋体"/>
                <w:sz w:val="21"/>
                <w:szCs w:val="21"/>
              </w:rPr>
              <w:t>级</w:t>
            </w:r>
          </w:p>
        </w:tc>
      </w:tr>
      <w:tr w:rsidR="00E0375F">
        <w:trPr>
          <w:trHeight w:val="156"/>
        </w:trPr>
        <w:tc>
          <w:tcPr>
            <w:tcW w:w="7244" w:type="dxa"/>
          </w:tcPr>
          <w:p w:rsidR="00E0375F" w:rsidRDefault="00873E97">
            <w:pPr>
              <w:pStyle w:val="a8"/>
              <w:spacing w:line="360" w:lineRule="auto"/>
              <w:rPr>
                <w:rFonts w:cs="宋体"/>
                <w:sz w:val="21"/>
                <w:szCs w:val="21"/>
              </w:rPr>
            </w:pPr>
            <w:r>
              <w:rPr>
                <w:rFonts w:cs="宋体" w:hint="eastAsia"/>
                <w:sz w:val="21"/>
                <w:szCs w:val="21"/>
              </w:rPr>
              <w:t>一肢缺失（上肢在腕关节以上，下肢在踝关节以上），且另一肢完全丧失功能</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3</w:t>
            </w:r>
            <w:r>
              <w:rPr>
                <w:rFonts w:cs="宋体"/>
                <w:sz w:val="21"/>
                <w:szCs w:val="21"/>
              </w:rPr>
              <w:t>级</w:t>
            </w:r>
          </w:p>
        </w:tc>
      </w:tr>
      <w:tr w:rsidR="00E0375F">
        <w:trPr>
          <w:trHeight w:val="142"/>
        </w:trPr>
        <w:tc>
          <w:tcPr>
            <w:tcW w:w="7244" w:type="dxa"/>
          </w:tcPr>
          <w:p w:rsidR="00E0375F" w:rsidRDefault="00873E97">
            <w:pPr>
              <w:pStyle w:val="a8"/>
              <w:spacing w:line="360" w:lineRule="auto"/>
              <w:rPr>
                <w:rFonts w:cs="宋体"/>
                <w:sz w:val="21"/>
                <w:szCs w:val="21"/>
              </w:rPr>
            </w:pPr>
            <w:r>
              <w:rPr>
                <w:rFonts w:cs="宋体" w:hint="eastAsia"/>
                <w:sz w:val="21"/>
                <w:szCs w:val="21"/>
              </w:rPr>
              <w:t>二肢缺失</w:t>
            </w:r>
            <w:r>
              <w:rPr>
                <w:rFonts w:cs="宋体"/>
                <w:sz w:val="21"/>
                <w:szCs w:val="21"/>
              </w:rPr>
              <w:t>(</w:t>
            </w:r>
            <w:r>
              <w:rPr>
                <w:rFonts w:cs="宋体"/>
                <w:sz w:val="21"/>
                <w:szCs w:val="21"/>
              </w:rPr>
              <w:t>上肢在腕关节以上，下肢在踝关节以上</w:t>
            </w:r>
            <w:r>
              <w:rPr>
                <w:rFonts w:cs="宋体"/>
                <w:sz w:val="21"/>
                <w:szCs w:val="21"/>
              </w:rPr>
              <w:t>)</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3</w:t>
            </w:r>
            <w:r>
              <w:rPr>
                <w:rFonts w:cs="宋体"/>
                <w:sz w:val="21"/>
                <w:szCs w:val="21"/>
              </w:rPr>
              <w:t>级</w:t>
            </w:r>
          </w:p>
        </w:tc>
      </w:tr>
      <w:tr w:rsidR="00E0375F">
        <w:trPr>
          <w:trHeight w:val="427"/>
        </w:trPr>
        <w:tc>
          <w:tcPr>
            <w:tcW w:w="7244" w:type="dxa"/>
          </w:tcPr>
          <w:p w:rsidR="00E0375F" w:rsidRDefault="00873E97">
            <w:pPr>
              <w:pStyle w:val="a8"/>
              <w:spacing w:line="360" w:lineRule="auto"/>
              <w:rPr>
                <w:rFonts w:cs="宋体"/>
                <w:sz w:val="21"/>
                <w:szCs w:val="21"/>
              </w:rPr>
            </w:pPr>
            <w:r>
              <w:rPr>
                <w:rFonts w:cs="宋体" w:hint="eastAsia"/>
                <w:sz w:val="21"/>
                <w:szCs w:val="21"/>
              </w:rPr>
              <w:t>两上肢、或两下肢、或一上肢及一下肢，各有三大关节中的两个关节完全丧失功能</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4</w:t>
            </w:r>
            <w:r>
              <w:rPr>
                <w:rFonts w:cs="宋体"/>
                <w:sz w:val="21"/>
                <w:szCs w:val="21"/>
              </w:rPr>
              <w:t>级</w:t>
            </w:r>
          </w:p>
        </w:tc>
      </w:tr>
      <w:tr w:rsidR="00E0375F">
        <w:trPr>
          <w:trHeight w:val="70"/>
        </w:trPr>
        <w:tc>
          <w:tcPr>
            <w:tcW w:w="7244" w:type="dxa"/>
          </w:tcPr>
          <w:p w:rsidR="00E0375F" w:rsidRDefault="00873E97">
            <w:pPr>
              <w:pStyle w:val="a8"/>
              <w:spacing w:line="360" w:lineRule="auto"/>
              <w:rPr>
                <w:rFonts w:cs="宋体"/>
                <w:sz w:val="21"/>
                <w:szCs w:val="21"/>
              </w:rPr>
            </w:pPr>
            <w:r>
              <w:rPr>
                <w:rFonts w:cs="宋体" w:hint="eastAsia"/>
                <w:sz w:val="21"/>
                <w:szCs w:val="21"/>
              </w:rPr>
              <w:t>一肢缺失</w:t>
            </w:r>
            <w:r>
              <w:rPr>
                <w:rFonts w:cs="宋体"/>
                <w:sz w:val="21"/>
                <w:szCs w:val="21"/>
              </w:rPr>
              <w:t>(</w:t>
            </w:r>
            <w:r>
              <w:rPr>
                <w:rFonts w:cs="宋体"/>
                <w:sz w:val="21"/>
                <w:szCs w:val="21"/>
              </w:rPr>
              <w:t>上肢在肘关节以上，下肢在膝关节以上</w:t>
            </w:r>
            <w:r>
              <w:rPr>
                <w:rFonts w:cs="宋体"/>
                <w:sz w:val="21"/>
                <w:szCs w:val="21"/>
              </w:rPr>
              <w:t>)</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5</w:t>
            </w:r>
            <w:r>
              <w:rPr>
                <w:rFonts w:cs="宋体"/>
                <w:sz w:val="21"/>
                <w:szCs w:val="21"/>
              </w:rPr>
              <w:t>级</w:t>
            </w:r>
          </w:p>
        </w:tc>
      </w:tr>
      <w:tr w:rsidR="00E0375F">
        <w:trPr>
          <w:trHeight w:val="64"/>
        </w:trPr>
        <w:tc>
          <w:tcPr>
            <w:tcW w:w="7244" w:type="dxa"/>
          </w:tcPr>
          <w:p w:rsidR="00E0375F" w:rsidRDefault="00873E97">
            <w:pPr>
              <w:pStyle w:val="a8"/>
              <w:spacing w:line="360" w:lineRule="auto"/>
              <w:rPr>
                <w:rFonts w:cs="宋体"/>
                <w:sz w:val="21"/>
                <w:szCs w:val="21"/>
              </w:rPr>
            </w:pPr>
            <w:r>
              <w:rPr>
                <w:rFonts w:cs="宋体" w:hint="eastAsia"/>
                <w:sz w:val="21"/>
                <w:szCs w:val="21"/>
              </w:rPr>
              <w:t>一肢完全丧失功能</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5</w:t>
            </w:r>
            <w:r>
              <w:rPr>
                <w:rFonts w:cs="宋体"/>
                <w:sz w:val="21"/>
                <w:szCs w:val="21"/>
              </w:rPr>
              <w:t>级</w:t>
            </w:r>
          </w:p>
        </w:tc>
      </w:tr>
      <w:tr w:rsidR="00E0375F">
        <w:trPr>
          <w:trHeight w:val="219"/>
        </w:trPr>
        <w:tc>
          <w:tcPr>
            <w:tcW w:w="7244" w:type="dxa"/>
          </w:tcPr>
          <w:p w:rsidR="00E0375F" w:rsidRDefault="00873E97">
            <w:pPr>
              <w:pStyle w:val="a8"/>
              <w:spacing w:line="360" w:lineRule="auto"/>
              <w:rPr>
                <w:rFonts w:cs="宋体"/>
                <w:sz w:val="21"/>
                <w:szCs w:val="21"/>
              </w:rPr>
            </w:pPr>
            <w:r>
              <w:rPr>
                <w:rFonts w:cs="宋体" w:hint="eastAsia"/>
                <w:sz w:val="21"/>
                <w:szCs w:val="21"/>
              </w:rPr>
              <w:t>一肢缺失</w:t>
            </w:r>
            <w:r>
              <w:rPr>
                <w:rFonts w:cs="宋体"/>
                <w:sz w:val="21"/>
                <w:szCs w:val="21"/>
              </w:rPr>
              <w:t>(</w:t>
            </w:r>
            <w:r>
              <w:rPr>
                <w:rFonts w:cs="宋体"/>
                <w:sz w:val="21"/>
                <w:szCs w:val="21"/>
              </w:rPr>
              <w:t>上肢在腕关节以上，下肢在踝关节以上</w:t>
            </w:r>
            <w:r>
              <w:rPr>
                <w:rFonts w:cs="宋体"/>
                <w:sz w:val="21"/>
                <w:szCs w:val="21"/>
              </w:rPr>
              <w:t>)</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6</w:t>
            </w:r>
            <w:r>
              <w:rPr>
                <w:rFonts w:cs="宋体"/>
                <w:sz w:val="21"/>
                <w:szCs w:val="21"/>
              </w:rPr>
              <w:t>级</w:t>
            </w:r>
          </w:p>
        </w:tc>
      </w:tr>
      <w:tr w:rsidR="00E0375F">
        <w:trPr>
          <w:trHeight w:val="64"/>
        </w:trPr>
        <w:tc>
          <w:tcPr>
            <w:tcW w:w="7244" w:type="dxa"/>
          </w:tcPr>
          <w:p w:rsidR="00E0375F" w:rsidRDefault="00873E97">
            <w:pPr>
              <w:pStyle w:val="a8"/>
              <w:spacing w:line="360" w:lineRule="auto"/>
              <w:rPr>
                <w:rFonts w:cs="宋体"/>
                <w:sz w:val="21"/>
                <w:szCs w:val="21"/>
              </w:rPr>
            </w:pPr>
            <w:r>
              <w:rPr>
                <w:rFonts w:cs="宋体" w:hint="eastAsia"/>
                <w:sz w:val="21"/>
                <w:szCs w:val="21"/>
              </w:rPr>
              <w:t>四肢长骨一骺板以上粉碎性骨折</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9</w:t>
            </w:r>
            <w:r>
              <w:rPr>
                <w:rFonts w:cs="宋体"/>
                <w:sz w:val="21"/>
                <w:szCs w:val="21"/>
              </w:rPr>
              <w:t>级</w:t>
            </w:r>
          </w:p>
        </w:tc>
      </w:tr>
    </w:tbl>
    <w:p w:rsidR="00E0375F" w:rsidRDefault="00873E97">
      <w:pPr>
        <w:pStyle w:val="a9"/>
        <w:spacing w:line="360" w:lineRule="auto"/>
        <w:rPr>
          <w:rFonts w:ascii="宋体" w:eastAsia="宋体" w:hAnsi="宋体"/>
          <w:sz w:val="21"/>
          <w:szCs w:val="21"/>
        </w:rPr>
      </w:pPr>
      <w:r>
        <w:rPr>
          <w:rFonts w:ascii="宋体" w:eastAsia="宋体" w:hAnsi="宋体" w:hint="eastAsia"/>
          <w:sz w:val="21"/>
          <w:szCs w:val="21"/>
        </w:rPr>
        <w:lastRenderedPageBreak/>
        <w:t>注：</w:t>
      </w:r>
      <w:r>
        <w:rPr>
          <w:rFonts w:ascii="宋体" w:eastAsia="宋体" w:hAnsi="宋体"/>
          <w:color w:val="000000"/>
          <w:sz w:val="21"/>
          <w:szCs w:val="21"/>
        </w:rPr>
        <w:fldChar w:fldCharType="begin"/>
      </w:r>
      <w:r>
        <w:rPr>
          <w:rFonts w:ascii="宋体" w:eastAsia="宋体" w:hAnsi="宋体"/>
          <w:color w:val="000000"/>
          <w:sz w:val="21"/>
          <w:szCs w:val="21"/>
        </w:rPr>
        <w:instrText xml:space="preserve"> = 1 \* GB3 </w:instrText>
      </w:r>
      <w:r>
        <w:rPr>
          <w:rFonts w:ascii="宋体" w:eastAsia="宋体" w:hAnsi="宋体"/>
          <w:color w:val="000000"/>
          <w:sz w:val="21"/>
          <w:szCs w:val="21"/>
        </w:rPr>
        <w:fldChar w:fldCharType="separate"/>
      </w:r>
      <w:r>
        <w:rPr>
          <w:rFonts w:ascii="宋体" w:eastAsia="宋体" w:hAnsi="宋体" w:hint="eastAsia"/>
          <w:color w:val="000000"/>
          <w:sz w:val="21"/>
          <w:szCs w:val="21"/>
        </w:rPr>
        <w:t>①</w:t>
      </w:r>
      <w:r>
        <w:rPr>
          <w:rFonts w:ascii="宋体" w:eastAsia="宋体" w:hAnsi="宋体"/>
          <w:color w:val="000000"/>
          <w:sz w:val="21"/>
          <w:szCs w:val="21"/>
        </w:rPr>
        <w:fldChar w:fldCharType="end"/>
      </w:r>
      <w:r>
        <w:rPr>
          <w:rFonts w:ascii="宋体" w:eastAsia="宋体" w:hAnsi="宋体"/>
          <w:color w:val="000000"/>
          <w:sz w:val="21"/>
          <w:szCs w:val="21"/>
        </w:rPr>
        <w:t xml:space="preserve"> </w:t>
      </w:r>
      <w:r>
        <w:rPr>
          <w:rFonts w:ascii="宋体" w:eastAsia="宋体" w:hAnsi="宋体" w:hint="eastAsia"/>
          <w:color w:val="000000"/>
          <w:sz w:val="21"/>
          <w:szCs w:val="21"/>
        </w:rPr>
        <w:t>骺板</w:t>
      </w:r>
      <w:r>
        <w:rPr>
          <w:rFonts w:ascii="宋体" w:eastAsia="宋体" w:hAnsi="宋体" w:hint="eastAsia"/>
          <w:sz w:val="21"/>
          <w:szCs w:val="21"/>
        </w:rPr>
        <w:t>：骺板的定义只适用于儿童，四肢长骨骺板骨折可能影响肢体发育，如果存在肢体发育障碍的，应当另行评定伤残等级。</w:t>
      </w:r>
    </w:p>
    <w:p w:rsidR="00E0375F" w:rsidRDefault="00873E97">
      <w:pPr>
        <w:pStyle w:val="a9"/>
        <w:spacing w:line="360" w:lineRule="auto"/>
        <w:ind w:firstLineChars="250" w:firstLine="525"/>
        <w:rPr>
          <w:rFonts w:ascii="宋体" w:eastAsia="宋体" w:hAnsi="宋体"/>
          <w:sz w:val="21"/>
          <w:szCs w:val="21"/>
        </w:rPr>
      </w:pPr>
      <w:r>
        <w:rPr>
          <w:rFonts w:ascii="宋体" w:eastAsia="宋体" w:hAnsi="宋体"/>
          <w:sz w:val="21"/>
          <w:szCs w:val="21"/>
        </w:rPr>
        <w:fldChar w:fldCharType="begin"/>
      </w:r>
      <w:r>
        <w:rPr>
          <w:rFonts w:ascii="宋体" w:eastAsia="宋体" w:hAnsi="宋体"/>
          <w:sz w:val="21"/>
          <w:szCs w:val="21"/>
        </w:rPr>
        <w:instrText xml:space="preserve"> = 2 \* GB3 </w:instrText>
      </w:r>
      <w:r>
        <w:rPr>
          <w:rFonts w:ascii="宋体" w:eastAsia="宋体" w:hAnsi="宋体"/>
          <w:sz w:val="21"/>
          <w:szCs w:val="21"/>
        </w:rPr>
        <w:fldChar w:fldCharType="separate"/>
      </w:r>
      <w:r>
        <w:rPr>
          <w:rFonts w:ascii="宋体" w:eastAsia="宋体" w:hAnsi="宋体" w:hint="eastAsia"/>
          <w:sz w:val="21"/>
          <w:szCs w:val="21"/>
        </w:rPr>
        <w:t>②</w:t>
      </w:r>
      <w:r>
        <w:rPr>
          <w:rFonts w:ascii="宋体" w:eastAsia="宋体" w:hAnsi="宋体"/>
          <w:sz w:val="21"/>
          <w:szCs w:val="21"/>
        </w:rPr>
        <w:fldChar w:fldCharType="end"/>
      </w:r>
      <w:r>
        <w:rPr>
          <w:rFonts w:ascii="宋体" w:eastAsia="宋体" w:hAnsi="宋体"/>
          <w:sz w:val="21"/>
          <w:szCs w:val="21"/>
        </w:rPr>
        <w:t xml:space="preserve"> </w:t>
      </w:r>
      <w:r>
        <w:rPr>
          <w:rFonts w:ascii="宋体" w:eastAsia="宋体" w:hAnsi="宋体" w:hint="eastAsia"/>
          <w:sz w:val="21"/>
          <w:szCs w:val="21"/>
        </w:rPr>
        <w:t>肢体丧失功能指意外损伤导致肢体三大关节（上肢腕关节、肘关节、肩关节或下肢踝关节、膝关节、髋关节）功能的丧失。</w:t>
      </w:r>
    </w:p>
    <w:p w:rsidR="00E0375F" w:rsidRDefault="00873E97">
      <w:pPr>
        <w:pStyle w:val="a9"/>
        <w:spacing w:line="360" w:lineRule="auto"/>
        <w:ind w:firstLineChars="250" w:firstLine="525"/>
        <w:rPr>
          <w:rFonts w:ascii="宋体" w:eastAsia="宋体" w:hAnsi="宋体"/>
          <w:sz w:val="21"/>
          <w:szCs w:val="21"/>
        </w:rPr>
      </w:pPr>
      <w:r>
        <w:rPr>
          <w:rFonts w:ascii="宋体" w:eastAsia="宋体" w:hAnsi="宋体"/>
          <w:sz w:val="21"/>
          <w:szCs w:val="21"/>
        </w:rPr>
        <w:fldChar w:fldCharType="begin"/>
      </w:r>
      <w:r>
        <w:rPr>
          <w:rFonts w:ascii="宋体" w:eastAsia="宋体" w:hAnsi="宋体"/>
          <w:sz w:val="21"/>
          <w:szCs w:val="21"/>
        </w:rPr>
        <w:instrText xml:space="preserve"> = 3 \* GB3 </w:instrText>
      </w:r>
      <w:r>
        <w:rPr>
          <w:rFonts w:ascii="宋体" w:eastAsia="宋体" w:hAnsi="宋体"/>
          <w:sz w:val="21"/>
          <w:szCs w:val="21"/>
        </w:rPr>
        <w:fldChar w:fldCharType="separate"/>
      </w:r>
      <w:r>
        <w:rPr>
          <w:rFonts w:ascii="宋体" w:eastAsia="宋体" w:hAnsi="宋体" w:hint="eastAsia"/>
          <w:sz w:val="21"/>
          <w:szCs w:val="21"/>
        </w:rPr>
        <w:t>③</w:t>
      </w:r>
      <w:r>
        <w:rPr>
          <w:rFonts w:ascii="宋体" w:eastAsia="宋体" w:hAnsi="宋体"/>
          <w:sz w:val="21"/>
          <w:szCs w:val="21"/>
        </w:rPr>
        <w:fldChar w:fldCharType="end"/>
      </w:r>
      <w:r>
        <w:rPr>
          <w:rFonts w:ascii="宋体" w:eastAsia="宋体" w:hAnsi="宋体"/>
          <w:sz w:val="21"/>
          <w:szCs w:val="21"/>
        </w:rPr>
        <w:t xml:space="preserve"> </w:t>
      </w:r>
      <w:r>
        <w:rPr>
          <w:rFonts w:ascii="宋体" w:eastAsia="宋体" w:hAnsi="宋体"/>
          <w:sz w:val="21"/>
          <w:szCs w:val="21"/>
        </w:rPr>
        <w:t>关节功能的</w:t>
      </w:r>
      <w:r>
        <w:rPr>
          <w:rFonts w:ascii="宋体" w:eastAsia="宋体" w:hAnsi="宋体" w:hint="eastAsia"/>
          <w:sz w:val="21"/>
          <w:szCs w:val="21"/>
        </w:rPr>
        <w:t>丧失指关节永久完全僵硬、或麻痹、或关节不能随意识活动。</w:t>
      </w:r>
    </w:p>
    <w:p w:rsidR="00E0375F" w:rsidRDefault="00E0375F">
      <w:pPr>
        <w:spacing w:line="360" w:lineRule="auto"/>
        <w:ind w:firstLineChars="200" w:firstLine="420"/>
        <w:contextualSpacing/>
        <w:rPr>
          <w:rFonts w:ascii="宋体" w:hAnsi="宋体"/>
          <w:szCs w:val="21"/>
        </w:rPr>
      </w:pPr>
    </w:p>
    <w:p w:rsidR="00E0375F" w:rsidRDefault="00873E97">
      <w:pPr>
        <w:pStyle w:val="3"/>
        <w:keepNext w:val="0"/>
        <w:keepLines w:val="0"/>
        <w:widowControl/>
        <w:numPr>
          <w:ilvl w:val="1"/>
          <w:numId w:val="12"/>
        </w:numPr>
        <w:spacing w:before="0" w:after="0" w:line="360" w:lineRule="auto"/>
        <w:ind w:left="0" w:firstLine="0"/>
        <w:contextualSpacing/>
        <w:jc w:val="left"/>
        <w:rPr>
          <w:rFonts w:ascii="宋体" w:hAnsi="宋体"/>
          <w:sz w:val="21"/>
          <w:szCs w:val="21"/>
        </w:rPr>
      </w:pPr>
      <w:bookmarkStart w:id="247" w:name="_Toc17442"/>
      <w:bookmarkStart w:id="248" w:name="_Toc16039"/>
      <w:bookmarkStart w:id="249" w:name="_Toc356463499"/>
      <w:r>
        <w:rPr>
          <w:rFonts w:ascii="宋体" w:hAnsi="宋体" w:hint="eastAsia"/>
          <w:sz w:val="21"/>
          <w:szCs w:val="21"/>
        </w:rPr>
        <w:t>脊柱结构损伤和关节活动功能障碍</w:t>
      </w:r>
      <w:bookmarkEnd w:id="247"/>
      <w:bookmarkEnd w:id="248"/>
      <w:bookmarkEnd w:id="249"/>
    </w:p>
    <w:p w:rsidR="00E0375F" w:rsidRDefault="00873E97">
      <w:pPr>
        <w:spacing w:line="360" w:lineRule="auto"/>
        <w:ind w:firstLineChars="200" w:firstLine="420"/>
        <w:contextualSpacing/>
        <w:rPr>
          <w:rFonts w:ascii="宋体" w:hAnsi="宋体"/>
          <w:szCs w:val="21"/>
        </w:rPr>
      </w:pPr>
      <w:r>
        <w:rPr>
          <w:rFonts w:ascii="宋体" w:hAnsi="宋体" w:hint="eastAsia"/>
          <w:szCs w:val="21"/>
        </w:rPr>
        <w:t>本标准中的脊柱结构损伤是指</w:t>
      </w:r>
      <w:r>
        <w:rPr>
          <w:rFonts w:ascii="宋体" w:hAnsi="宋体" w:cs="Arial" w:hint="eastAsia"/>
          <w:szCs w:val="21"/>
        </w:rPr>
        <w:t>颈椎或腰椎的骨折脱位</w:t>
      </w:r>
      <w:r>
        <w:rPr>
          <w:rFonts w:ascii="宋体" w:hAnsi="宋体" w:hint="eastAsia"/>
          <w:szCs w:val="21"/>
        </w:rPr>
        <w:t>，本标准中的关节活动功能障碍是指颈部或腰部活动度丧失。</w:t>
      </w:r>
    </w:p>
    <w:tbl>
      <w:tblPr>
        <w:tblW w:w="8288" w:type="dxa"/>
        <w:tblInd w:w="93" w:type="dxa"/>
        <w:tblLayout w:type="fixed"/>
        <w:tblLook w:val="04A0" w:firstRow="1" w:lastRow="0" w:firstColumn="1" w:lastColumn="0" w:noHBand="0" w:noVBand="1"/>
      </w:tblPr>
      <w:tblGrid>
        <w:gridCol w:w="7245"/>
        <w:gridCol w:w="1043"/>
      </w:tblGrid>
      <w:tr w:rsidR="00E0375F">
        <w:trPr>
          <w:trHeight w:val="70"/>
        </w:trPr>
        <w:tc>
          <w:tcPr>
            <w:tcW w:w="7245" w:type="dxa"/>
            <w:tcBorders>
              <w:top w:val="single" w:sz="4" w:space="0" w:color="auto"/>
              <w:left w:val="single" w:sz="4" w:space="0" w:color="auto"/>
              <w:bottom w:val="single" w:sz="4" w:space="0" w:color="auto"/>
              <w:right w:val="single" w:sz="4" w:space="0" w:color="auto"/>
            </w:tcBorders>
            <w:vAlign w:val="center"/>
          </w:tcPr>
          <w:p w:rsidR="00E0375F" w:rsidRDefault="00873E97">
            <w:pPr>
              <w:pStyle w:val="a8"/>
              <w:spacing w:line="360" w:lineRule="auto"/>
              <w:rPr>
                <w:rFonts w:cs="宋体"/>
                <w:sz w:val="21"/>
                <w:szCs w:val="21"/>
              </w:rPr>
            </w:pPr>
            <w:r>
              <w:rPr>
                <w:rFonts w:cs="宋体" w:hint="eastAsia"/>
                <w:sz w:val="21"/>
                <w:szCs w:val="21"/>
              </w:rPr>
              <w:t>脊柱骨折脱位导致颈椎或腰椎畸形愈合，且颈部或腰部活动度丧失大于等于</w:t>
            </w:r>
            <w:r>
              <w:rPr>
                <w:rFonts w:cs="宋体"/>
                <w:sz w:val="21"/>
                <w:szCs w:val="21"/>
              </w:rPr>
              <w:t>75%</w:t>
            </w:r>
          </w:p>
        </w:tc>
        <w:tc>
          <w:tcPr>
            <w:tcW w:w="1043" w:type="dxa"/>
            <w:tcBorders>
              <w:top w:val="single" w:sz="4" w:space="0" w:color="auto"/>
              <w:left w:val="nil"/>
              <w:bottom w:val="single" w:sz="4" w:space="0" w:color="auto"/>
              <w:right w:val="single" w:sz="4" w:space="0" w:color="auto"/>
            </w:tcBorders>
            <w:vAlign w:val="center"/>
          </w:tcPr>
          <w:p w:rsidR="00E0375F" w:rsidRDefault="00873E97">
            <w:pPr>
              <w:pStyle w:val="a8"/>
              <w:spacing w:line="360" w:lineRule="auto"/>
              <w:jc w:val="center"/>
              <w:rPr>
                <w:rFonts w:cs="宋体"/>
                <w:sz w:val="21"/>
                <w:szCs w:val="21"/>
              </w:rPr>
            </w:pPr>
            <w:r>
              <w:rPr>
                <w:rFonts w:cs="宋体"/>
                <w:sz w:val="21"/>
                <w:szCs w:val="21"/>
              </w:rPr>
              <w:t>7</w:t>
            </w:r>
            <w:r>
              <w:rPr>
                <w:rFonts w:cs="宋体"/>
                <w:sz w:val="21"/>
                <w:szCs w:val="21"/>
              </w:rPr>
              <w:t>级</w:t>
            </w:r>
          </w:p>
        </w:tc>
      </w:tr>
      <w:tr w:rsidR="00E0375F">
        <w:trPr>
          <w:trHeight w:val="215"/>
        </w:trPr>
        <w:tc>
          <w:tcPr>
            <w:tcW w:w="7245" w:type="dxa"/>
            <w:tcBorders>
              <w:top w:val="nil"/>
              <w:left w:val="single" w:sz="4" w:space="0" w:color="auto"/>
              <w:bottom w:val="single" w:sz="4" w:space="0" w:color="auto"/>
              <w:right w:val="single" w:sz="4" w:space="0" w:color="auto"/>
            </w:tcBorders>
            <w:vAlign w:val="center"/>
          </w:tcPr>
          <w:p w:rsidR="00E0375F" w:rsidRDefault="00873E97">
            <w:pPr>
              <w:pStyle w:val="a8"/>
              <w:spacing w:line="360" w:lineRule="auto"/>
              <w:rPr>
                <w:rFonts w:cs="宋体"/>
                <w:sz w:val="21"/>
                <w:szCs w:val="21"/>
              </w:rPr>
            </w:pPr>
            <w:r>
              <w:rPr>
                <w:rFonts w:cs="宋体" w:hint="eastAsia"/>
                <w:sz w:val="21"/>
                <w:szCs w:val="21"/>
              </w:rPr>
              <w:t>脊柱骨折脱位导致颈椎或腰椎畸形愈合，且颈部或腰部活动度丧失大于等于</w:t>
            </w:r>
            <w:r>
              <w:rPr>
                <w:rFonts w:cs="宋体"/>
                <w:sz w:val="21"/>
                <w:szCs w:val="21"/>
              </w:rPr>
              <w:t>50%</w:t>
            </w:r>
          </w:p>
        </w:tc>
        <w:tc>
          <w:tcPr>
            <w:tcW w:w="1043" w:type="dxa"/>
            <w:tcBorders>
              <w:top w:val="nil"/>
              <w:left w:val="nil"/>
              <w:bottom w:val="single" w:sz="4" w:space="0" w:color="auto"/>
              <w:right w:val="single" w:sz="4" w:space="0" w:color="auto"/>
            </w:tcBorders>
            <w:vAlign w:val="center"/>
          </w:tcPr>
          <w:p w:rsidR="00E0375F" w:rsidRDefault="00873E97">
            <w:pPr>
              <w:pStyle w:val="a8"/>
              <w:spacing w:line="360" w:lineRule="auto"/>
              <w:jc w:val="center"/>
              <w:rPr>
                <w:rFonts w:cs="宋体"/>
                <w:sz w:val="21"/>
                <w:szCs w:val="21"/>
              </w:rPr>
            </w:pPr>
            <w:r>
              <w:rPr>
                <w:rFonts w:cs="宋体"/>
                <w:sz w:val="21"/>
                <w:szCs w:val="21"/>
              </w:rPr>
              <w:t>8</w:t>
            </w:r>
            <w:r>
              <w:rPr>
                <w:rFonts w:cs="宋体"/>
                <w:sz w:val="21"/>
                <w:szCs w:val="21"/>
              </w:rPr>
              <w:t>级</w:t>
            </w:r>
          </w:p>
        </w:tc>
      </w:tr>
      <w:tr w:rsidR="00E0375F">
        <w:trPr>
          <w:trHeight w:val="151"/>
        </w:trPr>
        <w:tc>
          <w:tcPr>
            <w:tcW w:w="7245" w:type="dxa"/>
            <w:tcBorders>
              <w:top w:val="nil"/>
              <w:left w:val="single" w:sz="4" w:space="0" w:color="auto"/>
              <w:bottom w:val="single" w:sz="4" w:space="0" w:color="auto"/>
              <w:right w:val="single" w:sz="4" w:space="0" w:color="auto"/>
            </w:tcBorders>
            <w:vAlign w:val="center"/>
          </w:tcPr>
          <w:p w:rsidR="00E0375F" w:rsidRDefault="00873E97">
            <w:pPr>
              <w:pStyle w:val="a8"/>
              <w:spacing w:line="360" w:lineRule="auto"/>
              <w:rPr>
                <w:rFonts w:cs="宋体"/>
                <w:sz w:val="21"/>
                <w:szCs w:val="21"/>
              </w:rPr>
            </w:pPr>
            <w:r>
              <w:rPr>
                <w:rFonts w:cs="宋体" w:hint="eastAsia"/>
                <w:sz w:val="21"/>
                <w:szCs w:val="21"/>
              </w:rPr>
              <w:t>脊柱骨折脱位导致颈椎或腰椎畸形愈合，且颈部或腰部活动度丧失大于等于</w:t>
            </w:r>
            <w:r>
              <w:rPr>
                <w:rFonts w:cs="宋体"/>
                <w:sz w:val="21"/>
                <w:szCs w:val="21"/>
              </w:rPr>
              <w:t>25%</w:t>
            </w:r>
          </w:p>
        </w:tc>
        <w:tc>
          <w:tcPr>
            <w:tcW w:w="1043" w:type="dxa"/>
            <w:tcBorders>
              <w:top w:val="nil"/>
              <w:left w:val="nil"/>
              <w:bottom w:val="single" w:sz="4" w:space="0" w:color="auto"/>
              <w:right w:val="single" w:sz="4" w:space="0" w:color="auto"/>
            </w:tcBorders>
            <w:vAlign w:val="center"/>
          </w:tcPr>
          <w:p w:rsidR="00E0375F" w:rsidRDefault="00873E97">
            <w:pPr>
              <w:pStyle w:val="a8"/>
              <w:spacing w:line="360" w:lineRule="auto"/>
              <w:jc w:val="center"/>
              <w:rPr>
                <w:rFonts w:cs="宋体"/>
                <w:sz w:val="21"/>
                <w:szCs w:val="21"/>
              </w:rPr>
            </w:pPr>
            <w:r>
              <w:rPr>
                <w:rFonts w:cs="宋体"/>
                <w:sz w:val="21"/>
                <w:szCs w:val="21"/>
              </w:rPr>
              <w:t>9</w:t>
            </w:r>
            <w:r>
              <w:rPr>
                <w:rFonts w:cs="宋体"/>
                <w:sz w:val="21"/>
                <w:szCs w:val="21"/>
              </w:rPr>
              <w:t>级</w:t>
            </w:r>
          </w:p>
        </w:tc>
      </w:tr>
    </w:tbl>
    <w:p w:rsidR="00E0375F" w:rsidRDefault="00E0375F">
      <w:pPr>
        <w:spacing w:line="360" w:lineRule="auto"/>
        <w:ind w:firstLineChars="200" w:firstLine="420"/>
        <w:contextualSpacing/>
        <w:rPr>
          <w:rFonts w:ascii="宋体" w:hAnsi="宋体"/>
          <w:szCs w:val="21"/>
        </w:rPr>
      </w:pPr>
    </w:p>
    <w:p w:rsidR="00E0375F" w:rsidRDefault="00873E97">
      <w:pPr>
        <w:pStyle w:val="3"/>
        <w:keepNext w:val="0"/>
        <w:keepLines w:val="0"/>
        <w:widowControl/>
        <w:numPr>
          <w:ilvl w:val="1"/>
          <w:numId w:val="12"/>
        </w:numPr>
        <w:spacing w:before="0" w:after="0" w:line="360" w:lineRule="auto"/>
        <w:ind w:left="0" w:firstLine="0"/>
        <w:contextualSpacing/>
        <w:jc w:val="left"/>
        <w:rPr>
          <w:rFonts w:ascii="宋体" w:hAnsi="宋体"/>
          <w:sz w:val="21"/>
          <w:szCs w:val="21"/>
        </w:rPr>
      </w:pPr>
      <w:bookmarkStart w:id="250" w:name="_Toc349833434"/>
      <w:bookmarkStart w:id="251" w:name="_Toc349833830"/>
      <w:bookmarkStart w:id="252" w:name="_Toc349827001"/>
      <w:bookmarkStart w:id="253" w:name="_Toc349826845"/>
      <w:bookmarkStart w:id="254" w:name="_Toc349832779"/>
      <w:bookmarkStart w:id="255" w:name="_Toc11722"/>
      <w:bookmarkStart w:id="256" w:name="_Toc356463500"/>
      <w:bookmarkStart w:id="257" w:name="_Toc14868"/>
      <w:bookmarkEnd w:id="250"/>
      <w:bookmarkEnd w:id="251"/>
      <w:bookmarkEnd w:id="252"/>
      <w:bookmarkEnd w:id="253"/>
      <w:bookmarkEnd w:id="254"/>
      <w:r>
        <w:rPr>
          <w:rFonts w:ascii="宋体" w:hAnsi="宋体" w:hint="eastAsia"/>
          <w:sz w:val="21"/>
          <w:szCs w:val="21"/>
        </w:rPr>
        <w:t>肌肉力量功能障碍</w:t>
      </w:r>
      <w:bookmarkEnd w:id="255"/>
      <w:bookmarkEnd w:id="256"/>
      <w:bookmarkEnd w:id="257"/>
    </w:p>
    <w:p w:rsidR="00E0375F" w:rsidRDefault="00873E97">
      <w:pPr>
        <w:spacing w:line="360" w:lineRule="auto"/>
        <w:ind w:firstLineChars="200" w:firstLine="420"/>
        <w:rPr>
          <w:rFonts w:ascii="宋体" w:hAnsi="宋体"/>
          <w:szCs w:val="21"/>
        </w:rPr>
      </w:pPr>
      <w:r>
        <w:rPr>
          <w:rFonts w:ascii="宋体" w:hAnsi="宋体" w:hint="eastAsia"/>
          <w:szCs w:val="21"/>
        </w:rPr>
        <w:t>肌肉力量功能是指与肌肉或肌群收缩产生力量有关的功能。本标准中的肌肉力量功能障碍是指四肢瘫、偏瘫、截瘫或单瘫。</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1071"/>
      </w:tblGrid>
      <w:tr w:rsidR="00E0375F">
        <w:trPr>
          <w:trHeight w:val="73"/>
        </w:trPr>
        <w:tc>
          <w:tcPr>
            <w:tcW w:w="7230" w:type="dxa"/>
          </w:tcPr>
          <w:p w:rsidR="00E0375F" w:rsidRDefault="00873E97">
            <w:pPr>
              <w:pStyle w:val="a8"/>
              <w:spacing w:line="360" w:lineRule="auto"/>
              <w:rPr>
                <w:rFonts w:cs="宋体"/>
                <w:sz w:val="21"/>
                <w:szCs w:val="21"/>
              </w:rPr>
            </w:pPr>
            <w:r>
              <w:rPr>
                <w:rFonts w:cs="宋体" w:hint="eastAsia"/>
                <w:sz w:val="21"/>
                <w:szCs w:val="21"/>
              </w:rPr>
              <w:t>四肢瘫（三肢以上肌力小于等于</w:t>
            </w:r>
            <w:r>
              <w:rPr>
                <w:rFonts w:cs="宋体"/>
                <w:sz w:val="21"/>
                <w:szCs w:val="21"/>
              </w:rPr>
              <w:t>3</w:t>
            </w:r>
            <w:r>
              <w:rPr>
                <w:rFonts w:cs="宋体"/>
                <w:sz w:val="21"/>
                <w:szCs w:val="21"/>
              </w:rPr>
              <w:t>级</w:t>
            </w:r>
            <w:r>
              <w:rPr>
                <w:rFonts w:cs="宋体"/>
                <w:sz w:val="21"/>
                <w:szCs w:val="21"/>
              </w:rPr>
              <w:t>)</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1</w:t>
            </w:r>
            <w:r>
              <w:rPr>
                <w:rFonts w:cs="宋体"/>
                <w:sz w:val="21"/>
                <w:szCs w:val="21"/>
              </w:rPr>
              <w:t>级</w:t>
            </w:r>
          </w:p>
        </w:tc>
      </w:tr>
      <w:tr w:rsidR="00E0375F">
        <w:trPr>
          <w:trHeight w:val="92"/>
        </w:trPr>
        <w:tc>
          <w:tcPr>
            <w:tcW w:w="7230" w:type="dxa"/>
          </w:tcPr>
          <w:p w:rsidR="00E0375F" w:rsidRDefault="00873E97">
            <w:pPr>
              <w:pStyle w:val="a8"/>
              <w:spacing w:line="360" w:lineRule="auto"/>
              <w:rPr>
                <w:rFonts w:cs="宋体"/>
                <w:sz w:val="21"/>
                <w:szCs w:val="21"/>
              </w:rPr>
            </w:pPr>
            <w:r>
              <w:rPr>
                <w:rFonts w:cs="宋体" w:hint="eastAsia"/>
                <w:sz w:val="21"/>
                <w:szCs w:val="21"/>
              </w:rPr>
              <w:t>截瘫</w:t>
            </w:r>
            <w:r>
              <w:rPr>
                <w:rFonts w:cs="宋体"/>
                <w:sz w:val="21"/>
                <w:szCs w:val="21"/>
              </w:rPr>
              <w:t>(</w:t>
            </w:r>
            <w:r>
              <w:rPr>
                <w:rFonts w:cs="宋体"/>
                <w:sz w:val="21"/>
                <w:szCs w:val="21"/>
              </w:rPr>
              <w:t>肌力小于等于</w:t>
            </w:r>
            <w:r>
              <w:rPr>
                <w:rFonts w:cs="宋体"/>
                <w:sz w:val="21"/>
                <w:szCs w:val="21"/>
              </w:rPr>
              <w:t>2</w:t>
            </w:r>
            <w:r>
              <w:rPr>
                <w:rFonts w:cs="宋体"/>
                <w:sz w:val="21"/>
                <w:szCs w:val="21"/>
              </w:rPr>
              <w:t>级</w:t>
            </w:r>
            <w:r>
              <w:rPr>
                <w:rFonts w:cs="宋体"/>
                <w:sz w:val="21"/>
                <w:szCs w:val="21"/>
              </w:rPr>
              <w:t>)</w:t>
            </w:r>
            <w:r>
              <w:rPr>
                <w:rFonts w:cs="宋体"/>
                <w:sz w:val="21"/>
                <w:szCs w:val="21"/>
              </w:rPr>
              <w:t>且大便和小便失禁</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1</w:t>
            </w:r>
            <w:r>
              <w:rPr>
                <w:rFonts w:cs="宋体"/>
                <w:sz w:val="21"/>
                <w:szCs w:val="21"/>
              </w:rPr>
              <w:t>级</w:t>
            </w:r>
          </w:p>
        </w:tc>
      </w:tr>
      <w:tr w:rsidR="00E0375F">
        <w:trPr>
          <w:trHeight w:val="229"/>
        </w:trPr>
        <w:tc>
          <w:tcPr>
            <w:tcW w:w="7230" w:type="dxa"/>
          </w:tcPr>
          <w:p w:rsidR="00E0375F" w:rsidRDefault="00873E97">
            <w:pPr>
              <w:pStyle w:val="a8"/>
              <w:spacing w:line="360" w:lineRule="auto"/>
              <w:rPr>
                <w:rFonts w:cs="宋体"/>
                <w:sz w:val="21"/>
                <w:szCs w:val="21"/>
              </w:rPr>
            </w:pPr>
            <w:r>
              <w:rPr>
                <w:rFonts w:cs="宋体" w:hint="eastAsia"/>
                <w:sz w:val="21"/>
                <w:szCs w:val="21"/>
              </w:rPr>
              <w:t>四肢瘫（二肢以上肌力小于等于</w:t>
            </w:r>
            <w:r>
              <w:rPr>
                <w:rFonts w:cs="宋体"/>
                <w:sz w:val="21"/>
                <w:szCs w:val="21"/>
              </w:rPr>
              <w:t>2</w:t>
            </w:r>
            <w:r>
              <w:rPr>
                <w:rFonts w:cs="宋体"/>
                <w:sz w:val="21"/>
                <w:szCs w:val="21"/>
              </w:rPr>
              <w:t>级</w:t>
            </w:r>
            <w:r>
              <w:rPr>
                <w:rFonts w:cs="宋体"/>
                <w:sz w:val="21"/>
                <w:szCs w:val="21"/>
              </w:rPr>
              <w:t>)</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2</w:t>
            </w:r>
            <w:r>
              <w:rPr>
                <w:rFonts w:cs="宋体"/>
                <w:sz w:val="21"/>
                <w:szCs w:val="21"/>
              </w:rPr>
              <w:t>级</w:t>
            </w:r>
          </w:p>
        </w:tc>
      </w:tr>
      <w:tr w:rsidR="00E0375F">
        <w:trPr>
          <w:trHeight w:val="64"/>
        </w:trPr>
        <w:tc>
          <w:tcPr>
            <w:tcW w:w="7230" w:type="dxa"/>
          </w:tcPr>
          <w:p w:rsidR="00E0375F" w:rsidRDefault="00873E97">
            <w:pPr>
              <w:pStyle w:val="a8"/>
              <w:spacing w:line="360" w:lineRule="auto"/>
              <w:rPr>
                <w:rFonts w:cs="宋体"/>
                <w:sz w:val="21"/>
                <w:szCs w:val="21"/>
              </w:rPr>
            </w:pPr>
            <w:r>
              <w:rPr>
                <w:rFonts w:cs="宋体" w:hint="eastAsia"/>
                <w:sz w:val="21"/>
                <w:szCs w:val="21"/>
              </w:rPr>
              <w:t>偏瘫（肌力小于等于</w:t>
            </w:r>
            <w:r>
              <w:rPr>
                <w:rFonts w:cs="宋体"/>
                <w:sz w:val="21"/>
                <w:szCs w:val="21"/>
              </w:rPr>
              <w:t>2</w:t>
            </w:r>
            <w:r>
              <w:rPr>
                <w:rFonts w:cs="宋体"/>
                <w:sz w:val="21"/>
                <w:szCs w:val="21"/>
              </w:rPr>
              <w:t>级</w:t>
            </w:r>
            <w:r>
              <w:rPr>
                <w:rFonts w:cs="宋体"/>
                <w:sz w:val="21"/>
                <w:szCs w:val="21"/>
              </w:rPr>
              <w:t>)</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2</w:t>
            </w:r>
            <w:r>
              <w:rPr>
                <w:rFonts w:cs="宋体"/>
                <w:sz w:val="21"/>
                <w:szCs w:val="21"/>
              </w:rPr>
              <w:t>级</w:t>
            </w:r>
          </w:p>
        </w:tc>
      </w:tr>
      <w:tr w:rsidR="00E0375F">
        <w:trPr>
          <w:trHeight w:val="117"/>
        </w:trPr>
        <w:tc>
          <w:tcPr>
            <w:tcW w:w="7230" w:type="dxa"/>
          </w:tcPr>
          <w:p w:rsidR="00E0375F" w:rsidRDefault="00873E97">
            <w:pPr>
              <w:pStyle w:val="a8"/>
              <w:spacing w:line="360" w:lineRule="auto"/>
              <w:rPr>
                <w:rFonts w:cs="宋体"/>
                <w:sz w:val="21"/>
                <w:szCs w:val="21"/>
              </w:rPr>
            </w:pPr>
            <w:r>
              <w:rPr>
                <w:rFonts w:cs="宋体" w:hint="eastAsia"/>
                <w:sz w:val="21"/>
                <w:szCs w:val="21"/>
              </w:rPr>
              <w:t>截瘫（肌力小于等于</w:t>
            </w:r>
            <w:r>
              <w:rPr>
                <w:rFonts w:cs="宋体"/>
                <w:sz w:val="21"/>
                <w:szCs w:val="21"/>
              </w:rPr>
              <w:t>2</w:t>
            </w:r>
            <w:r>
              <w:rPr>
                <w:rFonts w:cs="宋体"/>
                <w:sz w:val="21"/>
                <w:szCs w:val="21"/>
              </w:rPr>
              <w:t>级</w:t>
            </w:r>
            <w:r>
              <w:rPr>
                <w:rFonts w:cs="宋体"/>
                <w:sz w:val="21"/>
                <w:szCs w:val="21"/>
              </w:rPr>
              <w:t>)</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2</w:t>
            </w:r>
            <w:r>
              <w:rPr>
                <w:rFonts w:cs="宋体"/>
                <w:sz w:val="21"/>
                <w:szCs w:val="21"/>
              </w:rPr>
              <w:t>级</w:t>
            </w:r>
          </w:p>
        </w:tc>
      </w:tr>
      <w:tr w:rsidR="00E0375F">
        <w:trPr>
          <w:trHeight w:val="92"/>
        </w:trPr>
        <w:tc>
          <w:tcPr>
            <w:tcW w:w="7230" w:type="dxa"/>
          </w:tcPr>
          <w:p w:rsidR="00E0375F" w:rsidRDefault="00873E97">
            <w:pPr>
              <w:pStyle w:val="a8"/>
              <w:spacing w:line="360" w:lineRule="auto"/>
              <w:rPr>
                <w:rFonts w:cs="宋体"/>
                <w:sz w:val="21"/>
                <w:szCs w:val="21"/>
              </w:rPr>
            </w:pPr>
            <w:r>
              <w:rPr>
                <w:rFonts w:cs="宋体" w:hint="eastAsia"/>
                <w:sz w:val="21"/>
                <w:szCs w:val="21"/>
              </w:rPr>
              <w:t>四肢瘫（二肢以上肌力小于等于</w:t>
            </w:r>
            <w:r>
              <w:rPr>
                <w:rFonts w:cs="宋体"/>
                <w:sz w:val="21"/>
                <w:szCs w:val="21"/>
              </w:rPr>
              <w:t>3</w:t>
            </w:r>
            <w:r>
              <w:rPr>
                <w:rFonts w:cs="宋体"/>
                <w:sz w:val="21"/>
                <w:szCs w:val="21"/>
              </w:rPr>
              <w:t>级</w:t>
            </w:r>
            <w:r>
              <w:rPr>
                <w:rFonts w:cs="宋体"/>
                <w:sz w:val="21"/>
                <w:szCs w:val="21"/>
              </w:rPr>
              <w:t>)</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3</w:t>
            </w:r>
            <w:r>
              <w:rPr>
                <w:rFonts w:cs="宋体"/>
                <w:sz w:val="21"/>
                <w:szCs w:val="21"/>
              </w:rPr>
              <w:t>级</w:t>
            </w:r>
          </w:p>
        </w:tc>
      </w:tr>
      <w:tr w:rsidR="00E0375F">
        <w:trPr>
          <w:trHeight w:val="123"/>
        </w:trPr>
        <w:tc>
          <w:tcPr>
            <w:tcW w:w="7230" w:type="dxa"/>
          </w:tcPr>
          <w:p w:rsidR="00E0375F" w:rsidRDefault="00873E97">
            <w:pPr>
              <w:pStyle w:val="a8"/>
              <w:spacing w:line="360" w:lineRule="auto"/>
              <w:rPr>
                <w:rFonts w:cs="宋体"/>
                <w:sz w:val="21"/>
                <w:szCs w:val="21"/>
              </w:rPr>
            </w:pPr>
            <w:r>
              <w:rPr>
                <w:rFonts w:cs="宋体" w:hint="eastAsia"/>
                <w:sz w:val="21"/>
                <w:szCs w:val="21"/>
              </w:rPr>
              <w:t>偏瘫（肌力小于等于</w:t>
            </w:r>
            <w:r>
              <w:rPr>
                <w:rFonts w:cs="宋体"/>
                <w:sz w:val="21"/>
                <w:szCs w:val="21"/>
              </w:rPr>
              <w:t>3</w:t>
            </w:r>
            <w:r>
              <w:rPr>
                <w:rFonts w:cs="宋体"/>
                <w:sz w:val="21"/>
                <w:szCs w:val="21"/>
              </w:rPr>
              <w:t>级</w:t>
            </w:r>
            <w:r>
              <w:rPr>
                <w:rFonts w:cs="宋体"/>
                <w:sz w:val="21"/>
                <w:szCs w:val="21"/>
              </w:rPr>
              <w:t>)</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3</w:t>
            </w:r>
            <w:r>
              <w:rPr>
                <w:rFonts w:cs="宋体"/>
                <w:sz w:val="21"/>
                <w:szCs w:val="21"/>
              </w:rPr>
              <w:t>级</w:t>
            </w:r>
          </w:p>
        </w:tc>
      </w:tr>
      <w:tr w:rsidR="00E0375F">
        <w:trPr>
          <w:trHeight w:val="204"/>
        </w:trPr>
        <w:tc>
          <w:tcPr>
            <w:tcW w:w="7230" w:type="dxa"/>
          </w:tcPr>
          <w:p w:rsidR="00E0375F" w:rsidRDefault="00873E97">
            <w:pPr>
              <w:pStyle w:val="a8"/>
              <w:spacing w:line="360" w:lineRule="auto"/>
              <w:rPr>
                <w:rFonts w:cs="宋体"/>
                <w:sz w:val="21"/>
                <w:szCs w:val="21"/>
              </w:rPr>
            </w:pPr>
            <w:r>
              <w:rPr>
                <w:rFonts w:cs="宋体" w:hint="eastAsia"/>
                <w:sz w:val="21"/>
                <w:szCs w:val="21"/>
              </w:rPr>
              <w:t>截瘫（肌力小于等于</w:t>
            </w:r>
            <w:r>
              <w:rPr>
                <w:rFonts w:cs="宋体"/>
                <w:sz w:val="21"/>
                <w:szCs w:val="21"/>
              </w:rPr>
              <w:t>3</w:t>
            </w:r>
            <w:r>
              <w:rPr>
                <w:rFonts w:cs="宋体"/>
                <w:sz w:val="21"/>
                <w:szCs w:val="21"/>
              </w:rPr>
              <w:t>级</w:t>
            </w:r>
            <w:r>
              <w:rPr>
                <w:rFonts w:cs="宋体"/>
                <w:sz w:val="21"/>
                <w:szCs w:val="21"/>
              </w:rPr>
              <w:t>)</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3</w:t>
            </w:r>
            <w:r>
              <w:rPr>
                <w:rFonts w:cs="宋体"/>
                <w:sz w:val="21"/>
                <w:szCs w:val="21"/>
              </w:rPr>
              <w:t>级</w:t>
            </w:r>
          </w:p>
        </w:tc>
      </w:tr>
      <w:tr w:rsidR="00E0375F">
        <w:trPr>
          <w:trHeight w:val="204"/>
        </w:trPr>
        <w:tc>
          <w:tcPr>
            <w:tcW w:w="7230" w:type="dxa"/>
          </w:tcPr>
          <w:p w:rsidR="00E0375F" w:rsidRDefault="00873E97">
            <w:pPr>
              <w:pStyle w:val="a8"/>
              <w:spacing w:line="360" w:lineRule="auto"/>
              <w:rPr>
                <w:rFonts w:cs="宋体"/>
                <w:sz w:val="21"/>
                <w:szCs w:val="21"/>
              </w:rPr>
            </w:pPr>
            <w:r>
              <w:rPr>
                <w:rFonts w:cs="宋体" w:hint="eastAsia"/>
                <w:sz w:val="21"/>
                <w:szCs w:val="21"/>
              </w:rPr>
              <w:t>四肢瘫（二肢以上肌力小于等于</w:t>
            </w:r>
            <w:r>
              <w:rPr>
                <w:rFonts w:cs="宋体" w:hint="eastAsia"/>
                <w:sz w:val="21"/>
                <w:szCs w:val="21"/>
              </w:rPr>
              <w:t>4</w:t>
            </w:r>
            <w:r>
              <w:rPr>
                <w:rFonts w:cs="宋体"/>
                <w:sz w:val="21"/>
                <w:szCs w:val="21"/>
              </w:rPr>
              <w:t>级</w:t>
            </w:r>
            <w:r>
              <w:rPr>
                <w:rFonts w:cs="宋体"/>
                <w:sz w:val="21"/>
                <w:szCs w:val="21"/>
              </w:rPr>
              <w:t>)</w:t>
            </w:r>
          </w:p>
        </w:tc>
        <w:tc>
          <w:tcPr>
            <w:tcW w:w="1071" w:type="dxa"/>
            <w:vAlign w:val="center"/>
          </w:tcPr>
          <w:p w:rsidR="00E0375F" w:rsidRDefault="00873E97">
            <w:pPr>
              <w:pStyle w:val="a8"/>
              <w:spacing w:line="360" w:lineRule="auto"/>
              <w:jc w:val="center"/>
              <w:rPr>
                <w:rFonts w:cs="宋体"/>
                <w:sz w:val="21"/>
                <w:szCs w:val="21"/>
              </w:rPr>
            </w:pPr>
            <w:r>
              <w:rPr>
                <w:rFonts w:cs="宋体" w:hint="eastAsia"/>
                <w:sz w:val="21"/>
                <w:szCs w:val="21"/>
              </w:rPr>
              <w:t>4</w:t>
            </w:r>
            <w:r>
              <w:rPr>
                <w:rFonts w:cs="宋体"/>
                <w:sz w:val="21"/>
                <w:szCs w:val="21"/>
              </w:rPr>
              <w:t>级</w:t>
            </w:r>
          </w:p>
        </w:tc>
      </w:tr>
      <w:tr w:rsidR="00E0375F">
        <w:trPr>
          <w:trHeight w:val="204"/>
        </w:trPr>
        <w:tc>
          <w:tcPr>
            <w:tcW w:w="7230" w:type="dxa"/>
          </w:tcPr>
          <w:p w:rsidR="00E0375F" w:rsidRDefault="00873E97">
            <w:pPr>
              <w:pStyle w:val="a8"/>
              <w:spacing w:line="360" w:lineRule="auto"/>
              <w:rPr>
                <w:rFonts w:cs="宋体"/>
                <w:sz w:val="21"/>
                <w:szCs w:val="21"/>
              </w:rPr>
            </w:pPr>
            <w:r>
              <w:rPr>
                <w:rFonts w:cs="宋体" w:hint="eastAsia"/>
                <w:sz w:val="21"/>
                <w:szCs w:val="21"/>
              </w:rPr>
              <w:t>偏瘫（一肢肌力小于等于</w:t>
            </w:r>
            <w:r>
              <w:rPr>
                <w:rFonts w:cs="宋体"/>
                <w:sz w:val="21"/>
                <w:szCs w:val="21"/>
              </w:rPr>
              <w:t>2</w:t>
            </w:r>
            <w:r>
              <w:rPr>
                <w:rFonts w:cs="宋体"/>
                <w:sz w:val="21"/>
                <w:szCs w:val="21"/>
              </w:rPr>
              <w:t>级</w:t>
            </w:r>
            <w:r>
              <w:rPr>
                <w:rFonts w:cs="宋体"/>
                <w:sz w:val="21"/>
                <w:szCs w:val="21"/>
              </w:rPr>
              <w:t>)</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5</w:t>
            </w:r>
            <w:r>
              <w:rPr>
                <w:rFonts w:cs="宋体"/>
                <w:sz w:val="21"/>
                <w:szCs w:val="21"/>
              </w:rPr>
              <w:t>级</w:t>
            </w:r>
          </w:p>
        </w:tc>
      </w:tr>
      <w:tr w:rsidR="00E0375F">
        <w:trPr>
          <w:trHeight w:val="204"/>
        </w:trPr>
        <w:tc>
          <w:tcPr>
            <w:tcW w:w="7230" w:type="dxa"/>
          </w:tcPr>
          <w:p w:rsidR="00E0375F" w:rsidRDefault="00873E97">
            <w:pPr>
              <w:pStyle w:val="a8"/>
              <w:spacing w:line="360" w:lineRule="auto"/>
              <w:rPr>
                <w:rFonts w:cs="宋体"/>
                <w:sz w:val="21"/>
                <w:szCs w:val="21"/>
              </w:rPr>
            </w:pPr>
            <w:r>
              <w:rPr>
                <w:rFonts w:cs="宋体" w:hint="eastAsia"/>
                <w:sz w:val="21"/>
                <w:szCs w:val="21"/>
              </w:rPr>
              <w:lastRenderedPageBreak/>
              <w:t>截瘫（一肢肌力小于等于</w:t>
            </w:r>
            <w:r>
              <w:rPr>
                <w:rFonts w:cs="宋体"/>
                <w:sz w:val="21"/>
                <w:szCs w:val="21"/>
              </w:rPr>
              <w:t>2</w:t>
            </w:r>
            <w:r>
              <w:rPr>
                <w:rFonts w:cs="宋体"/>
                <w:sz w:val="21"/>
                <w:szCs w:val="21"/>
              </w:rPr>
              <w:t>级</w:t>
            </w:r>
            <w:r>
              <w:rPr>
                <w:rFonts w:cs="宋体"/>
                <w:sz w:val="21"/>
                <w:szCs w:val="21"/>
              </w:rPr>
              <w:t>)</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5</w:t>
            </w:r>
            <w:r>
              <w:rPr>
                <w:rFonts w:cs="宋体"/>
                <w:sz w:val="21"/>
                <w:szCs w:val="21"/>
              </w:rPr>
              <w:t>级</w:t>
            </w:r>
          </w:p>
        </w:tc>
      </w:tr>
      <w:tr w:rsidR="00E0375F">
        <w:trPr>
          <w:trHeight w:val="165"/>
        </w:trPr>
        <w:tc>
          <w:tcPr>
            <w:tcW w:w="7230" w:type="dxa"/>
          </w:tcPr>
          <w:p w:rsidR="00E0375F" w:rsidRDefault="00873E97">
            <w:pPr>
              <w:pStyle w:val="a8"/>
              <w:spacing w:line="360" w:lineRule="auto"/>
              <w:rPr>
                <w:rFonts w:cs="宋体"/>
                <w:sz w:val="21"/>
                <w:szCs w:val="21"/>
              </w:rPr>
            </w:pPr>
            <w:r>
              <w:rPr>
                <w:rFonts w:cs="宋体" w:hint="eastAsia"/>
                <w:sz w:val="21"/>
                <w:szCs w:val="21"/>
              </w:rPr>
              <w:t>单瘫（肌力小于等于</w:t>
            </w:r>
            <w:r>
              <w:rPr>
                <w:rFonts w:cs="宋体"/>
                <w:sz w:val="21"/>
                <w:szCs w:val="21"/>
              </w:rPr>
              <w:t>2</w:t>
            </w:r>
            <w:r>
              <w:rPr>
                <w:rFonts w:cs="宋体"/>
                <w:sz w:val="21"/>
                <w:szCs w:val="21"/>
              </w:rPr>
              <w:t>级</w:t>
            </w:r>
            <w:r>
              <w:rPr>
                <w:rFonts w:cs="宋体"/>
                <w:sz w:val="21"/>
                <w:szCs w:val="21"/>
              </w:rPr>
              <w:t>)</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5</w:t>
            </w:r>
            <w:r>
              <w:rPr>
                <w:rFonts w:cs="宋体"/>
                <w:sz w:val="21"/>
                <w:szCs w:val="21"/>
              </w:rPr>
              <w:t>级</w:t>
            </w:r>
          </w:p>
        </w:tc>
      </w:tr>
      <w:tr w:rsidR="00E0375F">
        <w:trPr>
          <w:trHeight w:val="64"/>
        </w:trPr>
        <w:tc>
          <w:tcPr>
            <w:tcW w:w="7230" w:type="dxa"/>
          </w:tcPr>
          <w:p w:rsidR="00E0375F" w:rsidRDefault="00873E97">
            <w:pPr>
              <w:pStyle w:val="a8"/>
              <w:spacing w:line="360" w:lineRule="auto"/>
              <w:rPr>
                <w:rFonts w:cs="宋体"/>
                <w:sz w:val="21"/>
                <w:szCs w:val="21"/>
              </w:rPr>
            </w:pPr>
            <w:r>
              <w:rPr>
                <w:rFonts w:cs="宋体" w:hint="eastAsia"/>
                <w:sz w:val="21"/>
                <w:szCs w:val="21"/>
              </w:rPr>
              <w:t>偏瘫（一肢肌力小于等于</w:t>
            </w:r>
            <w:r>
              <w:rPr>
                <w:rFonts w:cs="宋体"/>
                <w:sz w:val="21"/>
                <w:szCs w:val="21"/>
              </w:rPr>
              <w:t>3</w:t>
            </w:r>
            <w:r>
              <w:rPr>
                <w:rFonts w:cs="宋体"/>
                <w:sz w:val="21"/>
                <w:szCs w:val="21"/>
              </w:rPr>
              <w:t>级</w:t>
            </w:r>
            <w:r>
              <w:rPr>
                <w:rFonts w:cs="宋体"/>
                <w:sz w:val="21"/>
                <w:szCs w:val="21"/>
              </w:rPr>
              <w:t>)</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6</w:t>
            </w:r>
            <w:r>
              <w:rPr>
                <w:rFonts w:cs="宋体"/>
                <w:sz w:val="21"/>
                <w:szCs w:val="21"/>
              </w:rPr>
              <w:t>级</w:t>
            </w:r>
          </w:p>
        </w:tc>
      </w:tr>
      <w:tr w:rsidR="00E0375F">
        <w:trPr>
          <w:trHeight w:val="64"/>
        </w:trPr>
        <w:tc>
          <w:tcPr>
            <w:tcW w:w="7230" w:type="dxa"/>
          </w:tcPr>
          <w:p w:rsidR="00E0375F" w:rsidRDefault="00873E97">
            <w:pPr>
              <w:pStyle w:val="a8"/>
              <w:spacing w:line="360" w:lineRule="auto"/>
              <w:rPr>
                <w:rFonts w:cs="宋体"/>
                <w:sz w:val="21"/>
                <w:szCs w:val="21"/>
              </w:rPr>
            </w:pPr>
            <w:r>
              <w:rPr>
                <w:rFonts w:cs="宋体" w:hint="eastAsia"/>
                <w:sz w:val="21"/>
                <w:szCs w:val="21"/>
              </w:rPr>
              <w:t>截瘫（一肢肌力小于等于</w:t>
            </w:r>
            <w:r>
              <w:rPr>
                <w:rFonts w:cs="宋体"/>
                <w:sz w:val="21"/>
                <w:szCs w:val="21"/>
              </w:rPr>
              <w:t>3</w:t>
            </w:r>
            <w:r>
              <w:rPr>
                <w:rFonts w:cs="宋体"/>
                <w:sz w:val="21"/>
                <w:szCs w:val="21"/>
              </w:rPr>
              <w:t>级</w:t>
            </w:r>
            <w:r>
              <w:rPr>
                <w:rFonts w:cs="宋体"/>
                <w:sz w:val="21"/>
                <w:szCs w:val="21"/>
              </w:rPr>
              <w:t>)</w:t>
            </w:r>
          </w:p>
        </w:tc>
        <w:tc>
          <w:tcPr>
            <w:tcW w:w="1071" w:type="dxa"/>
            <w:vAlign w:val="center"/>
          </w:tcPr>
          <w:p w:rsidR="00E0375F" w:rsidRDefault="00873E97">
            <w:pPr>
              <w:pStyle w:val="a8"/>
              <w:spacing w:line="360" w:lineRule="auto"/>
              <w:jc w:val="center"/>
              <w:rPr>
                <w:rFonts w:cs="宋体"/>
                <w:sz w:val="21"/>
                <w:szCs w:val="21"/>
              </w:rPr>
            </w:pPr>
            <w:r>
              <w:rPr>
                <w:rFonts w:cs="宋体"/>
                <w:sz w:val="21"/>
                <w:szCs w:val="21"/>
              </w:rPr>
              <w:t>6</w:t>
            </w:r>
            <w:r>
              <w:rPr>
                <w:rFonts w:cs="宋体"/>
                <w:sz w:val="21"/>
                <w:szCs w:val="21"/>
              </w:rPr>
              <w:t>级</w:t>
            </w:r>
          </w:p>
        </w:tc>
      </w:tr>
      <w:tr w:rsidR="00E0375F">
        <w:trPr>
          <w:trHeight w:val="82"/>
        </w:trPr>
        <w:tc>
          <w:tcPr>
            <w:tcW w:w="7230" w:type="dxa"/>
          </w:tcPr>
          <w:p w:rsidR="00E0375F" w:rsidRDefault="00873E97">
            <w:pPr>
              <w:pStyle w:val="a8"/>
              <w:spacing w:line="360" w:lineRule="auto"/>
              <w:rPr>
                <w:rFonts w:cs="宋体"/>
                <w:sz w:val="21"/>
                <w:szCs w:val="21"/>
              </w:rPr>
            </w:pPr>
            <w:r>
              <w:rPr>
                <w:rFonts w:cs="宋体" w:hint="eastAsia"/>
                <w:sz w:val="21"/>
                <w:szCs w:val="21"/>
              </w:rPr>
              <w:t>单瘫（肌力小于等于</w:t>
            </w:r>
            <w:r>
              <w:rPr>
                <w:rFonts w:cs="宋体"/>
                <w:sz w:val="21"/>
                <w:szCs w:val="21"/>
              </w:rPr>
              <w:t>3</w:t>
            </w:r>
            <w:r>
              <w:rPr>
                <w:rFonts w:cs="宋体"/>
                <w:sz w:val="21"/>
                <w:szCs w:val="21"/>
              </w:rPr>
              <w:t>级</w:t>
            </w:r>
            <w:r>
              <w:rPr>
                <w:rFonts w:cs="宋体"/>
                <w:sz w:val="21"/>
                <w:szCs w:val="21"/>
              </w:rPr>
              <w:t>)</w:t>
            </w:r>
          </w:p>
        </w:tc>
        <w:tc>
          <w:tcPr>
            <w:tcW w:w="1071" w:type="dxa"/>
          </w:tcPr>
          <w:p w:rsidR="00E0375F" w:rsidRDefault="00873E97">
            <w:pPr>
              <w:pStyle w:val="a8"/>
              <w:spacing w:line="360" w:lineRule="auto"/>
              <w:jc w:val="center"/>
              <w:rPr>
                <w:rFonts w:cs="宋体"/>
                <w:sz w:val="21"/>
                <w:szCs w:val="21"/>
              </w:rPr>
            </w:pPr>
            <w:r>
              <w:rPr>
                <w:rFonts w:cs="宋体"/>
                <w:sz w:val="21"/>
                <w:szCs w:val="21"/>
              </w:rPr>
              <w:t>6</w:t>
            </w:r>
            <w:r>
              <w:rPr>
                <w:rFonts w:cs="宋体"/>
                <w:sz w:val="21"/>
                <w:szCs w:val="21"/>
              </w:rPr>
              <w:t>级</w:t>
            </w:r>
          </w:p>
        </w:tc>
      </w:tr>
      <w:tr w:rsidR="00E0375F">
        <w:trPr>
          <w:trHeight w:val="204"/>
        </w:trPr>
        <w:tc>
          <w:tcPr>
            <w:tcW w:w="7230" w:type="dxa"/>
          </w:tcPr>
          <w:p w:rsidR="00E0375F" w:rsidRDefault="00873E97">
            <w:pPr>
              <w:pStyle w:val="a8"/>
              <w:spacing w:line="360" w:lineRule="auto"/>
              <w:rPr>
                <w:rFonts w:cs="宋体"/>
                <w:sz w:val="21"/>
                <w:szCs w:val="21"/>
              </w:rPr>
            </w:pPr>
            <w:r>
              <w:rPr>
                <w:rFonts w:cs="宋体" w:hint="eastAsia"/>
                <w:sz w:val="21"/>
                <w:szCs w:val="21"/>
              </w:rPr>
              <w:t>偏瘫（一肢肌力小于等于</w:t>
            </w:r>
            <w:r>
              <w:rPr>
                <w:rFonts w:cs="宋体"/>
                <w:sz w:val="21"/>
                <w:szCs w:val="21"/>
              </w:rPr>
              <w:t>4</w:t>
            </w:r>
            <w:r>
              <w:rPr>
                <w:rFonts w:cs="宋体"/>
                <w:sz w:val="21"/>
                <w:szCs w:val="21"/>
              </w:rPr>
              <w:t>级</w:t>
            </w:r>
            <w:r>
              <w:rPr>
                <w:rFonts w:cs="宋体"/>
                <w:sz w:val="21"/>
                <w:szCs w:val="21"/>
              </w:rPr>
              <w:t>)</w:t>
            </w:r>
          </w:p>
        </w:tc>
        <w:tc>
          <w:tcPr>
            <w:tcW w:w="1071" w:type="dxa"/>
            <w:vAlign w:val="center"/>
          </w:tcPr>
          <w:p w:rsidR="00E0375F" w:rsidRDefault="00873E97">
            <w:pPr>
              <w:pStyle w:val="a8"/>
              <w:spacing w:line="360" w:lineRule="auto"/>
              <w:jc w:val="center"/>
              <w:rPr>
                <w:rFonts w:cs="宋体"/>
                <w:sz w:val="21"/>
                <w:szCs w:val="21"/>
              </w:rPr>
            </w:pPr>
            <w:r>
              <w:rPr>
                <w:rFonts w:cs="宋体" w:hint="eastAsia"/>
                <w:sz w:val="21"/>
                <w:szCs w:val="21"/>
              </w:rPr>
              <w:t>7</w:t>
            </w:r>
            <w:r>
              <w:rPr>
                <w:rFonts w:cs="宋体"/>
                <w:sz w:val="21"/>
                <w:szCs w:val="21"/>
              </w:rPr>
              <w:t>级</w:t>
            </w:r>
          </w:p>
        </w:tc>
      </w:tr>
      <w:tr w:rsidR="00E0375F">
        <w:trPr>
          <w:trHeight w:val="204"/>
        </w:trPr>
        <w:tc>
          <w:tcPr>
            <w:tcW w:w="7230" w:type="dxa"/>
          </w:tcPr>
          <w:p w:rsidR="00E0375F" w:rsidRDefault="00873E97">
            <w:pPr>
              <w:pStyle w:val="a8"/>
              <w:spacing w:line="360" w:lineRule="auto"/>
              <w:rPr>
                <w:rFonts w:cs="宋体"/>
                <w:sz w:val="21"/>
                <w:szCs w:val="21"/>
              </w:rPr>
            </w:pPr>
            <w:r>
              <w:rPr>
                <w:rFonts w:cs="宋体" w:hint="eastAsia"/>
                <w:sz w:val="21"/>
                <w:szCs w:val="21"/>
              </w:rPr>
              <w:t>截瘫（一肢肌力小于等于</w:t>
            </w:r>
            <w:r>
              <w:rPr>
                <w:rFonts w:cs="宋体"/>
                <w:sz w:val="21"/>
                <w:szCs w:val="21"/>
              </w:rPr>
              <w:t>4</w:t>
            </w:r>
            <w:r>
              <w:rPr>
                <w:rFonts w:cs="宋体"/>
                <w:sz w:val="21"/>
                <w:szCs w:val="21"/>
              </w:rPr>
              <w:t>级</w:t>
            </w:r>
            <w:r>
              <w:rPr>
                <w:rFonts w:cs="宋体"/>
                <w:sz w:val="21"/>
                <w:szCs w:val="21"/>
              </w:rPr>
              <w:t>)</w:t>
            </w:r>
          </w:p>
        </w:tc>
        <w:tc>
          <w:tcPr>
            <w:tcW w:w="1071" w:type="dxa"/>
            <w:vAlign w:val="center"/>
          </w:tcPr>
          <w:p w:rsidR="00E0375F" w:rsidRDefault="00873E97">
            <w:pPr>
              <w:pStyle w:val="a8"/>
              <w:spacing w:line="360" w:lineRule="auto"/>
              <w:jc w:val="center"/>
              <w:rPr>
                <w:rFonts w:cs="宋体"/>
                <w:sz w:val="21"/>
                <w:szCs w:val="21"/>
              </w:rPr>
            </w:pPr>
            <w:r>
              <w:rPr>
                <w:rFonts w:cs="宋体" w:hint="eastAsia"/>
                <w:sz w:val="21"/>
                <w:szCs w:val="21"/>
              </w:rPr>
              <w:t>7</w:t>
            </w:r>
            <w:r>
              <w:rPr>
                <w:rFonts w:cs="宋体"/>
                <w:sz w:val="21"/>
                <w:szCs w:val="21"/>
              </w:rPr>
              <w:t>级</w:t>
            </w:r>
          </w:p>
        </w:tc>
      </w:tr>
      <w:tr w:rsidR="00E0375F">
        <w:trPr>
          <w:trHeight w:val="281"/>
        </w:trPr>
        <w:tc>
          <w:tcPr>
            <w:tcW w:w="7230" w:type="dxa"/>
          </w:tcPr>
          <w:p w:rsidR="00E0375F" w:rsidRDefault="00873E97">
            <w:pPr>
              <w:pStyle w:val="a8"/>
              <w:spacing w:line="360" w:lineRule="auto"/>
              <w:rPr>
                <w:rFonts w:cs="宋体"/>
                <w:sz w:val="21"/>
                <w:szCs w:val="21"/>
              </w:rPr>
            </w:pPr>
            <w:r>
              <w:rPr>
                <w:rFonts w:cs="宋体" w:hint="eastAsia"/>
                <w:sz w:val="21"/>
                <w:szCs w:val="21"/>
              </w:rPr>
              <w:t>单瘫（肌力小于等于</w:t>
            </w:r>
            <w:r>
              <w:rPr>
                <w:rFonts w:cs="宋体"/>
                <w:sz w:val="21"/>
                <w:szCs w:val="21"/>
              </w:rPr>
              <w:t>4</w:t>
            </w:r>
            <w:r>
              <w:rPr>
                <w:rFonts w:cs="宋体"/>
                <w:sz w:val="21"/>
                <w:szCs w:val="21"/>
              </w:rPr>
              <w:t>级</w:t>
            </w:r>
            <w:r>
              <w:rPr>
                <w:rFonts w:cs="宋体"/>
                <w:sz w:val="21"/>
                <w:szCs w:val="21"/>
              </w:rPr>
              <w:t>)</w:t>
            </w:r>
          </w:p>
        </w:tc>
        <w:tc>
          <w:tcPr>
            <w:tcW w:w="1071" w:type="dxa"/>
          </w:tcPr>
          <w:p w:rsidR="00E0375F" w:rsidRDefault="00873E97">
            <w:pPr>
              <w:pStyle w:val="a8"/>
              <w:spacing w:line="360" w:lineRule="auto"/>
              <w:jc w:val="center"/>
              <w:rPr>
                <w:rFonts w:cs="宋体"/>
                <w:sz w:val="21"/>
                <w:szCs w:val="21"/>
              </w:rPr>
            </w:pPr>
            <w:r>
              <w:rPr>
                <w:rFonts w:cs="宋体"/>
                <w:sz w:val="21"/>
                <w:szCs w:val="21"/>
              </w:rPr>
              <w:t>8</w:t>
            </w:r>
            <w:r>
              <w:rPr>
                <w:rFonts w:cs="宋体"/>
                <w:sz w:val="21"/>
                <w:szCs w:val="21"/>
              </w:rPr>
              <w:t>级</w:t>
            </w:r>
          </w:p>
        </w:tc>
      </w:tr>
    </w:tbl>
    <w:p w:rsidR="00E0375F" w:rsidRDefault="00873E97">
      <w:pPr>
        <w:pStyle w:val="a9"/>
        <w:spacing w:line="360" w:lineRule="auto"/>
        <w:rPr>
          <w:rFonts w:ascii="宋体" w:eastAsia="宋体" w:hAnsi="宋体"/>
          <w:sz w:val="21"/>
          <w:szCs w:val="21"/>
        </w:rPr>
      </w:pPr>
      <w:r>
        <w:rPr>
          <w:rFonts w:ascii="宋体" w:eastAsia="宋体" w:hAnsi="宋体" w:hint="eastAsia"/>
          <w:sz w:val="21"/>
          <w:szCs w:val="21"/>
        </w:rPr>
        <w:t>注：</w:t>
      </w:r>
      <w:r>
        <w:rPr>
          <w:rFonts w:ascii="宋体" w:eastAsia="宋体" w:hAnsi="宋体"/>
          <w:sz w:val="21"/>
          <w:szCs w:val="21"/>
        </w:rPr>
        <w:fldChar w:fldCharType="begin"/>
      </w:r>
      <w:r>
        <w:rPr>
          <w:rFonts w:ascii="宋体" w:eastAsia="宋体" w:hAnsi="宋体"/>
          <w:sz w:val="21"/>
          <w:szCs w:val="21"/>
        </w:rPr>
        <w:instrText xml:space="preserve"> = 1 \* GB3 </w:instrText>
      </w:r>
      <w:r>
        <w:rPr>
          <w:rFonts w:ascii="宋体" w:eastAsia="宋体" w:hAnsi="宋体"/>
          <w:sz w:val="21"/>
          <w:szCs w:val="21"/>
        </w:rPr>
        <w:fldChar w:fldCharType="separate"/>
      </w:r>
      <w:r>
        <w:rPr>
          <w:rFonts w:ascii="宋体" w:eastAsia="宋体" w:hAnsi="宋体" w:hint="eastAsia"/>
          <w:sz w:val="21"/>
          <w:szCs w:val="21"/>
        </w:rPr>
        <w:t>①</w:t>
      </w:r>
      <w:r>
        <w:rPr>
          <w:rFonts w:ascii="宋体" w:eastAsia="宋体" w:hAnsi="宋体"/>
          <w:sz w:val="21"/>
          <w:szCs w:val="21"/>
        </w:rPr>
        <w:fldChar w:fldCharType="end"/>
      </w:r>
      <w:r>
        <w:rPr>
          <w:rFonts w:ascii="宋体" w:eastAsia="宋体" w:hAnsi="宋体"/>
          <w:sz w:val="21"/>
          <w:szCs w:val="21"/>
        </w:rPr>
        <w:t xml:space="preserve"> </w:t>
      </w:r>
      <w:r>
        <w:rPr>
          <w:rFonts w:ascii="宋体" w:eastAsia="宋体" w:hAnsi="宋体" w:hint="eastAsia"/>
          <w:sz w:val="21"/>
          <w:szCs w:val="21"/>
        </w:rPr>
        <w:t>偏瘫指一侧上下肢的瘫痪。</w:t>
      </w:r>
    </w:p>
    <w:p w:rsidR="00E0375F" w:rsidRDefault="00873E97">
      <w:pPr>
        <w:pStyle w:val="a9"/>
        <w:spacing w:line="360" w:lineRule="auto"/>
        <w:ind w:leftChars="153" w:left="697" w:hangingChars="179" w:hanging="376"/>
        <w:rPr>
          <w:rFonts w:ascii="宋体" w:eastAsia="宋体" w:hAnsi="宋体"/>
          <w:sz w:val="21"/>
          <w:szCs w:val="21"/>
        </w:rPr>
      </w:pPr>
      <w:r>
        <w:rPr>
          <w:rFonts w:ascii="宋体" w:eastAsia="宋体" w:hAnsi="宋体"/>
          <w:sz w:val="21"/>
          <w:szCs w:val="21"/>
        </w:rPr>
        <w:fldChar w:fldCharType="begin"/>
      </w:r>
      <w:r>
        <w:rPr>
          <w:rFonts w:ascii="宋体" w:eastAsia="宋体" w:hAnsi="宋体"/>
          <w:sz w:val="21"/>
          <w:szCs w:val="21"/>
        </w:rPr>
        <w:instrText xml:space="preserve"> = 2 \* GB3 </w:instrText>
      </w:r>
      <w:r>
        <w:rPr>
          <w:rFonts w:ascii="宋体" w:eastAsia="宋体" w:hAnsi="宋体"/>
          <w:sz w:val="21"/>
          <w:szCs w:val="21"/>
        </w:rPr>
        <w:fldChar w:fldCharType="separate"/>
      </w:r>
      <w:r>
        <w:rPr>
          <w:rFonts w:ascii="宋体" w:eastAsia="宋体" w:hAnsi="宋体" w:hint="eastAsia"/>
          <w:sz w:val="21"/>
          <w:szCs w:val="21"/>
        </w:rPr>
        <w:t>②</w:t>
      </w:r>
      <w:r>
        <w:rPr>
          <w:rFonts w:ascii="宋体" w:eastAsia="宋体" w:hAnsi="宋体"/>
          <w:sz w:val="21"/>
          <w:szCs w:val="21"/>
        </w:rPr>
        <w:fldChar w:fldCharType="end"/>
      </w:r>
      <w:r>
        <w:rPr>
          <w:rFonts w:ascii="宋体" w:eastAsia="宋体" w:hAnsi="宋体"/>
          <w:sz w:val="21"/>
          <w:szCs w:val="21"/>
        </w:rPr>
        <w:t xml:space="preserve"> </w:t>
      </w:r>
      <w:r>
        <w:rPr>
          <w:rFonts w:ascii="宋体" w:eastAsia="宋体" w:hAnsi="宋体" w:hint="eastAsia"/>
          <w:sz w:val="21"/>
          <w:szCs w:val="21"/>
        </w:rPr>
        <w:t>截瘫指脊髓损伤后，受伤平面以下双侧肢体感觉、运动、反射等消失和膀胱、肛门括约肌功能丧失的病症。</w:t>
      </w:r>
    </w:p>
    <w:p w:rsidR="00E0375F" w:rsidRDefault="00873E97">
      <w:pPr>
        <w:pStyle w:val="a9"/>
        <w:spacing w:line="360" w:lineRule="auto"/>
        <w:ind w:firstLineChars="200" w:firstLine="420"/>
        <w:rPr>
          <w:rFonts w:ascii="宋体" w:eastAsia="宋体" w:hAnsi="宋体"/>
          <w:sz w:val="21"/>
          <w:szCs w:val="21"/>
        </w:rPr>
      </w:pPr>
      <w:r>
        <w:rPr>
          <w:rFonts w:ascii="宋体" w:eastAsia="宋体" w:hAnsi="宋体"/>
          <w:sz w:val="21"/>
          <w:szCs w:val="21"/>
        </w:rPr>
        <w:fldChar w:fldCharType="begin"/>
      </w:r>
      <w:r>
        <w:rPr>
          <w:rFonts w:ascii="宋体" w:eastAsia="宋体" w:hAnsi="宋体"/>
          <w:sz w:val="21"/>
          <w:szCs w:val="21"/>
        </w:rPr>
        <w:instrText xml:space="preserve"> = 3 \* GB3 </w:instrText>
      </w:r>
      <w:r>
        <w:rPr>
          <w:rFonts w:ascii="宋体" w:eastAsia="宋体" w:hAnsi="宋体"/>
          <w:sz w:val="21"/>
          <w:szCs w:val="21"/>
        </w:rPr>
        <w:fldChar w:fldCharType="separate"/>
      </w:r>
      <w:r>
        <w:rPr>
          <w:rFonts w:ascii="宋体" w:eastAsia="宋体" w:hAnsi="宋体" w:hint="eastAsia"/>
          <w:sz w:val="21"/>
          <w:szCs w:val="21"/>
        </w:rPr>
        <w:t>③</w:t>
      </w:r>
      <w:r>
        <w:rPr>
          <w:rFonts w:ascii="宋体" w:eastAsia="宋体" w:hAnsi="宋体"/>
          <w:sz w:val="21"/>
          <w:szCs w:val="21"/>
        </w:rPr>
        <w:fldChar w:fldCharType="end"/>
      </w:r>
      <w:r>
        <w:rPr>
          <w:rFonts w:ascii="宋体" w:eastAsia="宋体" w:hAnsi="宋体"/>
          <w:sz w:val="21"/>
          <w:szCs w:val="21"/>
        </w:rPr>
        <w:t xml:space="preserve"> </w:t>
      </w:r>
      <w:r>
        <w:rPr>
          <w:rFonts w:ascii="宋体" w:eastAsia="宋体" w:hAnsi="宋体" w:hint="eastAsia"/>
          <w:sz w:val="21"/>
          <w:szCs w:val="21"/>
        </w:rPr>
        <w:t>单瘫指一个肢体或肢体的某一部分瘫痪。</w:t>
      </w:r>
    </w:p>
    <w:p w:rsidR="00E0375F" w:rsidRDefault="00873E97">
      <w:pPr>
        <w:pStyle w:val="a9"/>
        <w:spacing w:line="360" w:lineRule="auto"/>
        <w:ind w:firstLineChars="200" w:firstLine="420"/>
        <w:rPr>
          <w:rFonts w:ascii="宋体" w:eastAsia="宋体" w:hAnsi="宋体"/>
          <w:sz w:val="21"/>
          <w:szCs w:val="21"/>
        </w:rPr>
      </w:pPr>
      <w:r>
        <w:rPr>
          <w:rFonts w:ascii="宋体" w:eastAsia="宋体" w:hAnsi="宋体"/>
          <w:sz w:val="21"/>
          <w:szCs w:val="21"/>
        </w:rPr>
        <w:fldChar w:fldCharType="begin"/>
      </w:r>
      <w:r>
        <w:rPr>
          <w:rFonts w:ascii="宋体" w:eastAsia="宋体" w:hAnsi="宋体"/>
          <w:sz w:val="21"/>
          <w:szCs w:val="21"/>
        </w:rPr>
        <w:instrText xml:space="preserve"> = 4 \* GB3 </w:instrText>
      </w:r>
      <w:r>
        <w:rPr>
          <w:rFonts w:ascii="宋体" w:eastAsia="宋体" w:hAnsi="宋体"/>
          <w:sz w:val="21"/>
          <w:szCs w:val="21"/>
        </w:rPr>
        <w:fldChar w:fldCharType="separate"/>
      </w:r>
      <w:r>
        <w:rPr>
          <w:rFonts w:ascii="宋体" w:eastAsia="宋体" w:hAnsi="宋体" w:hint="eastAsia"/>
          <w:sz w:val="21"/>
          <w:szCs w:val="21"/>
        </w:rPr>
        <w:t>④</w:t>
      </w:r>
      <w:r>
        <w:rPr>
          <w:rFonts w:ascii="宋体" w:eastAsia="宋体" w:hAnsi="宋体"/>
          <w:sz w:val="21"/>
          <w:szCs w:val="21"/>
        </w:rPr>
        <w:fldChar w:fldCharType="end"/>
      </w:r>
      <w:r>
        <w:rPr>
          <w:rFonts w:ascii="宋体" w:eastAsia="宋体" w:hAnsi="宋体"/>
          <w:sz w:val="21"/>
          <w:szCs w:val="21"/>
        </w:rPr>
        <w:t xml:space="preserve"> </w:t>
      </w:r>
      <w:r>
        <w:rPr>
          <w:rFonts w:ascii="宋体" w:eastAsia="宋体" w:hAnsi="宋体"/>
          <w:sz w:val="21"/>
          <w:szCs w:val="21"/>
        </w:rPr>
        <w:t>肌力：为判断肢体瘫痪程度，将肌力分级划分为</w:t>
      </w:r>
      <w:r>
        <w:rPr>
          <w:rFonts w:ascii="宋体" w:eastAsia="宋体" w:hAnsi="宋体"/>
          <w:sz w:val="21"/>
          <w:szCs w:val="21"/>
        </w:rPr>
        <w:t>0-5</w:t>
      </w:r>
      <w:r>
        <w:rPr>
          <w:rFonts w:ascii="宋体" w:eastAsia="宋体" w:hAnsi="宋体"/>
          <w:sz w:val="21"/>
          <w:szCs w:val="21"/>
        </w:rPr>
        <w:t>级。</w:t>
      </w:r>
    </w:p>
    <w:p w:rsidR="00E0375F" w:rsidRDefault="00873E97">
      <w:pPr>
        <w:pStyle w:val="a9"/>
        <w:spacing w:line="360" w:lineRule="auto"/>
        <w:ind w:firstLine="720"/>
        <w:rPr>
          <w:rFonts w:ascii="宋体" w:eastAsia="宋体" w:hAnsi="宋体"/>
          <w:sz w:val="21"/>
          <w:szCs w:val="21"/>
        </w:rPr>
      </w:pPr>
      <w:r>
        <w:rPr>
          <w:rFonts w:ascii="宋体" w:eastAsia="宋体" w:hAnsi="宋体"/>
          <w:sz w:val="21"/>
          <w:szCs w:val="21"/>
        </w:rPr>
        <w:t xml:space="preserve"> </w:t>
      </w:r>
      <w:r>
        <w:rPr>
          <w:rFonts w:ascii="宋体" w:eastAsia="宋体" w:hAnsi="宋体" w:hint="eastAsia"/>
          <w:sz w:val="21"/>
          <w:szCs w:val="21"/>
        </w:rPr>
        <w:t xml:space="preserve">   </w:t>
      </w:r>
      <w:r>
        <w:rPr>
          <w:rFonts w:ascii="宋体" w:eastAsia="宋体" w:hAnsi="宋体"/>
          <w:sz w:val="21"/>
          <w:szCs w:val="21"/>
        </w:rPr>
        <w:t>0</w:t>
      </w:r>
      <w:r>
        <w:rPr>
          <w:rFonts w:ascii="宋体" w:eastAsia="宋体" w:hAnsi="宋体"/>
          <w:sz w:val="21"/>
          <w:szCs w:val="21"/>
        </w:rPr>
        <w:t>级：肌肉完全瘫痪，毫无收缩。</w:t>
      </w:r>
    </w:p>
    <w:p w:rsidR="00E0375F" w:rsidRDefault="00873E97">
      <w:pPr>
        <w:pStyle w:val="a9"/>
        <w:spacing w:line="360" w:lineRule="auto"/>
        <w:rPr>
          <w:rFonts w:ascii="宋体" w:eastAsia="宋体" w:hAnsi="宋体"/>
          <w:sz w:val="21"/>
          <w:szCs w:val="21"/>
        </w:rPr>
      </w:pPr>
      <w:r>
        <w:rPr>
          <w:rFonts w:ascii="宋体" w:eastAsia="宋体" w:hAnsi="宋体" w:hint="eastAsia"/>
          <w:sz w:val="21"/>
          <w:szCs w:val="21"/>
        </w:rPr>
        <w:t xml:space="preserve">　</w:t>
      </w:r>
      <w:r>
        <w:rPr>
          <w:rFonts w:ascii="宋体" w:eastAsia="宋体" w:hAnsi="宋体"/>
          <w:sz w:val="21"/>
          <w:szCs w:val="21"/>
        </w:rPr>
        <w:t xml:space="preserve">  </w:t>
      </w:r>
      <w:r>
        <w:rPr>
          <w:rFonts w:ascii="宋体" w:eastAsia="宋体" w:hAnsi="宋体"/>
          <w:sz w:val="21"/>
          <w:szCs w:val="21"/>
        </w:rPr>
        <w:t xml:space="preserve">　</w:t>
      </w:r>
      <w:r>
        <w:rPr>
          <w:rFonts w:ascii="宋体" w:eastAsia="宋体" w:hAnsi="宋体"/>
          <w:sz w:val="21"/>
          <w:szCs w:val="21"/>
        </w:rPr>
        <w:t xml:space="preserve"> </w:t>
      </w:r>
      <w:r>
        <w:rPr>
          <w:rFonts w:ascii="宋体" w:eastAsia="宋体" w:hAnsi="宋体" w:hint="eastAsia"/>
          <w:sz w:val="21"/>
          <w:szCs w:val="21"/>
        </w:rPr>
        <w:t xml:space="preserve">    </w:t>
      </w:r>
      <w:r>
        <w:rPr>
          <w:rFonts w:ascii="宋体" w:eastAsia="宋体" w:hAnsi="宋体"/>
          <w:sz w:val="21"/>
          <w:szCs w:val="21"/>
        </w:rPr>
        <w:t>1</w:t>
      </w:r>
      <w:r>
        <w:rPr>
          <w:rFonts w:ascii="宋体" w:eastAsia="宋体" w:hAnsi="宋体"/>
          <w:sz w:val="21"/>
          <w:szCs w:val="21"/>
        </w:rPr>
        <w:t>级：可看到或触及肌肉轻微收缩，但不能产生动作。</w:t>
      </w:r>
    </w:p>
    <w:p w:rsidR="00E0375F" w:rsidRDefault="00873E97">
      <w:pPr>
        <w:pStyle w:val="a9"/>
        <w:spacing w:line="360" w:lineRule="auto"/>
        <w:ind w:left="1737" w:hangingChars="827" w:hanging="1737"/>
        <w:rPr>
          <w:rFonts w:ascii="宋体" w:eastAsia="宋体" w:hAnsi="宋体"/>
          <w:sz w:val="21"/>
          <w:szCs w:val="21"/>
        </w:rPr>
      </w:pPr>
      <w:r>
        <w:rPr>
          <w:rFonts w:ascii="宋体" w:eastAsia="宋体" w:hAnsi="宋体" w:hint="eastAsia"/>
          <w:sz w:val="21"/>
          <w:szCs w:val="21"/>
        </w:rPr>
        <w:t xml:space="preserve">　　</w:t>
      </w:r>
      <w:r>
        <w:rPr>
          <w:rFonts w:ascii="宋体" w:eastAsia="宋体" w:hAnsi="宋体"/>
          <w:sz w:val="21"/>
          <w:szCs w:val="21"/>
        </w:rPr>
        <w:t xml:space="preserve">   </w:t>
      </w:r>
      <w:r>
        <w:rPr>
          <w:rFonts w:ascii="宋体" w:eastAsia="宋体" w:hAnsi="宋体" w:hint="eastAsia"/>
          <w:sz w:val="21"/>
          <w:szCs w:val="21"/>
        </w:rPr>
        <w:t xml:space="preserve">    </w:t>
      </w:r>
      <w:r>
        <w:rPr>
          <w:rFonts w:ascii="宋体" w:eastAsia="宋体" w:hAnsi="宋体"/>
          <w:sz w:val="21"/>
          <w:szCs w:val="21"/>
        </w:rPr>
        <w:t>2</w:t>
      </w:r>
      <w:r>
        <w:rPr>
          <w:rFonts w:ascii="宋体" w:eastAsia="宋体" w:hAnsi="宋体"/>
          <w:sz w:val="21"/>
          <w:szCs w:val="21"/>
        </w:rPr>
        <w:t>级：肌肉在不受重力影响下，可进行运动，即肢体能在床面上移动，但不能抬高。</w:t>
      </w:r>
    </w:p>
    <w:p w:rsidR="00E0375F" w:rsidRDefault="00873E97">
      <w:pPr>
        <w:pStyle w:val="a9"/>
        <w:spacing w:line="360" w:lineRule="auto"/>
        <w:ind w:left="1737" w:hangingChars="827" w:hanging="1737"/>
        <w:rPr>
          <w:rFonts w:ascii="宋体" w:eastAsia="宋体" w:hAnsi="宋体"/>
          <w:sz w:val="21"/>
          <w:szCs w:val="21"/>
        </w:rPr>
      </w:pPr>
      <w:r>
        <w:rPr>
          <w:rFonts w:ascii="宋体" w:eastAsia="宋体" w:hAnsi="宋体" w:hint="eastAsia"/>
          <w:sz w:val="21"/>
          <w:szCs w:val="21"/>
        </w:rPr>
        <w:t xml:space="preserve">　　</w:t>
      </w:r>
      <w:r>
        <w:rPr>
          <w:rFonts w:ascii="宋体" w:eastAsia="宋体" w:hAnsi="宋体"/>
          <w:sz w:val="21"/>
          <w:szCs w:val="21"/>
        </w:rPr>
        <w:t xml:space="preserve">   </w:t>
      </w:r>
      <w:r>
        <w:rPr>
          <w:rFonts w:ascii="宋体" w:eastAsia="宋体" w:hAnsi="宋体" w:hint="eastAsia"/>
          <w:sz w:val="21"/>
          <w:szCs w:val="21"/>
        </w:rPr>
        <w:t xml:space="preserve">    </w:t>
      </w:r>
      <w:r>
        <w:rPr>
          <w:rFonts w:ascii="宋体" w:eastAsia="宋体" w:hAnsi="宋体"/>
          <w:sz w:val="21"/>
          <w:szCs w:val="21"/>
        </w:rPr>
        <w:t>3</w:t>
      </w:r>
      <w:r>
        <w:rPr>
          <w:rFonts w:ascii="宋体" w:eastAsia="宋体" w:hAnsi="宋体"/>
          <w:sz w:val="21"/>
          <w:szCs w:val="21"/>
        </w:rPr>
        <w:t>级：在和地心引力相反的方向中尚能完</w:t>
      </w:r>
      <w:r>
        <w:rPr>
          <w:rFonts w:ascii="宋体" w:eastAsia="宋体" w:hAnsi="宋体"/>
          <w:sz w:val="21"/>
          <w:szCs w:val="21"/>
        </w:rPr>
        <w:t>成其动作，但不能对抗外加的阻力。</w:t>
      </w:r>
    </w:p>
    <w:p w:rsidR="00E0375F" w:rsidRDefault="00873E97">
      <w:pPr>
        <w:pStyle w:val="a9"/>
        <w:spacing w:line="360" w:lineRule="auto"/>
        <w:rPr>
          <w:rFonts w:ascii="宋体" w:eastAsia="宋体" w:hAnsi="宋体"/>
          <w:sz w:val="21"/>
          <w:szCs w:val="21"/>
        </w:rPr>
      </w:pPr>
      <w:r>
        <w:rPr>
          <w:rFonts w:ascii="宋体" w:eastAsia="宋体" w:hAnsi="宋体" w:hint="eastAsia"/>
          <w:sz w:val="21"/>
          <w:szCs w:val="21"/>
        </w:rPr>
        <w:t xml:space="preserve">　　</w:t>
      </w:r>
      <w:r>
        <w:rPr>
          <w:rFonts w:ascii="宋体" w:eastAsia="宋体" w:hAnsi="宋体"/>
          <w:sz w:val="21"/>
          <w:szCs w:val="21"/>
        </w:rPr>
        <w:t xml:space="preserve">   </w:t>
      </w:r>
      <w:r>
        <w:rPr>
          <w:rFonts w:ascii="宋体" w:eastAsia="宋体" w:hAnsi="宋体" w:hint="eastAsia"/>
          <w:sz w:val="21"/>
          <w:szCs w:val="21"/>
        </w:rPr>
        <w:t xml:space="preserve">    </w:t>
      </w:r>
      <w:r>
        <w:rPr>
          <w:rFonts w:ascii="宋体" w:eastAsia="宋体" w:hAnsi="宋体"/>
          <w:sz w:val="21"/>
          <w:szCs w:val="21"/>
        </w:rPr>
        <w:t>4</w:t>
      </w:r>
      <w:r>
        <w:rPr>
          <w:rFonts w:ascii="宋体" w:eastAsia="宋体" w:hAnsi="宋体"/>
          <w:sz w:val="21"/>
          <w:szCs w:val="21"/>
        </w:rPr>
        <w:t>级：能对抗一定的阻力，但较正常人为低。</w:t>
      </w:r>
    </w:p>
    <w:p w:rsidR="00E0375F" w:rsidRDefault="00873E97">
      <w:pPr>
        <w:pStyle w:val="a9"/>
        <w:spacing w:line="360" w:lineRule="auto"/>
        <w:rPr>
          <w:rFonts w:ascii="宋体" w:eastAsia="宋体" w:hAnsi="宋体"/>
          <w:sz w:val="21"/>
          <w:szCs w:val="21"/>
        </w:rPr>
      </w:pPr>
      <w:r>
        <w:rPr>
          <w:rFonts w:ascii="宋体" w:eastAsia="宋体" w:hAnsi="宋体" w:hint="eastAsia"/>
          <w:sz w:val="21"/>
          <w:szCs w:val="21"/>
        </w:rPr>
        <w:t xml:space="preserve">　　</w:t>
      </w:r>
      <w:r>
        <w:rPr>
          <w:rFonts w:ascii="宋体" w:eastAsia="宋体" w:hAnsi="宋体"/>
          <w:sz w:val="21"/>
          <w:szCs w:val="21"/>
        </w:rPr>
        <w:t xml:space="preserve">   </w:t>
      </w:r>
      <w:r>
        <w:rPr>
          <w:rFonts w:ascii="宋体" w:eastAsia="宋体" w:hAnsi="宋体" w:hint="eastAsia"/>
          <w:sz w:val="21"/>
          <w:szCs w:val="21"/>
        </w:rPr>
        <w:t xml:space="preserve">    </w:t>
      </w:r>
      <w:r>
        <w:rPr>
          <w:rFonts w:ascii="宋体" w:eastAsia="宋体" w:hAnsi="宋体"/>
          <w:sz w:val="21"/>
          <w:szCs w:val="21"/>
        </w:rPr>
        <w:t>5</w:t>
      </w:r>
      <w:r>
        <w:rPr>
          <w:rFonts w:ascii="宋体" w:eastAsia="宋体" w:hAnsi="宋体"/>
          <w:sz w:val="21"/>
          <w:szCs w:val="21"/>
        </w:rPr>
        <w:t>级：正常肌力</w:t>
      </w:r>
      <w:r>
        <w:rPr>
          <w:rFonts w:ascii="宋体" w:eastAsia="宋体" w:hAnsi="宋体" w:hint="eastAsia"/>
          <w:sz w:val="21"/>
          <w:szCs w:val="21"/>
        </w:rPr>
        <w:t>。</w:t>
      </w:r>
    </w:p>
    <w:p w:rsidR="00E0375F" w:rsidRDefault="00E0375F">
      <w:pPr>
        <w:spacing w:line="360" w:lineRule="auto"/>
        <w:ind w:firstLineChars="200" w:firstLine="420"/>
        <w:contextualSpacing/>
        <w:rPr>
          <w:rFonts w:ascii="宋体" w:hAnsi="宋体"/>
          <w:szCs w:val="21"/>
        </w:rPr>
      </w:pPr>
    </w:p>
    <w:p w:rsidR="00E0375F" w:rsidRDefault="00873E97">
      <w:pPr>
        <w:pStyle w:val="2"/>
        <w:keepNext w:val="0"/>
        <w:keepLines w:val="0"/>
        <w:widowControl/>
        <w:numPr>
          <w:ilvl w:val="0"/>
          <w:numId w:val="12"/>
        </w:numPr>
        <w:spacing w:before="0" w:after="0" w:line="360" w:lineRule="auto"/>
        <w:contextualSpacing/>
        <w:jc w:val="left"/>
        <w:rPr>
          <w:rFonts w:ascii="宋体" w:eastAsia="宋体" w:hAnsi="宋体"/>
          <w:sz w:val="21"/>
          <w:szCs w:val="21"/>
        </w:rPr>
      </w:pPr>
      <w:bookmarkStart w:id="258" w:name="_Toc11592"/>
      <w:bookmarkStart w:id="259" w:name="_Toc1856"/>
      <w:bookmarkStart w:id="260" w:name="_Toc356463501"/>
      <w:r>
        <w:rPr>
          <w:rFonts w:ascii="宋体" w:eastAsia="宋体" w:hAnsi="宋体" w:hint="eastAsia"/>
          <w:sz w:val="21"/>
          <w:szCs w:val="21"/>
        </w:rPr>
        <w:t>皮肤和有关的结构和功能</w:t>
      </w:r>
      <w:bookmarkEnd w:id="258"/>
      <w:bookmarkEnd w:id="259"/>
      <w:bookmarkEnd w:id="260"/>
    </w:p>
    <w:p w:rsidR="00E0375F" w:rsidRDefault="00873E97">
      <w:pPr>
        <w:pStyle w:val="3"/>
        <w:keepNext w:val="0"/>
        <w:keepLines w:val="0"/>
        <w:widowControl/>
        <w:numPr>
          <w:ilvl w:val="1"/>
          <w:numId w:val="12"/>
        </w:numPr>
        <w:spacing w:before="0" w:after="0" w:line="360" w:lineRule="auto"/>
        <w:ind w:left="0" w:firstLine="0"/>
        <w:contextualSpacing/>
        <w:jc w:val="left"/>
        <w:rPr>
          <w:rFonts w:ascii="宋体" w:hAnsi="宋体"/>
          <w:sz w:val="21"/>
          <w:szCs w:val="21"/>
        </w:rPr>
      </w:pPr>
      <w:bookmarkStart w:id="261" w:name="_Toc356463502"/>
      <w:bookmarkStart w:id="262" w:name="_Toc2782"/>
      <w:bookmarkStart w:id="263" w:name="_Toc10583"/>
      <w:r>
        <w:rPr>
          <w:rFonts w:ascii="宋体" w:hAnsi="宋体" w:hint="eastAsia"/>
          <w:sz w:val="21"/>
          <w:szCs w:val="21"/>
        </w:rPr>
        <w:t>头颈部皮肤结构损伤和修复功能障碍</w:t>
      </w:r>
      <w:bookmarkEnd w:id="261"/>
      <w:bookmarkEnd w:id="262"/>
      <w:bookmarkEnd w:id="263"/>
    </w:p>
    <w:p w:rsidR="00E0375F" w:rsidRDefault="00873E97">
      <w:pPr>
        <w:spacing w:line="360" w:lineRule="auto"/>
        <w:ind w:firstLineChars="200" w:firstLine="420"/>
        <w:rPr>
          <w:rFonts w:ascii="宋体" w:hAnsi="宋体"/>
          <w:szCs w:val="21"/>
        </w:rPr>
      </w:pPr>
      <w:r>
        <w:rPr>
          <w:rFonts w:ascii="宋体" w:hAnsi="宋体" w:hint="eastAsia"/>
          <w:szCs w:val="21"/>
        </w:rPr>
        <w:t>皮肤的修复功能是指修复皮肤破损和其他损伤的功能。本标准中的皮肤修复功能障碍是指瘢痕形成。</w:t>
      </w:r>
    </w:p>
    <w:tbl>
      <w:tblPr>
        <w:tblW w:w="82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5"/>
        <w:gridCol w:w="1043"/>
      </w:tblGrid>
      <w:tr w:rsidR="00E0375F">
        <w:trPr>
          <w:trHeight w:val="64"/>
        </w:trPr>
        <w:tc>
          <w:tcPr>
            <w:tcW w:w="7245" w:type="dxa"/>
            <w:tcBorders>
              <w:top w:val="single" w:sz="4" w:space="0" w:color="auto"/>
              <w:left w:val="single" w:sz="4" w:space="0" w:color="auto"/>
              <w:bottom w:val="single" w:sz="4" w:space="0" w:color="auto"/>
              <w:right w:val="single" w:sz="4" w:space="0" w:color="auto"/>
            </w:tcBorders>
          </w:tcPr>
          <w:p w:rsidR="00E0375F" w:rsidRDefault="00873E97">
            <w:pPr>
              <w:pStyle w:val="a8"/>
              <w:spacing w:line="360" w:lineRule="auto"/>
              <w:rPr>
                <w:rFonts w:cs="宋体"/>
                <w:sz w:val="21"/>
                <w:szCs w:val="21"/>
              </w:rPr>
            </w:pPr>
            <w:r>
              <w:rPr>
                <w:rFonts w:cs="宋体" w:hint="eastAsia"/>
                <w:sz w:val="21"/>
                <w:szCs w:val="21"/>
              </w:rPr>
              <w:t>头颈部</w:t>
            </w:r>
            <w:r>
              <w:rPr>
                <w:rFonts w:cs="宋体"/>
                <w:sz w:val="21"/>
                <w:szCs w:val="21"/>
              </w:rPr>
              <w:t>III</w:t>
            </w:r>
            <w:r>
              <w:rPr>
                <w:rFonts w:cs="宋体"/>
                <w:sz w:val="21"/>
                <w:szCs w:val="21"/>
              </w:rPr>
              <w:t>度烧伤，面积大于等于全身体表面积的</w:t>
            </w:r>
            <w:r>
              <w:rPr>
                <w:rFonts w:cs="宋体"/>
                <w:sz w:val="21"/>
                <w:szCs w:val="21"/>
              </w:rPr>
              <w:t>8%</w:t>
            </w:r>
          </w:p>
        </w:tc>
        <w:tc>
          <w:tcPr>
            <w:tcW w:w="1043" w:type="dxa"/>
            <w:tcBorders>
              <w:top w:val="single" w:sz="4" w:space="0" w:color="auto"/>
              <w:left w:val="single" w:sz="4" w:space="0" w:color="auto"/>
              <w:bottom w:val="single" w:sz="4" w:space="0" w:color="auto"/>
              <w:right w:val="single" w:sz="4" w:space="0" w:color="auto"/>
            </w:tcBorders>
            <w:vAlign w:val="center"/>
          </w:tcPr>
          <w:p w:rsidR="00E0375F" w:rsidRDefault="00873E97">
            <w:pPr>
              <w:pStyle w:val="a8"/>
              <w:spacing w:line="360" w:lineRule="auto"/>
              <w:jc w:val="center"/>
              <w:rPr>
                <w:rFonts w:cs="宋体"/>
                <w:color w:val="000000"/>
                <w:sz w:val="21"/>
                <w:szCs w:val="21"/>
              </w:rPr>
            </w:pPr>
            <w:r>
              <w:rPr>
                <w:rFonts w:cs="宋体" w:hint="eastAsia"/>
                <w:color w:val="000000"/>
                <w:sz w:val="21"/>
                <w:szCs w:val="21"/>
              </w:rPr>
              <w:t>2</w:t>
            </w:r>
            <w:r>
              <w:rPr>
                <w:rFonts w:cs="宋体"/>
                <w:color w:val="000000"/>
                <w:sz w:val="21"/>
                <w:szCs w:val="21"/>
              </w:rPr>
              <w:t>级</w:t>
            </w:r>
          </w:p>
        </w:tc>
      </w:tr>
      <w:tr w:rsidR="00E0375F">
        <w:trPr>
          <w:trHeight w:val="95"/>
        </w:trPr>
        <w:tc>
          <w:tcPr>
            <w:tcW w:w="7245" w:type="dxa"/>
          </w:tcPr>
          <w:p w:rsidR="00E0375F" w:rsidRDefault="00873E97">
            <w:pPr>
              <w:pStyle w:val="a8"/>
              <w:spacing w:line="360" w:lineRule="auto"/>
              <w:rPr>
                <w:rFonts w:cs="宋体"/>
                <w:sz w:val="21"/>
                <w:szCs w:val="21"/>
              </w:rPr>
            </w:pPr>
            <w:r>
              <w:rPr>
                <w:rFonts w:cs="宋体" w:hint="eastAsia"/>
                <w:sz w:val="21"/>
                <w:szCs w:val="21"/>
              </w:rPr>
              <w:t>面部皮肤损伤导致瘢痕形成，且瘢痕面积大于等于面部皮肤面积的</w:t>
            </w:r>
            <w:r>
              <w:rPr>
                <w:rFonts w:cs="宋体"/>
                <w:sz w:val="21"/>
                <w:szCs w:val="21"/>
              </w:rPr>
              <w:t>90%</w:t>
            </w:r>
          </w:p>
        </w:tc>
        <w:tc>
          <w:tcPr>
            <w:tcW w:w="1043" w:type="dxa"/>
            <w:vAlign w:val="center"/>
          </w:tcPr>
          <w:p w:rsidR="00E0375F" w:rsidRDefault="00873E97">
            <w:pPr>
              <w:pStyle w:val="a8"/>
              <w:spacing w:line="360" w:lineRule="auto"/>
              <w:jc w:val="center"/>
              <w:rPr>
                <w:rFonts w:cs="宋体"/>
                <w:color w:val="000000"/>
                <w:sz w:val="21"/>
                <w:szCs w:val="21"/>
              </w:rPr>
            </w:pPr>
            <w:r>
              <w:rPr>
                <w:rFonts w:cs="宋体"/>
                <w:color w:val="000000"/>
                <w:sz w:val="21"/>
                <w:szCs w:val="21"/>
              </w:rPr>
              <w:t>2</w:t>
            </w:r>
            <w:r>
              <w:rPr>
                <w:rFonts w:cs="宋体"/>
                <w:color w:val="000000"/>
                <w:sz w:val="21"/>
                <w:szCs w:val="21"/>
              </w:rPr>
              <w:t>级</w:t>
            </w:r>
          </w:p>
        </w:tc>
      </w:tr>
      <w:tr w:rsidR="00E0375F">
        <w:trPr>
          <w:trHeight w:val="190"/>
        </w:trPr>
        <w:tc>
          <w:tcPr>
            <w:tcW w:w="7245" w:type="dxa"/>
          </w:tcPr>
          <w:p w:rsidR="00E0375F" w:rsidRDefault="00873E97">
            <w:pPr>
              <w:pStyle w:val="a8"/>
              <w:spacing w:line="360" w:lineRule="auto"/>
              <w:rPr>
                <w:rFonts w:cs="宋体"/>
                <w:sz w:val="21"/>
                <w:szCs w:val="21"/>
              </w:rPr>
            </w:pPr>
            <w:r>
              <w:rPr>
                <w:rFonts w:cs="宋体" w:hint="eastAsia"/>
                <w:sz w:val="21"/>
                <w:szCs w:val="21"/>
              </w:rPr>
              <w:t>颈部皮肤损伤导致瘢痕形成，颈部活动度完全丧失</w:t>
            </w:r>
          </w:p>
        </w:tc>
        <w:tc>
          <w:tcPr>
            <w:tcW w:w="1043" w:type="dxa"/>
            <w:vAlign w:val="center"/>
          </w:tcPr>
          <w:p w:rsidR="00E0375F" w:rsidRDefault="00873E97">
            <w:pPr>
              <w:pStyle w:val="a8"/>
              <w:spacing w:line="360" w:lineRule="auto"/>
              <w:jc w:val="center"/>
              <w:rPr>
                <w:rFonts w:cs="宋体"/>
                <w:color w:val="000000"/>
                <w:sz w:val="21"/>
                <w:szCs w:val="21"/>
              </w:rPr>
            </w:pPr>
            <w:r>
              <w:rPr>
                <w:rFonts w:cs="宋体"/>
                <w:color w:val="000000"/>
                <w:sz w:val="21"/>
                <w:szCs w:val="21"/>
              </w:rPr>
              <w:t>3</w:t>
            </w:r>
            <w:r>
              <w:rPr>
                <w:rFonts w:cs="宋体"/>
                <w:color w:val="000000"/>
                <w:sz w:val="21"/>
                <w:szCs w:val="21"/>
              </w:rPr>
              <w:t>级</w:t>
            </w:r>
          </w:p>
        </w:tc>
      </w:tr>
      <w:tr w:rsidR="00E0375F">
        <w:trPr>
          <w:trHeight w:val="70"/>
        </w:trPr>
        <w:tc>
          <w:tcPr>
            <w:tcW w:w="7245" w:type="dxa"/>
          </w:tcPr>
          <w:p w:rsidR="00E0375F" w:rsidRDefault="00873E97">
            <w:pPr>
              <w:pStyle w:val="a8"/>
              <w:spacing w:line="360" w:lineRule="auto"/>
              <w:rPr>
                <w:rFonts w:cs="宋体"/>
                <w:sz w:val="21"/>
                <w:szCs w:val="21"/>
              </w:rPr>
            </w:pPr>
            <w:r>
              <w:rPr>
                <w:rFonts w:cs="宋体" w:hint="eastAsia"/>
                <w:sz w:val="21"/>
                <w:szCs w:val="21"/>
              </w:rPr>
              <w:t>面部皮肤损伤导致瘢痕形成，且瘢痕面积大于等于面部皮肤面积的</w:t>
            </w:r>
            <w:r>
              <w:rPr>
                <w:rFonts w:cs="宋体"/>
                <w:sz w:val="21"/>
                <w:szCs w:val="21"/>
              </w:rPr>
              <w:t>80%</w:t>
            </w:r>
          </w:p>
        </w:tc>
        <w:tc>
          <w:tcPr>
            <w:tcW w:w="1043" w:type="dxa"/>
            <w:vAlign w:val="center"/>
          </w:tcPr>
          <w:p w:rsidR="00E0375F" w:rsidRDefault="00873E97">
            <w:pPr>
              <w:pStyle w:val="a8"/>
              <w:spacing w:line="360" w:lineRule="auto"/>
              <w:jc w:val="center"/>
              <w:rPr>
                <w:rFonts w:cs="宋体"/>
                <w:color w:val="000000"/>
                <w:sz w:val="21"/>
                <w:szCs w:val="21"/>
              </w:rPr>
            </w:pPr>
            <w:r>
              <w:rPr>
                <w:rFonts w:cs="宋体"/>
                <w:color w:val="000000"/>
                <w:sz w:val="21"/>
                <w:szCs w:val="21"/>
              </w:rPr>
              <w:t>3</w:t>
            </w:r>
            <w:r>
              <w:rPr>
                <w:rFonts w:cs="宋体"/>
                <w:color w:val="000000"/>
                <w:sz w:val="21"/>
                <w:szCs w:val="21"/>
              </w:rPr>
              <w:t>级</w:t>
            </w:r>
          </w:p>
        </w:tc>
      </w:tr>
      <w:tr w:rsidR="00E0375F">
        <w:trPr>
          <w:trHeight w:val="218"/>
        </w:trPr>
        <w:tc>
          <w:tcPr>
            <w:tcW w:w="7245" w:type="dxa"/>
          </w:tcPr>
          <w:p w:rsidR="00E0375F" w:rsidRDefault="00873E97">
            <w:pPr>
              <w:pStyle w:val="a8"/>
              <w:spacing w:line="360" w:lineRule="auto"/>
              <w:rPr>
                <w:rFonts w:cs="宋体"/>
                <w:sz w:val="21"/>
                <w:szCs w:val="21"/>
              </w:rPr>
            </w:pPr>
            <w:r>
              <w:rPr>
                <w:rFonts w:cs="宋体" w:hint="eastAsia"/>
                <w:sz w:val="21"/>
                <w:szCs w:val="21"/>
              </w:rPr>
              <w:lastRenderedPageBreak/>
              <w:t>颈部皮肤损伤导致瘢痕形成，颈部活动度丧失大于等于</w:t>
            </w:r>
            <w:r>
              <w:rPr>
                <w:rFonts w:cs="宋体"/>
                <w:sz w:val="21"/>
                <w:szCs w:val="21"/>
              </w:rPr>
              <w:t>75%</w:t>
            </w:r>
          </w:p>
        </w:tc>
        <w:tc>
          <w:tcPr>
            <w:tcW w:w="1043" w:type="dxa"/>
            <w:vAlign w:val="center"/>
          </w:tcPr>
          <w:p w:rsidR="00E0375F" w:rsidRDefault="00873E97">
            <w:pPr>
              <w:pStyle w:val="a8"/>
              <w:spacing w:line="360" w:lineRule="auto"/>
              <w:jc w:val="center"/>
              <w:rPr>
                <w:rFonts w:cs="宋体"/>
                <w:color w:val="000000"/>
                <w:sz w:val="21"/>
                <w:szCs w:val="21"/>
              </w:rPr>
            </w:pPr>
            <w:r>
              <w:rPr>
                <w:rFonts w:cs="宋体"/>
                <w:color w:val="000000"/>
                <w:sz w:val="21"/>
                <w:szCs w:val="21"/>
              </w:rPr>
              <w:t>4</w:t>
            </w:r>
            <w:r>
              <w:rPr>
                <w:rFonts w:cs="宋体"/>
                <w:color w:val="000000"/>
                <w:sz w:val="21"/>
                <w:szCs w:val="21"/>
              </w:rPr>
              <w:t>级</w:t>
            </w:r>
          </w:p>
        </w:tc>
      </w:tr>
      <w:tr w:rsidR="00E0375F">
        <w:trPr>
          <w:trHeight w:val="70"/>
        </w:trPr>
        <w:tc>
          <w:tcPr>
            <w:tcW w:w="7245" w:type="dxa"/>
          </w:tcPr>
          <w:p w:rsidR="00E0375F" w:rsidRDefault="00873E97">
            <w:pPr>
              <w:pStyle w:val="a8"/>
              <w:spacing w:line="360" w:lineRule="auto"/>
              <w:rPr>
                <w:rFonts w:cs="宋体"/>
                <w:sz w:val="21"/>
                <w:szCs w:val="21"/>
              </w:rPr>
            </w:pPr>
            <w:r>
              <w:rPr>
                <w:rFonts w:cs="宋体" w:hint="eastAsia"/>
                <w:sz w:val="21"/>
                <w:szCs w:val="21"/>
              </w:rPr>
              <w:t>面部皮肤损伤导致瘢痕形成，且瘢痕面积大于等于面部皮肤面积的</w:t>
            </w:r>
            <w:r>
              <w:rPr>
                <w:rFonts w:cs="宋体"/>
                <w:sz w:val="21"/>
                <w:szCs w:val="21"/>
              </w:rPr>
              <w:t>60%</w:t>
            </w:r>
          </w:p>
        </w:tc>
        <w:tc>
          <w:tcPr>
            <w:tcW w:w="1043" w:type="dxa"/>
            <w:vAlign w:val="center"/>
          </w:tcPr>
          <w:p w:rsidR="00E0375F" w:rsidRDefault="00873E97">
            <w:pPr>
              <w:pStyle w:val="a8"/>
              <w:spacing w:line="360" w:lineRule="auto"/>
              <w:jc w:val="center"/>
              <w:rPr>
                <w:rFonts w:cs="宋体"/>
                <w:color w:val="000000"/>
                <w:sz w:val="21"/>
                <w:szCs w:val="21"/>
              </w:rPr>
            </w:pPr>
            <w:r>
              <w:rPr>
                <w:rFonts w:cs="宋体"/>
                <w:color w:val="000000"/>
                <w:sz w:val="21"/>
                <w:szCs w:val="21"/>
              </w:rPr>
              <w:t>4</w:t>
            </w:r>
            <w:r>
              <w:rPr>
                <w:rFonts w:cs="宋体"/>
                <w:color w:val="000000"/>
                <w:sz w:val="21"/>
                <w:szCs w:val="21"/>
              </w:rPr>
              <w:t>级</w:t>
            </w:r>
          </w:p>
        </w:tc>
      </w:tr>
      <w:tr w:rsidR="00E0375F">
        <w:trPr>
          <w:trHeight w:val="70"/>
        </w:trPr>
        <w:tc>
          <w:tcPr>
            <w:tcW w:w="7245" w:type="dxa"/>
            <w:tcBorders>
              <w:top w:val="single" w:sz="4" w:space="0" w:color="auto"/>
              <w:left w:val="single" w:sz="4" w:space="0" w:color="auto"/>
              <w:bottom w:val="single" w:sz="4" w:space="0" w:color="auto"/>
            </w:tcBorders>
          </w:tcPr>
          <w:p w:rsidR="00E0375F" w:rsidRDefault="00873E97">
            <w:pPr>
              <w:pStyle w:val="a8"/>
              <w:spacing w:line="360" w:lineRule="auto"/>
              <w:rPr>
                <w:rFonts w:cs="宋体"/>
                <w:sz w:val="21"/>
                <w:szCs w:val="21"/>
              </w:rPr>
            </w:pPr>
            <w:r>
              <w:rPr>
                <w:rFonts w:cs="宋体" w:hint="eastAsia"/>
                <w:sz w:val="21"/>
                <w:szCs w:val="21"/>
              </w:rPr>
              <w:t>头颈部</w:t>
            </w:r>
            <w:r>
              <w:rPr>
                <w:rFonts w:cs="宋体"/>
                <w:sz w:val="21"/>
                <w:szCs w:val="21"/>
              </w:rPr>
              <w:t>III</w:t>
            </w:r>
            <w:r>
              <w:rPr>
                <w:rFonts w:cs="宋体"/>
                <w:sz w:val="21"/>
                <w:szCs w:val="21"/>
              </w:rPr>
              <w:t>度烧伤，面积大于等于全身体表面积的</w:t>
            </w:r>
            <w:r>
              <w:rPr>
                <w:rFonts w:cs="宋体"/>
                <w:sz w:val="21"/>
                <w:szCs w:val="21"/>
              </w:rPr>
              <w:t>5%</w:t>
            </w:r>
            <w:r>
              <w:rPr>
                <w:rFonts w:cs="宋体"/>
                <w:sz w:val="21"/>
                <w:szCs w:val="21"/>
              </w:rPr>
              <w:t>，且小于</w:t>
            </w:r>
            <w:r>
              <w:rPr>
                <w:rFonts w:cs="宋体"/>
                <w:sz w:val="21"/>
                <w:szCs w:val="21"/>
              </w:rPr>
              <w:t>8%</w:t>
            </w:r>
          </w:p>
        </w:tc>
        <w:tc>
          <w:tcPr>
            <w:tcW w:w="1043" w:type="dxa"/>
            <w:tcBorders>
              <w:bottom w:val="single" w:sz="4" w:space="0" w:color="auto"/>
            </w:tcBorders>
            <w:vAlign w:val="center"/>
          </w:tcPr>
          <w:p w:rsidR="00E0375F" w:rsidRDefault="00873E97">
            <w:pPr>
              <w:pStyle w:val="a8"/>
              <w:spacing w:line="360" w:lineRule="auto"/>
              <w:jc w:val="center"/>
              <w:rPr>
                <w:rFonts w:cs="宋体"/>
                <w:color w:val="000000"/>
                <w:sz w:val="21"/>
                <w:szCs w:val="21"/>
              </w:rPr>
            </w:pPr>
            <w:r>
              <w:rPr>
                <w:rFonts w:cs="宋体" w:hint="eastAsia"/>
                <w:color w:val="000000"/>
                <w:sz w:val="21"/>
                <w:szCs w:val="21"/>
              </w:rPr>
              <w:t>5</w:t>
            </w:r>
            <w:r>
              <w:rPr>
                <w:rFonts w:cs="宋体"/>
                <w:color w:val="000000"/>
                <w:sz w:val="21"/>
                <w:szCs w:val="21"/>
              </w:rPr>
              <w:t>级</w:t>
            </w:r>
          </w:p>
        </w:tc>
      </w:tr>
      <w:tr w:rsidR="00E0375F">
        <w:trPr>
          <w:trHeight w:val="70"/>
        </w:trPr>
        <w:tc>
          <w:tcPr>
            <w:tcW w:w="7245" w:type="dxa"/>
          </w:tcPr>
          <w:p w:rsidR="00E0375F" w:rsidRDefault="00873E97">
            <w:pPr>
              <w:pStyle w:val="a8"/>
              <w:spacing w:line="360" w:lineRule="auto"/>
              <w:rPr>
                <w:rFonts w:cs="宋体"/>
                <w:sz w:val="21"/>
                <w:szCs w:val="21"/>
              </w:rPr>
            </w:pPr>
            <w:r>
              <w:rPr>
                <w:rFonts w:cs="宋体" w:hint="eastAsia"/>
                <w:sz w:val="21"/>
                <w:szCs w:val="21"/>
              </w:rPr>
              <w:t>颈部皮肤损伤导致瘢痕形成，颈部活动度丧失大于等于</w:t>
            </w:r>
            <w:r>
              <w:rPr>
                <w:rFonts w:cs="宋体"/>
                <w:sz w:val="21"/>
                <w:szCs w:val="21"/>
              </w:rPr>
              <w:t>50%</w:t>
            </w:r>
          </w:p>
        </w:tc>
        <w:tc>
          <w:tcPr>
            <w:tcW w:w="1043" w:type="dxa"/>
            <w:vAlign w:val="center"/>
          </w:tcPr>
          <w:p w:rsidR="00E0375F" w:rsidRDefault="00873E97">
            <w:pPr>
              <w:pStyle w:val="a8"/>
              <w:spacing w:line="360" w:lineRule="auto"/>
              <w:jc w:val="center"/>
              <w:rPr>
                <w:rFonts w:cs="宋体"/>
                <w:color w:val="000000"/>
                <w:sz w:val="21"/>
                <w:szCs w:val="21"/>
              </w:rPr>
            </w:pPr>
            <w:r>
              <w:rPr>
                <w:rFonts w:cs="宋体"/>
                <w:color w:val="000000"/>
                <w:sz w:val="21"/>
                <w:szCs w:val="21"/>
              </w:rPr>
              <w:t>5</w:t>
            </w:r>
            <w:r>
              <w:rPr>
                <w:rFonts w:cs="宋体"/>
                <w:color w:val="000000"/>
                <w:sz w:val="21"/>
                <w:szCs w:val="21"/>
              </w:rPr>
              <w:t>级</w:t>
            </w:r>
          </w:p>
        </w:tc>
      </w:tr>
      <w:tr w:rsidR="00E0375F">
        <w:trPr>
          <w:trHeight w:val="204"/>
        </w:trPr>
        <w:tc>
          <w:tcPr>
            <w:tcW w:w="7245" w:type="dxa"/>
          </w:tcPr>
          <w:p w:rsidR="00E0375F" w:rsidRDefault="00873E97">
            <w:pPr>
              <w:pStyle w:val="a8"/>
              <w:spacing w:line="360" w:lineRule="auto"/>
              <w:rPr>
                <w:rFonts w:cs="宋体"/>
                <w:sz w:val="21"/>
                <w:szCs w:val="21"/>
              </w:rPr>
            </w:pPr>
            <w:r>
              <w:rPr>
                <w:rFonts w:cs="宋体" w:hint="eastAsia"/>
                <w:sz w:val="21"/>
                <w:szCs w:val="21"/>
              </w:rPr>
              <w:t>面部皮肤损伤导致瘢痕形成，且瘢痕面积大于等于面部皮肤面积的</w:t>
            </w:r>
            <w:r>
              <w:rPr>
                <w:rFonts w:cs="宋体"/>
                <w:sz w:val="21"/>
                <w:szCs w:val="21"/>
              </w:rPr>
              <w:t>40%</w:t>
            </w:r>
          </w:p>
        </w:tc>
        <w:tc>
          <w:tcPr>
            <w:tcW w:w="1043" w:type="dxa"/>
            <w:vAlign w:val="center"/>
          </w:tcPr>
          <w:p w:rsidR="00E0375F" w:rsidRDefault="00873E97">
            <w:pPr>
              <w:pStyle w:val="a8"/>
              <w:spacing w:line="360" w:lineRule="auto"/>
              <w:jc w:val="center"/>
              <w:rPr>
                <w:rFonts w:cs="宋体"/>
                <w:color w:val="000000"/>
                <w:sz w:val="21"/>
                <w:szCs w:val="21"/>
              </w:rPr>
            </w:pPr>
            <w:r>
              <w:rPr>
                <w:rFonts w:cs="宋体"/>
                <w:color w:val="000000"/>
                <w:sz w:val="21"/>
                <w:szCs w:val="21"/>
              </w:rPr>
              <w:t>5</w:t>
            </w:r>
            <w:r>
              <w:rPr>
                <w:rFonts w:cs="宋体"/>
                <w:color w:val="000000"/>
                <w:sz w:val="21"/>
                <w:szCs w:val="21"/>
              </w:rPr>
              <w:t>级</w:t>
            </w:r>
          </w:p>
        </w:tc>
      </w:tr>
      <w:tr w:rsidR="00E0375F">
        <w:trPr>
          <w:trHeight w:val="270"/>
        </w:trPr>
        <w:tc>
          <w:tcPr>
            <w:tcW w:w="7245" w:type="dxa"/>
          </w:tcPr>
          <w:p w:rsidR="00E0375F" w:rsidRDefault="00873E97">
            <w:pPr>
              <w:pStyle w:val="a8"/>
              <w:spacing w:line="360" w:lineRule="auto"/>
              <w:rPr>
                <w:rFonts w:cs="宋体"/>
                <w:sz w:val="21"/>
                <w:szCs w:val="21"/>
              </w:rPr>
            </w:pPr>
            <w:r>
              <w:rPr>
                <w:rFonts w:cs="宋体" w:hint="eastAsia"/>
                <w:sz w:val="21"/>
                <w:szCs w:val="21"/>
              </w:rPr>
              <w:t>面部皮肤损伤导致瘢痕形成，且瘢痕面积大于等于面部皮肤面积的</w:t>
            </w:r>
            <w:r>
              <w:rPr>
                <w:rFonts w:cs="宋体"/>
                <w:sz w:val="21"/>
                <w:szCs w:val="21"/>
              </w:rPr>
              <w:t>20%</w:t>
            </w:r>
          </w:p>
        </w:tc>
        <w:tc>
          <w:tcPr>
            <w:tcW w:w="1043" w:type="dxa"/>
            <w:vAlign w:val="center"/>
          </w:tcPr>
          <w:p w:rsidR="00E0375F" w:rsidRDefault="00873E97">
            <w:pPr>
              <w:pStyle w:val="a8"/>
              <w:spacing w:line="360" w:lineRule="auto"/>
              <w:jc w:val="center"/>
              <w:rPr>
                <w:rFonts w:cs="宋体"/>
                <w:color w:val="000000"/>
                <w:sz w:val="21"/>
                <w:szCs w:val="21"/>
              </w:rPr>
            </w:pPr>
            <w:r>
              <w:rPr>
                <w:rFonts w:cs="宋体"/>
                <w:color w:val="000000"/>
                <w:sz w:val="21"/>
                <w:szCs w:val="21"/>
              </w:rPr>
              <w:t>6</w:t>
            </w:r>
            <w:r>
              <w:rPr>
                <w:rFonts w:cs="宋体"/>
                <w:color w:val="000000"/>
                <w:sz w:val="21"/>
                <w:szCs w:val="21"/>
              </w:rPr>
              <w:t>级</w:t>
            </w:r>
          </w:p>
        </w:tc>
      </w:tr>
      <w:tr w:rsidR="00E0375F">
        <w:trPr>
          <w:trHeight w:val="70"/>
        </w:trPr>
        <w:tc>
          <w:tcPr>
            <w:tcW w:w="7245" w:type="dxa"/>
            <w:tcBorders>
              <w:top w:val="single" w:sz="4" w:space="0" w:color="auto"/>
              <w:left w:val="single" w:sz="4" w:space="0" w:color="auto"/>
              <w:bottom w:val="single" w:sz="4" w:space="0" w:color="auto"/>
            </w:tcBorders>
          </w:tcPr>
          <w:p w:rsidR="00E0375F" w:rsidRDefault="00873E97">
            <w:pPr>
              <w:pStyle w:val="a8"/>
              <w:spacing w:line="360" w:lineRule="auto"/>
              <w:rPr>
                <w:rFonts w:cs="宋体"/>
                <w:sz w:val="21"/>
                <w:szCs w:val="21"/>
              </w:rPr>
            </w:pPr>
            <w:r>
              <w:rPr>
                <w:rFonts w:cs="宋体" w:hint="eastAsia"/>
                <w:sz w:val="21"/>
                <w:szCs w:val="21"/>
              </w:rPr>
              <w:t>头部撕脱伤后导致头皮缺失，面积大于等于头皮面积的</w:t>
            </w:r>
            <w:r>
              <w:rPr>
                <w:rFonts w:cs="宋体"/>
                <w:sz w:val="21"/>
                <w:szCs w:val="21"/>
              </w:rPr>
              <w:t>20%</w:t>
            </w:r>
          </w:p>
        </w:tc>
        <w:tc>
          <w:tcPr>
            <w:tcW w:w="1043" w:type="dxa"/>
            <w:tcBorders>
              <w:bottom w:val="single" w:sz="4" w:space="0" w:color="auto"/>
            </w:tcBorders>
            <w:vAlign w:val="center"/>
          </w:tcPr>
          <w:p w:rsidR="00E0375F" w:rsidRDefault="00873E97">
            <w:pPr>
              <w:pStyle w:val="a8"/>
              <w:spacing w:line="360" w:lineRule="auto"/>
              <w:jc w:val="center"/>
              <w:rPr>
                <w:rFonts w:cs="宋体"/>
                <w:color w:val="000000"/>
                <w:sz w:val="21"/>
                <w:szCs w:val="21"/>
              </w:rPr>
            </w:pPr>
            <w:r>
              <w:rPr>
                <w:rFonts w:cs="宋体"/>
                <w:color w:val="000000"/>
                <w:sz w:val="21"/>
                <w:szCs w:val="21"/>
              </w:rPr>
              <w:t>6</w:t>
            </w:r>
            <w:r>
              <w:rPr>
                <w:rFonts w:cs="宋体"/>
                <w:color w:val="000000"/>
                <w:sz w:val="21"/>
                <w:szCs w:val="21"/>
              </w:rPr>
              <w:t>级</w:t>
            </w:r>
          </w:p>
        </w:tc>
      </w:tr>
      <w:tr w:rsidR="00E0375F">
        <w:trPr>
          <w:trHeight w:val="270"/>
        </w:trPr>
        <w:tc>
          <w:tcPr>
            <w:tcW w:w="7245" w:type="dxa"/>
          </w:tcPr>
          <w:p w:rsidR="00E0375F" w:rsidRDefault="00873E97">
            <w:pPr>
              <w:pStyle w:val="a8"/>
              <w:spacing w:line="360" w:lineRule="auto"/>
              <w:rPr>
                <w:rFonts w:cs="宋体"/>
                <w:sz w:val="21"/>
                <w:szCs w:val="21"/>
              </w:rPr>
            </w:pPr>
            <w:r>
              <w:rPr>
                <w:rFonts w:cs="宋体" w:hint="eastAsia"/>
                <w:sz w:val="21"/>
                <w:szCs w:val="21"/>
              </w:rPr>
              <w:t>颈部皮肤损伤导致颈前三角区瘢痕形成，且瘢痕面积大于等于颈前三角区面积的</w:t>
            </w:r>
            <w:r>
              <w:rPr>
                <w:rFonts w:cs="宋体"/>
                <w:sz w:val="21"/>
                <w:szCs w:val="21"/>
              </w:rPr>
              <w:t>75%</w:t>
            </w:r>
          </w:p>
        </w:tc>
        <w:tc>
          <w:tcPr>
            <w:tcW w:w="1043" w:type="dxa"/>
            <w:vAlign w:val="center"/>
          </w:tcPr>
          <w:p w:rsidR="00E0375F" w:rsidRDefault="00873E97">
            <w:pPr>
              <w:pStyle w:val="a8"/>
              <w:spacing w:line="360" w:lineRule="auto"/>
              <w:jc w:val="center"/>
              <w:rPr>
                <w:rFonts w:cs="宋体"/>
                <w:color w:val="000000"/>
                <w:sz w:val="21"/>
                <w:szCs w:val="21"/>
              </w:rPr>
            </w:pPr>
            <w:r>
              <w:rPr>
                <w:rFonts w:cs="宋体"/>
                <w:color w:val="000000"/>
                <w:sz w:val="21"/>
                <w:szCs w:val="21"/>
              </w:rPr>
              <w:t>7</w:t>
            </w:r>
            <w:r>
              <w:rPr>
                <w:rFonts w:cs="宋体"/>
                <w:color w:val="000000"/>
                <w:sz w:val="21"/>
                <w:szCs w:val="21"/>
              </w:rPr>
              <w:t>级</w:t>
            </w:r>
          </w:p>
        </w:tc>
      </w:tr>
      <w:tr w:rsidR="00E0375F">
        <w:trPr>
          <w:trHeight w:val="204"/>
        </w:trPr>
        <w:tc>
          <w:tcPr>
            <w:tcW w:w="7245" w:type="dxa"/>
          </w:tcPr>
          <w:p w:rsidR="00E0375F" w:rsidRDefault="00873E97">
            <w:pPr>
              <w:pStyle w:val="a8"/>
              <w:spacing w:line="360" w:lineRule="auto"/>
              <w:rPr>
                <w:rFonts w:cs="宋体"/>
                <w:sz w:val="21"/>
                <w:szCs w:val="21"/>
              </w:rPr>
            </w:pPr>
            <w:r>
              <w:rPr>
                <w:rFonts w:cs="宋体" w:hint="eastAsia"/>
                <w:sz w:val="21"/>
                <w:szCs w:val="21"/>
              </w:rPr>
              <w:t>面部皮肤损伤导致瘢痕形成，且瘢痕面积大于等于</w:t>
            </w:r>
            <w:r>
              <w:rPr>
                <w:rFonts w:cs="宋体"/>
                <w:sz w:val="21"/>
                <w:szCs w:val="21"/>
              </w:rPr>
              <w:t>24cm</w:t>
            </w:r>
            <w:r>
              <w:rPr>
                <w:rFonts w:cs="宋体"/>
                <w:sz w:val="21"/>
                <w:szCs w:val="21"/>
                <w:vertAlign w:val="superscript"/>
              </w:rPr>
              <w:t>2</w:t>
            </w:r>
          </w:p>
        </w:tc>
        <w:tc>
          <w:tcPr>
            <w:tcW w:w="1043" w:type="dxa"/>
            <w:vAlign w:val="center"/>
          </w:tcPr>
          <w:p w:rsidR="00E0375F" w:rsidRDefault="00873E97">
            <w:pPr>
              <w:pStyle w:val="a8"/>
              <w:spacing w:line="360" w:lineRule="auto"/>
              <w:jc w:val="center"/>
              <w:rPr>
                <w:rFonts w:cs="宋体"/>
                <w:color w:val="000000"/>
                <w:sz w:val="21"/>
                <w:szCs w:val="21"/>
              </w:rPr>
            </w:pPr>
            <w:r>
              <w:rPr>
                <w:rFonts w:cs="宋体"/>
                <w:color w:val="000000"/>
                <w:sz w:val="21"/>
                <w:szCs w:val="21"/>
              </w:rPr>
              <w:t>7</w:t>
            </w:r>
            <w:r>
              <w:rPr>
                <w:rFonts w:cs="宋体"/>
                <w:color w:val="000000"/>
                <w:sz w:val="21"/>
                <w:szCs w:val="21"/>
              </w:rPr>
              <w:t>级</w:t>
            </w:r>
          </w:p>
        </w:tc>
      </w:tr>
      <w:tr w:rsidR="00E0375F">
        <w:trPr>
          <w:trHeight w:val="70"/>
        </w:trPr>
        <w:tc>
          <w:tcPr>
            <w:tcW w:w="7245" w:type="dxa"/>
            <w:tcBorders>
              <w:top w:val="single" w:sz="4" w:space="0" w:color="auto"/>
              <w:left w:val="single" w:sz="4" w:space="0" w:color="auto"/>
              <w:bottom w:val="single" w:sz="4" w:space="0" w:color="auto"/>
            </w:tcBorders>
          </w:tcPr>
          <w:p w:rsidR="00E0375F" w:rsidRDefault="00873E97">
            <w:pPr>
              <w:pStyle w:val="a8"/>
              <w:spacing w:line="360" w:lineRule="auto"/>
              <w:rPr>
                <w:rFonts w:cs="宋体"/>
                <w:sz w:val="21"/>
                <w:szCs w:val="21"/>
              </w:rPr>
            </w:pPr>
            <w:r>
              <w:rPr>
                <w:rFonts w:cs="宋体" w:hint="eastAsia"/>
                <w:sz w:val="21"/>
                <w:szCs w:val="21"/>
              </w:rPr>
              <w:t>头颈部</w:t>
            </w:r>
            <w:r>
              <w:rPr>
                <w:rFonts w:cs="宋体"/>
                <w:sz w:val="21"/>
                <w:szCs w:val="21"/>
              </w:rPr>
              <w:t>III</w:t>
            </w:r>
            <w:r>
              <w:rPr>
                <w:rFonts w:cs="宋体"/>
                <w:sz w:val="21"/>
                <w:szCs w:val="21"/>
              </w:rPr>
              <w:t>度烧伤，面积大于等于全身体表面积的</w:t>
            </w:r>
            <w:r>
              <w:rPr>
                <w:rFonts w:cs="宋体"/>
                <w:sz w:val="21"/>
                <w:szCs w:val="21"/>
              </w:rPr>
              <w:t>2%</w:t>
            </w:r>
            <w:r>
              <w:rPr>
                <w:rFonts w:cs="宋体"/>
                <w:sz w:val="21"/>
                <w:szCs w:val="21"/>
              </w:rPr>
              <w:t>，且小于</w:t>
            </w:r>
            <w:r>
              <w:rPr>
                <w:rFonts w:cs="宋体"/>
                <w:sz w:val="21"/>
                <w:szCs w:val="21"/>
              </w:rPr>
              <w:t>5%</w:t>
            </w:r>
          </w:p>
        </w:tc>
        <w:tc>
          <w:tcPr>
            <w:tcW w:w="1043" w:type="dxa"/>
            <w:tcBorders>
              <w:bottom w:val="single" w:sz="4" w:space="0" w:color="auto"/>
            </w:tcBorders>
            <w:vAlign w:val="center"/>
          </w:tcPr>
          <w:p w:rsidR="00E0375F" w:rsidRDefault="00873E97">
            <w:pPr>
              <w:pStyle w:val="a8"/>
              <w:spacing w:line="360" w:lineRule="auto"/>
              <w:jc w:val="center"/>
              <w:rPr>
                <w:rFonts w:cs="宋体"/>
                <w:color w:val="000000"/>
                <w:sz w:val="21"/>
                <w:szCs w:val="21"/>
              </w:rPr>
            </w:pPr>
            <w:r>
              <w:rPr>
                <w:rFonts w:cs="宋体" w:hint="eastAsia"/>
                <w:color w:val="000000"/>
                <w:sz w:val="21"/>
                <w:szCs w:val="21"/>
              </w:rPr>
              <w:t>8</w:t>
            </w:r>
            <w:r>
              <w:rPr>
                <w:rFonts w:cs="宋体"/>
                <w:color w:val="000000"/>
                <w:sz w:val="21"/>
                <w:szCs w:val="21"/>
              </w:rPr>
              <w:t>级</w:t>
            </w:r>
          </w:p>
        </w:tc>
      </w:tr>
      <w:tr w:rsidR="00E0375F">
        <w:trPr>
          <w:trHeight w:val="204"/>
        </w:trPr>
        <w:tc>
          <w:tcPr>
            <w:tcW w:w="7245" w:type="dxa"/>
          </w:tcPr>
          <w:p w:rsidR="00E0375F" w:rsidRDefault="00873E97">
            <w:pPr>
              <w:pStyle w:val="a8"/>
              <w:spacing w:line="360" w:lineRule="auto"/>
              <w:rPr>
                <w:rFonts w:cs="宋体"/>
                <w:sz w:val="21"/>
                <w:szCs w:val="21"/>
              </w:rPr>
            </w:pPr>
            <w:r>
              <w:rPr>
                <w:rFonts w:cs="宋体" w:hint="eastAsia"/>
                <w:sz w:val="21"/>
                <w:szCs w:val="21"/>
              </w:rPr>
              <w:t>颈部皮肤损伤导致颈前三角区瘢痕形成，且瘢痕面积大于等于颈前三角区面积的</w:t>
            </w:r>
            <w:r>
              <w:rPr>
                <w:rFonts w:cs="宋体"/>
                <w:sz w:val="21"/>
                <w:szCs w:val="21"/>
              </w:rPr>
              <w:t>50%</w:t>
            </w:r>
          </w:p>
        </w:tc>
        <w:tc>
          <w:tcPr>
            <w:tcW w:w="1043" w:type="dxa"/>
            <w:vAlign w:val="center"/>
          </w:tcPr>
          <w:p w:rsidR="00E0375F" w:rsidRDefault="00873E97">
            <w:pPr>
              <w:pStyle w:val="a8"/>
              <w:spacing w:line="360" w:lineRule="auto"/>
              <w:jc w:val="center"/>
              <w:rPr>
                <w:rFonts w:cs="宋体"/>
                <w:color w:val="000000"/>
                <w:sz w:val="21"/>
                <w:szCs w:val="21"/>
              </w:rPr>
            </w:pPr>
            <w:r>
              <w:rPr>
                <w:rFonts w:cs="宋体"/>
                <w:color w:val="000000"/>
                <w:sz w:val="21"/>
                <w:szCs w:val="21"/>
              </w:rPr>
              <w:t>8</w:t>
            </w:r>
            <w:r>
              <w:rPr>
                <w:rFonts w:cs="宋体"/>
                <w:color w:val="000000"/>
                <w:sz w:val="21"/>
                <w:szCs w:val="21"/>
              </w:rPr>
              <w:t>级</w:t>
            </w:r>
          </w:p>
        </w:tc>
      </w:tr>
      <w:tr w:rsidR="00E0375F">
        <w:trPr>
          <w:trHeight w:val="204"/>
        </w:trPr>
        <w:tc>
          <w:tcPr>
            <w:tcW w:w="7245" w:type="dxa"/>
          </w:tcPr>
          <w:p w:rsidR="00E0375F" w:rsidRDefault="00873E97">
            <w:pPr>
              <w:pStyle w:val="a8"/>
              <w:spacing w:line="360" w:lineRule="auto"/>
              <w:rPr>
                <w:rFonts w:cs="宋体"/>
                <w:sz w:val="21"/>
                <w:szCs w:val="21"/>
              </w:rPr>
            </w:pPr>
            <w:r>
              <w:rPr>
                <w:rFonts w:cs="宋体" w:hint="eastAsia"/>
                <w:sz w:val="21"/>
                <w:szCs w:val="21"/>
              </w:rPr>
              <w:t>面部皮肤损伤导致瘢痕形成，且瘢痕面积大于等于</w:t>
            </w:r>
            <w:r>
              <w:rPr>
                <w:rFonts w:cs="宋体"/>
                <w:sz w:val="21"/>
                <w:szCs w:val="21"/>
              </w:rPr>
              <w:t>18cm</w:t>
            </w:r>
            <w:r>
              <w:rPr>
                <w:rFonts w:cs="宋体"/>
                <w:sz w:val="21"/>
                <w:szCs w:val="21"/>
                <w:vertAlign w:val="superscript"/>
              </w:rPr>
              <w:t>2</w:t>
            </w:r>
          </w:p>
        </w:tc>
        <w:tc>
          <w:tcPr>
            <w:tcW w:w="1043" w:type="dxa"/>
            <w:vAlign w:val="center"/>
          </w:tcPr>
          <w:p w:rsidR="00E0375F" w:rsidRDefault="00873E97">
            <w:pPr>
              <w:pStyle w:val="a8"/>
              <w:spacing w:line="360" w:lineRule="auto"/>
              <w:jc w:val="center"/>
              <w:rPr>
                <w:rFonts w:cs="宋体"/>
                <w:color w:val="000000"/>
                <w:sz w:val="21"/>
                <w:szCs w:val="21"/>
              </w:rPr>
            </w:pPr>
            <w:r>
              <w:rPr>
                <w:rFonts w:cs="宋体"/>
                <w:color w:val="000000"/>
                <w:sz w:val="21"/>
                <w:szCs w:val="21"/>
              </w:rPr>
              <w:t>8</w:t>
            </w:r>
            <w:r>
              <w:rPr>
                <w:rFonts w:cs="宋体"/>
                <w:color w:val="000000"/>
                <w:sz w:val="21"/>
                <w:szCs w:val="21"/>
              </w:rPr>
              <w:t>级</w:t>
            </w:r>
          </w:p>
        </w:tc>
      </w:tr>
      <w:tr w:rsidR="00E0375F">
        <w:trPr>
          <w:trHeight w:val="89"/>
        </w:trPr>
        <w:tc>
          <w:tcPr>
            <w:tcW w:w="7245" w:type="dxa"/>
          </w:tcPr>
          <w:p w:rsidR="00E0375F" w:rsidRDefault="00873E97">
            <w:pPr>
              <w:pStyle w:val="a8"/>
              <w:spacing w:line="360" w:lineRule="auto"/>
              <w:rPr>
                <w:rFonts w:cs="宋体"/>
                <w:sz w:val="21"/>
                <w:szCs w:val="21"/>
              </w:rPr>
            </w:pPr>
            <w:r>
              <w:rPr>
                <w:rFonts w:cs="宋体" w:hint="eastAsia"/>
                <w:sz w:val="21"/>
                <w:szCs w:val="21"/>
              </w:rPr>
              <w:t>面部皮肤损伤导致瘢痕形成，且瘢痕面积大于等于</w:t>
            </w:r>
            <w:r>
              <w:rPr>
                <w:rFonts w:cs="宋体"/>
                <w:sz w:val="21"/>
                <w:szCs w:val="21"/>
              </w:rPr>
              <w:t>12cm</w:t>
            </w:r>
            <w:r>
              <w:rPr>
                <w:rFonts w:cs="宋体"/>
                <w:sz w:val="21"/>
                <w:szCs w:val="21"/>
                <w:vertAlign w:val="superscript"/>
              </w:rPr>
              <w:t>2</w:t>
            </w:r>
            <w:r>
              <w:rPr>
                <w:rFonts w:cs="宋体" w:hint="eastAsia"/>
                <w:sz w:val="21"/>
                <w:szCs w:val="21"/>
              </w:rPr>
              <w:t>或面部线条状瘢痕大于等于</w:t>
            </w:r>
            <w:r>
              <w:rPr>
                <w:rFonts w:cs="宋体"/>
                <w:sz w:val="21"/>
                <w:szCs w:val="21"/>
              </w:rPr>
              <w:t>20cm</w:t>
            </w:r>
          </w:p>
        </w:tc>
        <w:tc>
          <w:tcPr>
            <w:tcW w:w="1043" w:type="dxa"/>
            <w:vAlign w:val="center"/>
          </w:tcPr>
          <w:p w:rsidR="00E0375F" w:rsidRDefault="00873E97">
            <w:pPr>
              <w:pStyle w:val="a8"/>
              <w:spacing w:line="360" w:lineRule="auto"/>
              <w:jc w:val="center"/>
              <w:rPr>
                <w:rFonts w:cs="宋体"/>
                <w:color w:val="000000"/>
                <w:sz w:val="21"/>
                <w:szCs w:val="21"/>
              </w:rPr>
            </w:pPr>
            <w:r>
              <w:rPr>
                <w:rFonts w:cs="宋体"/>
                <w:color w:val="000000"/>
                <w:sz w:val="21"/>
                <w:szCs w:val="21"/>
              </w:rPr>
              <w:t>9</w:t>
            </w:r>
            <w:r>
              <w:rPr>
                <w:rFonts w:cs="宋体"/>
                <w:color w:val="000000"/>
                <w:sz w:val="21"/>
                <w:szCs w:val="21"/>
              </w:rPr>
              <w:t>级</w:t>
            </w:r>
          </w:p>
        </w:tc>
      </w:tr>
      <w:tr w:rsidR="00E0375F">
        <w:trPr>
          <w:trHeight w:val="397"/>
        </w:trPr>
        <w:tc>
          <w:tcPr>
            <w:tcW w:w="7245" w:type="dxa"/>
          </w:tcPr>
          <w:p w:rsidR="00E0375F" w:rsidRDefault="00873E97">
            <w:pPr>
              <w:pStyle w:val="a8"/>
              <w:spacing w:line="360" w:lineRule="auto"/>
              <w:rPr>
                <w:rFonts w:cs="宋体"/>
                <w:sz w:val="21"/>
                <w:szCs w:val="21"/>
              </w:rPr>
            </w:pPr>
            <w:r>
              <w:rPr>
                <w:rFonts w:cs="宋体" w:hint="eastAsia"/>
                <w:sz w:val="21"/>
                <w:szCs w:val="21"/>
              </w:rPr>
              <w:t>面部皮肤损伤导致瘢痕形成，且瘢痕面积大于等于</w:t>
            </w:r>
            <w:r>
              <w:rPr>
                <w:rFonts w:cs="宋体"/>
                <w:sz w:val="21"/>
                <w:szCs w:val="21"/>
              </w:rPr>
              <w:t>6cm</w:t>
            </w:r>
            <w:r>
              <w:rPr>
                <w:rFonts w:cs="宋体"/>
                <w:sz w:val="21"/>
                <w:szCs w:val="21"/>
                <w:vertAlign w:val="superscript"/>
              </w:rPr>
              <w:t>2</w:t>
            </w:r>
            <w:r>
              <w:rPr>
                <w:rFonts w:cs="宋体" w:hint="eastAsia"/>
                <w:sz w:val="21"/>
                <w:szCs w:val="21"/>
              </w:rPr>
              <w:t>或面部线条状瘢痕大于等于</w:t>
            </w:r>
            <w:r>
              <w:rPr>
                <w:rFonts w:cs="宋体"/>
                <w:sz w:val="21"/>
                <w:szCs w:val="21"/>
              </w:rPr>
              <w:t>10cm</w:t>
            </w:r>
          </w:p>
        </w:tc>
        <w:tc>
          <w:tcPr>
            <w:tcW w:w="1043" w:type="dxa"/>
            <w:vAlign w:val="center"/>
          </w:tcPr>
          <w:p w:rsidR="00E0375F" w:rsidRDefault="00873E97">
            <w:pPr>
              <w:pStyle w:val="a8"/>
              <w:spacing w:line="360" w:lineRule="auto"/>
              <w:jc w:val="center"/>
              <w:rPr>
                <w:rFonts w:cs="宋体"/>
                <w:color w:val="000000"/>
                <w:sz w:val="21"/>
                <w:szCs w:val="21"/>
              </w:rPr>
            </w:pPr>
            <w:r>
              <w:rPr>
                <w:rFonts w:cs="宋体"/>
                <w:color w:val="000000"/>
                <w:sz w:val="21"/>
                <w:szCs w:val="21"/>
              </w:rPr>
              <w:t>10</w:t>
            </w:r>
            <w:r>
              <w:rPr>
                <w:rFonts w:cs="宋体"/>
                <w:color w:val="000000"/>
                <w:sz w:val="21"/>
                <w:szCs w:val="21"/>
              </w:rPr>
              <w:t>级</w:t>
            </w:r>
          </w:p>
        </w:tc>
      </w:tr>
    </w:tbl>
    <w:p w:rsidR="00E0375F" w:rsidRDefault="00873E97">
      <w:pPr>
        <w:pStyle w:val="a9"/>
        <w:spacing w:line="360" w:lineRule="auto"/>
        <w:ind w:left="2"/>
        <w:rPr>
          <w:rFonts w:ascii="宋体" w:eastAsia="宋体" w:hAnsi="宋体"/>
          <w:sz w:val="21"/>
          <w:szCs w:val="21"/>
        </w:rPr>
      </w:pPr>
      <w:r>
        <w:rPr>
          <w:rFonts w:ascii="宋体" w:eastAsia="宋体" w:hAnsi="宋体" w:hint="eastAsia"/>
          <w:sz w:val="21"/>
          <w:szCs w:val="21"/>
        </w:rPr>
        <w:t>注：</w:t>
      </w:r>
      <w:r>
        <w:rPr>
          <w:rFonts w:ascii="宋体" w:eastAsia="宋体" w:hAnsi="宋体"/>
          <w:sz w:val="21"/>
          <w:szCs w:val="21"/>
        </w:rPr>
        <w:fldChar w:fldCharType="begin"/>
      </w:r>
      <w:r>
        <w:rPr>
          <w:rFonts w:ascii="宋体" w:eastAsia="宋体" w:hAnsi="宋体"/>
          <w:sz w:val="21"/>
          <w:szCs w:val="21"/>
        </w:rPr>
        <w:instrText xml:space="preserve"> = 1 \* GB3 </w:instrText>
      </w:r>
      <w:r>
        <w:rPr>
          <w:rFonts w:ascii="宋体" w:eastAsia="宋体" w:hAnsi="宋体"/>
          <w:sz w:val="21"/>
          <w:szCs w:val="21"/>
        </w:rPr>
        <w:fldChar w:fldCharType="separate"/>
      </w:r>
      <w:r>
        <w:rPr>
          <w:rFonts w:ascii="宋体" w:eastAsia="宋体" w:hAnsi="宋体" w:hint="eastAsia"/>
          <w:sz w:val="21"/>
          <w:szCs w:val="21"/>
        </w:rPr>
        <w:t>①</w:t>
      </w:r>
      <w:r>
        <w:rPr>
          <w:rFonts w:ascii="宋体" w:eastAsia="宋体" w:hAnsi="宋体"/>
          <w:sz w:val="21"/>
          <w:szCs w:val="21"/>
        </w:rPr>
        <w:fldChar w:fldCharType="end"/>
      </w:r>
      <w:r>
        <w:rPr>
          <w:rFonts w:ascii="宋体" w:eastAsia="宋体" w:hAnsi="宋体"/>
          <w:sz w:val="21"/>
          <w:szCs w:val="21"/>
        </w:rPr>
        <w:t xml:space="preserve"> </w:t>
      </w:r>
      <w:r>
        <w:rPr>
          <w:rFonts w:ascii="宋体" w:eastAsia="宋体" w:hAnsi="宋体" w:hint="eastAsia"/>
          <w:sz w:val="21"/>
          <w:szCs w:val="21"/>
        </w:rPr>
        <w:t>瘢痕：指创面愈合后的增生性瘢痕，不包括皮肤平整、无明显质地改变的萎缩性瘢痕或疤痕。</w:t>
      </w:r>
    </w:p>
    <w:p w:rsidR="00E0375F" w:rsidRDefault="00873E97">
      <w:pPr>
        <w:pStyle w:val="a9"/>
        <w:spacing w:line="360" w:lineRule="auto"/>
        <w:ind w:firstLineChars="199" w:firstLine="418"/>
        <w:rPr>
          <w:rFonts w:ascii="宋体" w:eastAsia="宋体" w:hAnsi="宋体"/>
          <w:sz w:val="21"/>
          <w:szCs w:val="21"/>
        </w:rPr>
      </w:pPr>
      <w:r>
        <w:rPr>
          <w:rFonts w:ascii="宋体" w:eastAsia="宋体" w:hAnsi="宋体"/>
          <w:sz w:val="21"/>
          <w:szCs w:val="21"/>
        </w:rPr>
        <w:fldChar w:fldCharType="begin"/>
      </w:r>
      <w:r>
        <w:rPr>
          <w:rFonts w:ascii="宋体" w:eastAsia="宋体" w:hAnsi="宋体"/>
          <w:sz w:val="21"/>
          <w:szCs w:val="21"/>
        </w:rPr>
        <w:instrText xml:space="preserve"> = 2 \* GB3 </w:instrText>
      </w:r>
      <w:r>
        <w:rPr>
          <w:rFonts w:ascii="宋体" w:eastAsia="宋体" w:hAnsi="宋体"/>
          <w:sz w:val="21"/>
          <w:szCs w:val="21"/>
        </w:rPr>
        <w:fldChar w:fldCharType="separate"/>
      </w:r>
      <w:r>
        <w:rPr>
          <w:rFonts w:ascii="宋体" w:eastAsia="宋体" w:hAnsi="宋体" w:hint="eastAsia"/>
          <w:sz w:val="21"/>
          <w:szCs w:val="21"/>
        </w:rPr>
        <w:t>②</w:t>
      </w:r>
      <w:r>
        <w:rPr>
          <w:rFonts w:ascii="宋体" w:eastAsia="宋体" w:hAnsi="宋体"/>
          <w:sz w:val="21"/>
          <w:szCs w:val="21"/>
        </w:rPr>
        <w:fldChar w:fldCharType="end"/>
      </w:r>
      <w:r>
        <w:rPr>
          <w:rFonts w:ascii="宋体" w:eastAsia="宋体" w:hAnsi="宋体"/>
          <w:sz w:val="21"/>
          <w:szCs w:val="21"/>
        </w:rPr>
        <w:t xml:space="preserve"> </w:t>
      </w:r>
      <w:r>
        <w:rPr>
          <w:rFonts w:ascii="宋体" w:eastAsia="宋体" w:hAnsi="宋体" w:hint="eastAsia"/>
          <w:sz w:val="21"/>
          <w:szCs w:val="21"/>
        </w:rPr>
        <w:t>面部的范围和瘢痕面积的计算：面部的范围指上至发际、下至下颌下缘、两侧至下颌支后缘之间的区域，包括额部、眼部、眶部、鼻部、口唇部、颏部、颧部、颊部和腮腺咬肌部。面部瘢痕面积的计算采用全面部和</w:t>
      </w:r>
      <w:r>
        <w:rPr>
          <w:rFonts w:ascii="宋体" w:eastAsia="宋体" w:hAnsi="宋体"/>
          <w:sz w:val="21"/>
          <w:szCs w:val="21"/>
        </w:rPr>
        <w:t>5</w:t>
      </w:r>
      <w:r>
        <w:rPr>
          <w:rFonts w:ascii="宋体" w:eastAsia="宋体" w:hAnsi="宋体"/>
          <w:sz w:val="21"/>
          <w:szCs w:val="21"/>
        </w:rPr>
        <w:t>等分面部以及实测瘢痕面积的方法，分别计算瘢痕面积。面部多处瘢痕，其面积可以累加计算。</w:t>
      </w:r>
    </w:p>
    <w:p w:rsidR="00E0375F" w:rsidRDefault="00873E97">
      <w:pPr>
        <w:pStyle w:val="a9"/>
        <w:spacing w:line="360" w:lineRule="auto"/>
        <w:ind w:firstLineChars="200" w:firstLine="420"/>
        <w:rPr>
          <w:rFonts w:ascii="宋体" w:eastAsia="宋体" w:hAnsi="宋体"/>
          <w:sz w:val="21"/>
          <w:szCs w:val="21"/>
        </w:rPr>
      </w:pPr>
      <w:r>
        <w:rPr>
          <w:rFonts w:ascii="宋体" w:eastAsia="宋体" w:hAnsi="宋体"/>
          <w:sz w:val="21"/>
          <w:szCs w:val="21"/>
        </w:rPr>
        <w:fldChar w:fldCharType="begin"/>
      </w:r>
      <w:r>
        <w:rPr>
          <w:rFonts w:ascii="宋体" w:eastAsia="宋体" w:hAnsi="宋体"/>
          <w:sz w:val="21"/>
          <w:szCs w:val="21"/>
        </w:rPr>
        <w:instrText xml:space="preserve"> = 3 \* GB3 </w:instrText>
      </w:r>
      <w:r>
        <w:rPr>
          <w:rFonts w:ascii="宋体" w:eastAsia="宋体" w:hAnsi="宋体"/>
          <w:sz w:val="21"/>
          <w:szCs w:val="21"/>
        </w:rPr>
        <w:fldChar w:fldCharType="separate"/>
      </w:r>
      <w:r>
        <w:rPr>
          <w:rFonts w:ascii="宋体" w:eastAsia="宋体" w:hAnsi="宋体" w:hint="eastAsia"/>
          <w:sz w:val="21"/>
          <w:szCs w:val="21"/>
        </w:rPr>
        <w:t>③</w:t>
      </w:r>
      <w:r>
        <w:rPr>
          <w:rFonts w:ascii="宋体" w:eastAsia="宋体" w:hAnsi="宋体"/>
          <w:sz w:val="21"/>
          <w:szCs w:val="21"/>
        </w:rPr>
        <w:fldChar w:fldCharType="end"/>
      </w:r>
      <w:r>
        <w:rPr>
          <w:rFonts w:ascii="宋体" w:eastAsia="宋体" w:hAnsi="宋体"/>
          <w:sz w:val="21"/>
          <w:szCs w:val="21"/>
        </w:rPr>
        <w:t xml:space="preserve"> </w:t>
      </w:r>
      <w:r>
        <w:rPr>
          <w:rFonts w:ascii="宋体" w:eastAsia="宋体" w:hAnsi="宋体" w:hint="eastAsia"/>
          <w:sz w:val="21"/>
          <w:szCs w:val="21"/>
        </w:rPr>
        <w:t>颈前三角区：两边为胸锁乳突肌前缘，底为舌骨体上缘及下颌骨下缘。</w:t>
      </w:r>
    </w:p>
    <w:p w:rsidR="00E0375F" w:rsidRDefault="00E0375F">
      <w:pPr>
        <w:spacing w:line="360" w:lineRule="auto"/>
        <w:ind w:firstLineChars="200" w:firstLine="420"/>
        <w:contextualSpacing/>
        <w:rPr>
          <w:rFonts w:ascii="宋体" w:hAnsi="宋体"/>
          <w:szCs w:val="21"/>
        </w:rPr>
      </w:pPr>
    </w:p>
    <w:p w:rsidR="00E0375F" w:rsidRDefault="00873E97">
      <w:pPr>
        <w:pStyle w:val="3"/>
        <w:keepNext w:val="0"/>
        <w:keepLines w:val="0"/>
        <w:widowControl/>
        <w:numPr>
          <w:ilvl w:val="1"/>
          <w:numId w:val="12"/>
        </w:numPr>
        <w:spacing w:before="0" w:after="0" w:line="360" w:lineRule="auto"/>
        <w:ind w:left="0" w:firstLine="0"/>
        <w:contextualSpacing/>
        <w:jc w:val="left"/>
        <w:rPr>
          <w:rFonts w:ascii="宋体" w:hAnsi="宋体"/>
          <w:sz w:val="21"/>
          <w:szCs w:val="21"/>
        </w:rPr>
      </w:pPr>
      <w:bookmarkStart w:id="264" w:name="_Toc356463503"/>
      <w:bookmarkStart w:id="265" w:name="_Toc27037"/>
      <w:bookmarkStart w:id="266" w:name="_Toc3692"/>
      <w:r>
        <w:rPr>
          <w:rFonts w:ascii="宋体" w:hAnsi="宋体" w:hint="eastAsia"/>
          <w:sz w:val="21"/>
          <w:szCs w:val="21"/>
        </w:rPr>
        <w:t>各部位皮肤结构损伤和修复功能障碍</w:t>
      </w:r>
      <w:bookmarkEnd w:id="264"/>
      <w:bookmarkEnd w:id="265"/>
      <w:bookmarkEnd w:id="266"/>
    </w:p>
    <w:tbl>
      <w:tblPr>
        <w:tblW w:w="8288" w:type="dxa"/>
        <w:tblInd w:w="93" w:type="dxa"/>
        <w:tblLayout w:type="fixed"/>
        <w:tblLook w:val="04A0" w:firstRow="1" w:lastRow="0" w:firstColumn="1" w:lastColumn="0" w:noHBand="0" w:noVBand="1"/>
      </w:tblPr>
      <w:tblGrid>
        <w:gridCol w:w="7245"/>
        <w:gridCol w:w="1043"/>
      </w:tblGrid>
      <w:tr w:rsidR="00E0375F">
        <w:trPr>
          <w:trHeight w:val="64"/>
        </w:trPr>
        <w:tc>
          <w:tcPr>
            <w:tcW w:w="7245" w:type="dxa"/>
            <w:tcBorders>
              <w:top w:val="single" w:sz="4" w:space="0" w:color="auto"/>
              <w:left w:val="single" w:sz="4" w:space="0" w:color="auto"/>
              <w:bottom w:val="single" w:sz="4" w:space="0" w:color="auto"/>
              <w:right w:val="single" w:sz="4" w:space="0" w:color="auto"/>
            </w:tcBorders>
          </w:tcPr>
          <w:p w:rsidR="00E0375F" w:rsidRDefault="00873E97">
            <w:pPr>
              <w:pStyle w:val="a8"/>
              <w:spacing w:line="360" w:lineRule="auto"/>
              <w:rPr>
                <w:rFonts w:cs="宋体"/>
                <w:sz w:val="21"/>
                <w:szCs w:val="21"/>
              </w:rPr>
            </w:pPr>
            <w:r>
              <w:rPr>
                <w:rFonts w:cs="宋体" w:hint="eastAsia"/>
                <w:sz w:val="21"/>
                <w:szCs w:val="21"/>
              </w:rPr>
              <w:t>皮肤损伤导致瘢痕形成，且瘢痕面积大于等于全身体表面积的</w:t>
            </w:r>
            <w:r>
              <w:rPr>
                <w:rFonts w:cs="宋体"/>
                <w:sz w:val="21"/>
                <w:szCs w:val="21"/>
              </w:rPr>
              <w:t>90%</w:t>
            </w:r>
          </w:p>
        </w:tc>
        <w:tc>
          <w:tcPr>
            <w:tcW w:w="1043" w:type="dxa"/>
            <w:tcBorders>
              <w:top w:val="single" w:sz="4" w:space="0" w:color="auto"/>
              <w:left w:val="nil"/>
              <w:bottom w:val="single" w:sz="4" w:space="0" w:color="auto"/>
              <w:right w:val="single" w:sz="4" w:space="0" w:color="auto"/>
            </w:tcBorders>
            <w:vAlign w:val="center"/>
          </w:tcPr>
          <w:p w:rsidR="00E0375F" w:rsidRDefault="00873E97">
            <w:pPr>
              <w:pStyle w:val="a8"/>
              <w:spacing w:line="360" w:lineRule="auto"/>
              <w:jc w:val="center"/>
              <w:rPr>
                <w:rFonts w:cs="宋体"/>
                <w:sz w:val="21"/>
                <w:szCs w:val="21"/>
              </w:rPr>
            </w:pPr>
            <w:r>
              <w:rPr>
                <w:rFonts w:cs="宋体"/>
                <w:sz w:val="21"/>
                <w:szCs w:val="21"/>
              </w:rPr>
              <w:t>1</w:t>
            </w:r>
            <w:r>
              <w:rPr>
                <w:rFonts w:cs="宋体"/>
                <w:sz w:val="21"/>
                <w:szCs w:val="21"/>
              </w:rPr>
              <w:t>级</w:t>
            </w:r>
          </w:p>
        </w:tc>
      </w:tr>
      <w:tr w:rsidR="00E0375F">
        <w:trPr>
          <w:trHeight w:val="119"/>
        </w:trPr>
        <w:tc>
          <w:tcPr>
            <w:tcW w:w="7245" w:type="dxa"/>
            <w:tcBorders>
              <w:top w:val="nil"/>
              <w:left w:val="single" w:sz="4" w:space="0" w:color="auto"/>
              <w:bottom w:val="single" w:sz="4" w:space="0" w:color="auto"/>
              <w:right w:val="single" w:sz="4" w:space="0" w:color="auto"/>
            </w:tcBorders>
          </w:tcPr>
          <w:p w:rsidR="00E0375F" w:rsidRDefault="00873E97">
            <w:pPr>
              <w:pStyle w:val="a8"/>
              <w:spacing w:line="360" w:lineRule="auto"/>
              <w:rPr>
                <w:rFonts w:cs="宋体"/>
                <w:sz w:val="21"/>
                <w:szCs w:val="21"/>
              </w:rPr>
            </w:pPr>
            <w:r>
              <w:rPr>
                <w:rFonts w:cs="宋体" w:hint="eastAsia"/>
                <w:sz w:val="21"/>
                <w:szCs w:val="21"/>
              </w:rPr>
              <w:t>躯干及四肢</w:t>
            </w:r>
            <w:r>
              <w:rPr>
                <w:rFonts w:cs="宋体"/>
                <w:sz w:val="21"/>
                <w:szCs w:val="21"/>
              </w:rPr>
              <w:t>III</w:t>
            </w:r>
            <w:r>
              <w:rPr>
                <w:rFonts w:cs="宋体"/>
                <w:sz w:val="21"/>
                <w:szCs w:val="21"/>
              </w:rPr>
              <w:t>度烧伤，面积大于等于全身皮肤面积的</w:t>
            </w:r>
            <w:r>
              <w:rPr>
                <w:rFonts w:cs="宋体" w:hint="eastAsia"/>
                <w:sz w:val="21"/>
                <w:szCs w:val="21"/>
              </w:rPr>
              <w:t>6</w:t>
            </w:r>
            <w:r>
              <w:rPr>
                <w:rFonts w:cs="宋体"/>
                <w:sz w:val="21"/>
                <w:szCs w:val="21"/>
              </w:rPr>
              <w:t>0%</w:t>
            </w:r>
          </w:p>
        </w:tc>
        <w:tc>
          <w:tcPr>
            <w:tcW w:w="1043" w:type="dxa"/>
            <w:tcBorders>
              <w:top w:val="single" w:sz="4" w:space="0" w:color="auto"/>
              <w:left w:val="nil"/>
              <w:bottom w:val="single" w:sz="4" w:space="0" w:color="auto"/>
              <w:right w:val="single" w:sz="4" w:space="0" w:color="auto"/>
            </w:tcBorders>
            <w:vAlign w:val="center"/>
          </w:tcPr>
          <w:p w:rsidR="00E0375F" w:rsidRDefault="00873E97">
            <w:pPr>
              <w:pStyle w:val="a8"/>
              <w:spacing w:line="360" w:lineRule="auto"/>
              <w:jc w:val="center"/>
              <w:rPr>
                <w:rFonts w:cs="宋体"/>
                <w:sz w:val="21"/>
                <w:szCs w:val="21"/>
              </w:rPr>
            </w:pPr>
            <w:r>
              <w:rPr>
                <w:rFonts w:cs="宋体"/>
                <w:sz w:val="21"/>
                <w:szCs w:val="21"/>
              </w:rPr>
              <w:t>1</w:t>
            </w:r>
            <w:r>
              <w:rPr>
                <w:rFonts w:cs="宋体"/>
                <w:sz w:val="21"/>
                <w:szCs w:val="21"/>
              </w:rPr>
              <w:t>级</w:t>
            </w:r>
          </w:p>
        </w:tc>
      </w:tr>
      <w:tr w:rsidR="00E0375F">
        <w:trPr>
          <w:trHeight w:val="196"/>
        </w:trPr>
        <w:tc>
          <w:tcPr>
            <w:tcW w:w="7245" w:type="dxa"/>
            <w:tcBorders>
              <w:top w:val="nil"/>
              <w:left w:val="single" w:sz="4" w:space="0" w:color="auto"/>
              <w:bottom w:val="single" w:sz="4" w:space="0" w:color="auto"/>
              <w:right w:val="single" w:sz="4" w:space="0" w:color="auto"/>
            </w:tcBorders>
          </w:tcPr>
          <w:p w:rsidR="00E0375F" w:rsidRDefault="00873E97">
            <w:pPr>
              <w:pStyle w:val="a8"/>
              <w:spacing w:line="360" w:lineRule="auto"/>
              <w:rPr>
                <w:rFonts w:cs="宋体"/>
                <w:sz w:val="21"/>
                <w:szCs w:val="21"/>
              </w:rPr>
            </w:pPr>
            <w:r>
              <w:rPr>
                <w:rFonts w:cs="宋体" w:hint="eastAsia"/>
                <w:sz w:val="21"/>
                <w:szCs w:val="21"/>
              </w:rPr>
              <w:lastRenderedPageBreak/>
              <w:t>皮肤损伤导致瘢痕形成，且瘢痕面积大于等于全身体表面积的</w:t>
            </w:r>
            <w:r>
              <w:rPr>
                <w:rFonts w:cs="宋体"/>
                <w:sz w:val="21"/>
                <w:szCs w:val="21"/>
              </w:rPr>
              <w:t>80%</w:t>
            </w:r>
          </w:p>
        </w:tc>
        <w:tc>
          <w:tcPr>
            <w:tcW w:w="1043" w:type="dxa"/>
            <w:tcBorders>
              <w:top w:val="nil"/>
              <w:left w:val="nil"/>
              <w:bottom w:val="single" w:sz="4" w:space="0" w:color="auto"/>
              <w:right w:val="single" w:sz="4" w:space="0" w:color="auto"/>
            </w:tcBorders>
            <w:vAlign w:val="center"/>
          </w:tcPr>
          <w:p w:rsidR="00E0375F" w:rsidRDefault="00873E97">
            <w:pPr>
              <w:pStyle w:val="a8"/>
              <w:spacing w:line="360" w:lineRule="auto"/>
              <w:jc w:val="center"/>
              <w:rPr>
                <w:rFonts w:cs="宋体"/>
                <w:sz w:val="21"/>
                <w:szCs w:val="21"/>
              </w:rPr>
            </w:pPr>
            <w:r>
              <w:rPr>
                <w:rFonts w:cs="宋体"/>
                <w:sz w:val="21"/>
                <w:szCs w:val="21"/>
              </w:rPr>
              <w:t>2</w:t>
            </w:r>
            <w:r>
              <w:rPr>
                <w:rFonts w:cs="宋体"/>
                <w:sz w:val="21"/>
                <w:szCs w:val="21"/>
              </w:rPr>
              <w:t>级</w:t>
            </w:r>
          </w:p>
        </w:tc>
      </w:tr>
      <w:tr w:rsidR="00E0375F">
        <w:trPr>
          <w:trHeight w:val="64"/>
        </w:trPr>
        <w:tc>
          <w:tcPr>
            <w:tcW w:w="7245" w:type="dxa"/>
            <w:tcBorders>
              <w:top w:val="nil"/>
              <w:left w:val="single" w:sz="4" w:space="0" w:color="auto"/>
              <w:bottom w:val="single" w:sz="4" w:space="0" w:color="auto"/>
              <w:right w:val="single" w:sz="4" w:space="0" w:color="auto"/>
            </w:tcBorders>
          </w:tcPr>
          <w:p w:rsidR="00E0375F" w:rsidRDefault="00873E97">
            <w:pPr>
              <w:pStyle w:val="a8"/>
              <w:spacing w:line="360" w:lineRule="auto"/>
              <w:rPr>
                <w:rFonts w:cs="宋体"/>
                <w:sz w:val="21"/>
                <w:szCs w:val="21"/>
              </w:rPr>
            </w:pPr>
            <w:r>
              <w:rPr>
                <w:rFonts w:cs="宋体" w:hint="eastAsia"/>
                <w:sz w:val="21"/>
                <w:szCs w:val="21"/>
              </w:rPr>
              <w:t>皮肤损伤导致瘢痕形成，且瘢痕面积大于等于全身体表面积的</w:t>
            </w:r>
            <w:r>
              <w:rPr>
                <w:rFonts w:cs="宋体"/>
                <w:sz w:val="21"/>
                <w:szCs w:val="21"/>
              </w:rPr>
              <w:t>70%</w:t>
            </w:r>
          </w:p>
        </w:tc>
        <w:tc>
          <w:tcPr>
            <w:tcW w:w="1043" w:type="dxa"/>
            <w:tcBorders>
              <w:top w:val="nil"/>
              <w:left w:val="nil"/>
              <w:bottom w:val="single" w:sz="4" w:space="0" w:color="auto"/>
              <w:right w:val="single" w:sz="4" w:space="0" w:color="auto"/>
            </w:tcBorders>
            <w:vAlign w:val="center"/>
          </w:tcPr>
          <w:p w:rsidR="00E0375F" w:rsidRDefault="00873E97">
            <w:pPr>
              <w:pStyle w:val="a8"/>
              <w:spacing w:line="360" w:lineRule="auto"/>
              <w:jc w:val="center"/>
              <w:rPr>
                <w:rFonts w:cs="宋体"/>
                <w:sz w:val="21"/>
                <w:szCs w:val="21"/>
              </w:rPr>
            </w:pPr>
            <w:r>
              <w:rPr>
                <w:rFonts w:cs="宋体"/>
                <w:sz w:val="21"/>
                <w:szCs w:val="21"/>
              </w:rPr>
              <w:t>3</w:t>
            </w:r>
            <w:r>
              <w:rPr>
                <w:rFonts w:cs="宋体"/>
                <w:sz w:val="21"/>
                <w:szCs w:val="21"/>
              </w:rPr>
              <w:t>级</w:t>
            </w:r>
          </w:p>
        </w:tc>
      </w:tr>
      <w:tr w:rsidR="00E0375F">
        <w:trPr>
          <w:trHeight w:val="64"/>
        </w:trPr>
        <w:tc>
          <w:tcPr>
            <w:tcW w:w="7245" w:type="dxa"/>
            <w:tcBorders>
              <w:top w:val="nil"/>
              <w:left w:val="single" w:sz="4" w:space="0" w:color="auto"/>
              <w:bottom w:val="single" w:sz="4" w:space="0" w:color="auto"/>
              <w:right w:val="single" w:sz="4" w:space="0" w:color="auto"/>
            </w:tcBorders>
          </w:tcPr>
          <w:p w:rsidR="00E0375F" w:rsidRDefault="00873E97">
            <w:pPr>
              <w:pStyle w:val="a8"/>
              <w:spacing w:line="360" w:lineRule="auto"/>
              <w:rPr>
                <w:rFonts w:cs="宋体"/>
                <w:sz w:val="21"/>
                <w:szCs w:val="21"/>
              </w:rPr>
            </w:pPr>
            <w:r>
              <w:rPr>
                <w:rFonts w:cs="宋体" w:hint="eastAsia"/>
                <w:sz w:val="21"/>
                <w:szCs w:val="21"/>
              </w:rPr>
              <w:t>躯干及四肢</w:t>
            </w:r>
            <w:r>
              <w:rPr>
                <w:rFonts w:cs="宋体"/>
                <w:sz w:val="21"/>
                <w:szCs w:val="21"/>
              </w:rPr>
              <w:t>III</w:t>
            </w:r>
            <w:r>
              <w:rPr>
                <w:rFonts w:cs="宋体"/>
                <w:sz w:val="21"/>
                <w:szCs w:val="21"/>
              </w:rPr>
              <w:t>度烧伤，面积大于等于全身皮肤面积的</w:t>
            </w:r>
            <w:r>
              <w:rPr>
                <w:rFonts w:cs="宋体" w:hint="eastAsia"/>
                <w:sz w:val="21"/>
                <w:szCs w:val="21"/>
              </w:rPr>
              <w:t>4</w:t>
            </w:r>
            <w:r>
              <w:rPr>
                <w:rFonts w:cs="宋体"/>
                <w:sz w:val="21"/>
                <w:szCs w:val="21"/>
              </w:rPr>
              <w:t>0%</w:t>
            </w:r>
          </w:p>
        </w:tc>
        <w:tc>
          <w:tcPr>
            <w:tcW w:w="1043" w:type="dxa"/>
            <w:tcBorders>
              <w:top w:val="nil"/>
              <w:left w:val="nil"/>
              <w:bottom w:val="single" w:sz="4" w:space="0" w:color="auto"/>
              <w:right w:val="single" w:sz="4" w:space="0" w:color="auto"/>
            </w:tcBorders>
            <w:vAlign w:val="center"/>
          </w:tcPr>
          <w:p w:rsidR="00E0375F" w:rsidRDefault="00873E97">
            <w:pPr>
              <w:pStyle w:val="a8"/>
              <w:spacing w:line="360" w:lineRule="auto"/>
              <w:jc w:val="center"/>
              <w:rPr>
                <w:rFonts w:cs="宋体"/>
                <w:sz w:val="21"/>
                <w:szCs w:val="21"/>
              </w:rPr>
            </w:pPr>
            <w:r>
              <w:rPr>
                <w:rFonts w:cs="宋体" w:hint="eastAsia"/>
                <w:sz w:val="21"/>
                <w:szCs w:val="21"/>
              </w:rPr>
              <w:t>3</w:t>
            </w:r>
            <w:r>
              <w:rPr>
                <w:rFonts w:cs="宋体"/>
                <w:sz w:val="21"/>
                <w:szCs w:val="21"/>
              </w:rPr>
              <w:t>级</w:t>
            </w:r>
          </w:p>
        </w:tc>
      </w:tr>
      <w:tr w:rsidR="00E0375F">
        <w:trPr>
          <w:trHeight w:val="64"/>
        </w:trPr>
        <w:tc>
          <w:tcPr>
            <w:tcW w:w="7245" w:type="dxa"/>
            <w:tcBorders>
              <w:top w:val="nil"/>
              <w:left w:val="single" w:sz="4" w:space="0" w:color="auto"/>
              <w:bottom w:val="single" w:sz="4" w:space="0" w:color="auto"/>
              <w:right w:val="single" w:sz="4" w:space="0" w:color="auto"/>
            </w:tcBorders>
          </w:tcPr>
          <w:p w:rsidR="00E0375F" w:rsidRDefault="00873E97">
            <w:pPr>
              <w:pStyle w:val="a8"/>
              <w:spacing w:line="360" w:lineRule="auto"/>
              <w:rPr>
                <w:rFonts w:cs="宋体"/>
                <w:sz w:val="21"/>
                <w:szCs w:val="21"/>
              </w:rPr>
            </w:pPr>
            <w:r>
              <w:rPr>
                <w:rFonts w:cs="宋体" w:hint="eastAsia"/>
                <w:sz w:val="21"/>
                <w:szCs w:val="21"/>
              </w:rPr>
              <w:t>皮肤损伤导致瘢痕形成，且瘢痕面积大于等于全身体表面积的</w:t>
            </w:r>
            <w:r>
              <w:rPr>
                <w:rFonts w:cs="宋体"/>
                <w:sz w:val="21"/>
                <w:szCs w:val="21"/>
              </w:rPr>
              <w:t>60%</w:t>
            </w:r>
          </w:p>
        </w:tc>
        <w:tc>
          <w:tcPr>
            <w:tcW w:w="1043" w:type="dxa"/>
            <w:tcBorders>
              <w:top w:val="nil"/>
              <w:left w:val="nil"/>
              <w:bottom w:val="single" w:sz="4" w:space="0" w:color="auto"/>
              <w:right w:val="single" w:sz="4" w:space="0" w:color="auto"/>
            </w:tcBorders>
            <w:vAlign w:val="center"/>
          </w:tcPr>
          <w:p w:rsidR="00E0375F" w:rsidRDefault="00873E97">
            <w:pPr>
              <w:pStyle w:val="a8"/>
              <w:spacing w:line="360" w:lineRule="auto"/>
              <w:jc w:val="center"/>
              <w:rPr>
                <w:rFonts w:cs="宋体"/>
                <w:sz w:val="21"/>
                <w:szCs w:val="21"/>
              </w:rPr>
            </w:pPr>
            <w:r>
              <w:rPr>
                <w:rFonts w:cs="宋体"/>
                <w:sz w:val="21"/>
                <w:szCs w:val="21"/>
              </w:rPr>
              <w:t>4</w:t>
            </w:r>
            <w:r>
              <w:rPr>
                <w:rFonts w:cs="宋体"/>
                <w:sz w:val="21"/>
                <w:szCs w:val="21"/>
              </w:rPr>
              <w:t>级</w:t>
            </w:r>
          </w:p>
        </w:tc>
      </w:tr>
      <w:tr w:rsidR="00E0375F">
        <w:trPr>
          <w:trHeight w:val="255"/>
        </w:trPr>
        <w:tc>
          <w:tcPr>
            <w:tcW w:w="7245" w:type="dxa"/>
            <w:tcBorders>
              <w:top w:val="nil"/>
              <w:left w:val="single" w:sz="4" w:space="0" w:color="auto"/>
              <w:bottom w:val="single" w:sz="4" w:space="0" w:color="auto"/>
              <w:right w:val="single" w:sz="4" w:space="0" w:color="auto"/>
            </w:tcBorders>
          </w:tcPr>
          <w:p w:rsidR="00E0375F" w:rsidRDefault="00873E97">
            <w:pPr>
              <w:pStyle w:val="a8"/>
              <w:spacing w:line="360" w:lineRule="auto"/>
              <w:rPr>
                <w:rFonts w:cs="宋体"/>
                <w:sz w:val="21"/>
                <w:szCs w:val="21"/>
              </w:rPr>
            </w:pPr>
            <w:r>
              <w:rPr>
                <w:rFonts w:cs="宋体" w:hint="eastAsia"/>
                <w:sz w:val="21"/>
                <w:szCs w:val="21"/>
              </w:rPr>
              <w:t>皮肤损伤导致瘢痕形成，且瘢痕面积大于等于全身体表面积的</w:t>
            </w:r>
            <w:r>
              <w:rPr>
                <w:rFonts w:cs="宋体"/>
                <w:sz w:val="21"/>
                <w:szCs w:val="21"/>
              </w:rPr>
              <w:t>50%</w:t>
            </w:r>
          </w:p>
        </w:tc>
        <w:tc>
          <w:tcPr>
            <w:tcW w:w="1043" w:type="dxa"/>
            <w:tcBorders>
              <w:top w:val="nil"/>
              <w:left w:val="nil"/>
              <w:bottom w:val="single" w:sz="4" w:space="0" w:color="auto"/>
              <w:right w:val="single" w:sz="4" w:space="0" w:color="auto"/>
            </w:tcBorders>
            <w:vAlign w:val="center"/>
          </w:tcPr>
          <w:p w:rsidR="00E0375F" w:rsidRDefault="00873E97">
            <w:pPr>
              <w:pStyle w:val="a8"/>
              <w:spacing w:line="360" w:lineRule="auto"/>
              <w:jc w:val="center"/>
              <w:rPr>
                <w:rFonts w:cs="宋体"/>
                <w:sz w:val="21"/>
                <w:szCs w:val="21"/>
              </w:rPr>
            </w:pPr>
            <w:r>
              <w:rPr>
                <w:rFonts w:cs="宋体"/>
                <w:sz w:val="21"/>
                <w:szCs w:val="21"/>
              </w:rPr>
              <w:t>5</w:t>
            </w:r>
            <w:r>
              <w:rPr>
                <w:rFonts w:cs="宋体"/>
                <w:sz w:val="21"/>
                <w:szCs w:val="21"/>
              </w:rPr>
              <w:t>级</w:t>
            </w:r>
          </w:p>
        </w:tc>
      </w:tr>
      <w:tr w:rsidR="00E0375F">
        <w:trPr>
          <w:trHeight w:val="64"/>
        </w:trPr>
        <w:tc>
          <w:tcPr>
            <w:tcW w:w="7245" w:type="dxa"/>
            <w:tcBorders>
              <w:top w:val="nil"/>
              <w:left w:val="single" w:sz="4" w:space="0" w:color="auto"/>
              <w:bottom w:val="single" w:sz="4" w:space="0" w:color="auto"/>
              <w:right w:val="single" w:sz="4" w:space="0" w:color="auto"/>
            </w:tcBorders>
          </w:tcPr>
          <w:p w:rsidR="00E0375F" w:rsidRDefault="00873E97">
            <w:pPr>
              <w:pStyle w:val="a8"/>
              <w:spacing w:line="360" w:lineRule="auto"/>
              <w:rPr>
                <w:rFonts w:cs="宋体"/>
                <w:sz w:val="21"/>
                <w:szCs w:val="21"/>
              </w:rPr>
            </w:pPr>
            <w:r>
              <w:rPr>
                <w:rFonts w:cs="宋体" w:hint="eastAsia"/>
                <w:sz w:val="21"/>
                <w:szCs w:val="21"/>
              </w:rPr>
              <w:t>躯干及四肢</w:t>
            </w:r>
            <w:r>
              <w:rPr>
                <w:rFonts w:cs="宋体"/>
                <w:sz w:val="21"/>
                <w:szCs w:val="21"/>
              </w:rPr>
              <w:t>III</w:t>
            </w:r>
            <w:r>
              <w:rPr>
                <w:rFonts w:cs="宋体"/>
                <w:sz w:val="21"/>
                <w:szCs w:val="21"/>
              </w:rPr>
              <w:t>度烧伤，面积大于等于全身皮肤面积的</w:t>
            </w:r>
            <w:r>
              <w:rPr>
                <w:rFonts w:cs="宋体" w:hint="eastAsia"/>
                <w:sz w:val="21"/>
                <w:szCs w:val="21"/>
              </w:rPr>
              <w:t>2</w:t>
            </w:r>
            <w:r>
              <w:rPr>
                <w:rFonts w:cs="宋体"/>
                <w:sz w:val="21"/>
                <w:szCs w:val="21"/>
              </w:rPr>
              <w:t>0%</w:t>
            </w:r>
          </w:p>
        </w:tc>
        <w:tc>
          <w:tcPr>
            <w:tcW w:w="1043" w:type="dxa"/>
            <w:tcBorders>
              <w:top w:val="nil"/>
              <w:left w:val="nil"/>
              <w:bottom w:val="single" w:sz="4" w:space="0" w:color="auto"/>
              <w:right w:val="single" w:sz="4" w:space="0" w:color="auto"/>
            </w:tcBorders>
            <w:vAlign w:val="center"/>
          </w:tcPr>
          <w:p w:rsidR="00E0375F" w:rsidRDefault="00873E97">
            <w:pPr>
              <w:pStyle w:val="a8"/>
              <w:spacing w:line="360" w:lineRule="auto"/>
              <w:jc w:val="center"/>
              <w:rPr>
                <w:rFonts w:cs="宋体"/>
                <w:sz w:val="21"/>
                <w:szCs w:val="21"/>
              </w:rPr>
            </w:pPr>
            <w:r>
              <w:rPr>
                <w:rFonts w:cs="宋体" w:hint="eastAsia"/>
                <w:sz w:val="21"/>
                <w:szCs w:val="21"/>
              </w:rPr>
              <w:t>5</w:t>
            </w:r>
            <w:r>
              <w:rPr>
                <w:rFonts w:cs="宋体"/>
                <w:sz w:val="21"/>
                <w:szCs w:val="21"/>
              </w:rPr>
              <w:t>级</w:t>
            </w:r>
          </w:p>
        </w:tc>
      </w:tr>
      <w:tr w:rsidR="00E0375F">
        <w:trPr>
          <w:trHeight w:val="64"/>
        </w:trPr>
        <w:tc>
          <w:tcPr>
            <w:tcW w:w="7245" w:type="dxa"/>
            <w:tcBorders>
              <w:top w:val="nil"/>
              <w:left w:val="single" w:sz="4" w:space="0" w:color="auto"/>
              <w:bottom w:val="single" w:sz="4" w:space="0" w:color="auto"/>
              <w:right w:val="single" w:sz="4" w:space="0" w:color="auto"/>
            </w:tcBorders>
          </w:tcPr>
          <w:p w:rsidR="00E0375F" w:rsidRDefault="00873E97">
            <w:pPr>
              <w:pStyle w:val="a8"/>
              <w:spacing w:line="360" w:lineRule="auto"/>
              <w:rPr>
                <w:rFonts w:cs="宋体"/>
                <w:sz w:val="21"/>
                <w:szCs w:val="21"/>
              </w:rPr>
            </w:pPr>
            <w:r>
              <w:rPr>
                <w:rFonts w:cs="宋体" w:hint="eastAsia"/>
                <w:sz w:val="21"/>
                <w:szCs w:val="21"/>
              </w:rPr>
              <w:t>皮肤损伤导致瘢痕形成，且瘢痕面积大于等于全身体表面积的</w:t>
            </w:r>
            <w:r>
              <w:rPr>
                <w:rFonts w:cs="宋体"/>
                <w:sz w:val="21"/>
                <w:szCs w:val="21"/>
              </w:rPr>
              <w:t>40%</w:t>
            </w:r>
          </w:p>
        </w:tc>
        <w:tc>
          <w:tcPr>
            <w:tcW w:w="1043" w:type="dxa"/>
            <w:tcBorders>
              <w:top w:val="nil"/>
              <w:left w:val="nil"/>
              <w:bottom w:val="single" w:sz="4" w:space="0" w:color="auto"/>
              <w:right w:val="single" w:sz="4" w:space="0" w:color="auto"/>
            </w:tcBorders>
            <w:vAlign w:val="center"/>
          </w:tcPr>
          <w:p w:rsidR="00E0375F" w:rsidRDefault="00873E97">
            <w:pPr>
              <w:pStyle w:val="a8"/>
              <w:spacing w:line="360" w:lineRule="auto"/>
              <w:jc w:val="center"/>
              <w:rPr>
                <w:rFonts w:cs="宋体"/>
                <w:sz w:val="21"/>
                <w:szCs w:val="21"/>
              </w:rPr>
            </w:pPr>
            <w:r>
              <w:rPr>
                <w:rFonts w:cs="宋体"/>
                <w:sz w:val="21"/>
                <w:szCs w:val="21"/>
              </w:rPr>
              <w:t>6</w:t>
            </w:r>
            <w:r>
              <w:rPr>
                <w:rFonts w:cs="宋体"/>
                <w:sz w:val="21"/>
                <w:szCs w:val="21"/>
              </w:rPr>
              <w:t>级</w:t>
            </w:r>
          </w:p>
        </w:tc>
      </w:tr>
      <w:tr w:rsidR="00E0375F">
        <w:trPr>
          <w:trHeight w:val="64"/>
        </w:trPr>
        <w:tc>
          <w:tcPr>
            <w:tcW w:w="7245" w:type="dxa"/>
            <w:tcBorders>
              <w:top w:val="nil"/>
              <w:left w:val="single" w:sz="4" w:space="0" w:color="auto"/>
              <w:bottom w:val="single" w:sz="4" w:space="0" w:color="auto"/>
              <w:right w:val="single" w:sz="4" w:space="0" w:color="auto"/>
            </w:tcBorders>
          </w:tcPr>
          <w:p w:rsidR="00E0375F" w:rsidRDefault="00873E97">
            <w:pPr>
              <w:pStyle w:val="a8"/>
              <w:spacing w:line="360" w:lineRule="auto"/>
              <w:rPr>
                <w:rFonts w:cs="宋体"/>
                <w:sz w:val="21"/>
                <w:szCs w:val="21"/>
              </w:rPr>
            </w:pPr>
            <w:r>
              <w:rPr>
                <w:rFonts w:cs="宋体" w:hint="eastAsia"/>
                <w:sz w:val="21"/>
                <w:szCs w:val="21"/>
              </w:rPr>
              <w:t>腹部损伤导致腹壁缺损面积大于等于腹壁面积的</w:t>
            </w:r>
            <w:r>
              <w:rPr>
                <w:rFonts w:cs="宋体"/>
                <w:sz w:val="21"/>
                <w:szCs w:val="21"/>
              </w:rPr>
              <w:t>25%</w:t>
            </w:r>
          </w:p>
        </w:tc>
        <w:tc>
          <w:tcPr>
            <w:tcW w:w="1043" w:type="dxa"/>
            <w:tcBorders>
              <w:top w:val="nil"/>
              <w:left w:val="nil"/>
              <w:bottom w:val="single" w:sz="4" w:space="0" w:color="auto"/>
              <w:right w:val="single" w:sz="4" w:space="0" w:color="auto"/>
            </w:tcBorders>
            <w:vAlign w:val="center"/>
          </w:tcPr>
          <w:p w:rsidR="00E0375F" w:rsidRDefault="00873E97">
            <w:pPr>
              <w:pStyle w:val="a8"/>
              <w:spacing w:line="360" w:lineRule="auto"/>
              <w:jc w:val="center"/>
              <w:rPr>
                <w:rFonts w:cs="宋体"/>
                <w:sz w:val="21"/>
                <w:szCs w:val="21"/>
              </w:rPr>
            </w:pPr>
            <w:r>
              <w:rPr>
                <w:rFonts w:cs="宋体"/>
                <w:sz w:val="21"/>
                <w:szCs w:val="21"/>
              </w:rPr>
              <w:t>6</w:t>
            </w:r>
            <w:r>
              <w:rPr>
                <w:rFonts w:cs="宋体"/>
                <w:sz w:val="21"/>
                <w:szCs w:val="21"/>
              </w:rPr>
              <w:t>级</w:t>
            </w:r>
          </w:p>
        </w:tc>
      </w:tr>
      <w:tr w:rsidR="00E0375F">
        <w:trPr>
          <w:trHeight w:val="227"/>
        </w:trPr>
        <w:tc>
          <w:tcPr>
            <w:tcW w:w="7245" w:type="dxa"/>
            <w:tcBorders>
              <w:top w:val="nil"/>
              <w:left w:val="single" w:sz="4" w:space="0" w:color="auto"/>
              <w:bottom w:val="single" w:sz="4" w:space="0" w:color="auto"/>
              <w:right w:val="single" w:sz="4" w:space="0" w:color="auto"/>
            </w:tcBorders>
          </w:tcPr>
          <w:p w:rsidR="00E0375F" w:rsidRDefault="00873E97">
            <w:pPr>
              <w:pStyle w:val="a8"/>
              <w:spacing w:line="360" w:lineRule="auto"/>
              <w:rPr>
                <w:rFonts w:cs="宋体"/>
                <w:sz w:val="21"/>
                <w:szCs w:val="21"/>
              </w:rPr>
            </w:pPr>
            <w:r>
              <w:rPr>
                <w:rFonts w:cs="宋体" w:hint="eastAsia"/>
                <w:sz w:val="21"/>
                <w:szCs w:val="21"/>
              </w:rPr>
              <w:t>皮肤损伤导致瘢痕形成，且瘢痕面积大于等于全身体表面积的</w:t>
            </w:r>
            <w:r>
              <w:rPr>
                <w:rFonts w:cs="宋体"/>
                <w:sz w:val="21"/>
                <w:szCs w:val="21"/>
              </w:rPr>
              <w:t>30%</w:t>
            </w:r>
          </w:p>
        </w:tc>
        <w:tc>
          <w:tcPr>
            <w:tcW w:w="1043" w:type="dxa"/>
            <w:tcBorders>
              <w:top w:val="nil"/>
              <w:left w:val="nil"/>
              <w:bottom w:val="single" w:sz="4" w:space="0" w:color="auto"/>
              <w:right w:val="single" w:sz="4" w:space="0" w:color="auto"/>
            </w:tcBorders>
            <w:vAlign w:val="center"/>
          </w:tcPr>
          <w:p w:rsidR="00E0375F" w:rsidRDefault="00873E97">
            <w:pPr>
              <w:pStyle w:val="a8"/>
              <w:spacing w:line="360" w:lineRule="auto"/>
              <w:jc w:val="center"/>
              <w:rPr>
                <w:rFonts w:cs="宋体"/>
                <w:sz w:val="21"/>
                <w:szCs w:val="21"/>
              </w:rPr>
            </w:pPr>
            <w:r>
              <w:rPr>
                <w:rFonts w:cs="宋体"/>
                <w:sz w:val="21"/>
                <w:szCs w:val="21"/>
              </w:rPr>
              <w:t>7</w:t>
            </w:r>
            <w:r>
              <w:rPr>
                <w:rFonts w:cs="宋体"/>
                <w:sz w:val="21"/>
                <w:szCs w:val="21"/>
              </w:rPr>
              <w:t>级</w:t>
            </w:r>
          </w:p>
        </w:tc>
      </w:tr>
      <w:tr w:rsidR="00E0375F">
        <w:trPr>
          <w:trHeight w:val="64"/>
        </w:trPr>
        <w:tc>
          <w:tcPr>
            <w:tcW w:w="7245" w:type="dxa"/>
            <w:tcBorders>
              <w:top w:val="nil"/>
              <w:left w:val="single" w:sz="4" w:space="0" w:color="auto"/>
              <w:bottom w:val="single" w:sz="4" w:space="0" w:color="auto"/>
              <w:right w:val="single" w:sz="4" w:space="0" w:color="auto"/>
            </w:tcBorders>
          </w:tcPr>
          <w:p w:rsidR="00E0375F" w:rsidRDefault="00873E97">
            <w:pPr>
              <w:pStyle w:val="a8"/>
              <w:spacing w:line="360" w:lineRule="auto"/>
              <w:rPr>
                <w:rFonts w:cs="宋体"/>
                <w:sz w:val="21"/>
                <w:szCs w:val="21"/>
              </w:rPr>
            </w:pPr>
            <w:r>
              <w:rPr>
                <w:rFonts w:cs="宋体" w:hint="eastAsia"/>
                <w:sz w:val="21"/>
                <w:szCs w:val="21"/>
              </w:rPr>
              <w:t>躯干及四肢</w:t>
            </w:r>
            <w:r>
              <w:rPr>
                <w:rFonts w:cs="宋体"/>
                <w:sz w:val="21"/>
                <w:szCs w:val="21"/>
              </w:rPr>
              <w:t>III</w:t>
            </w:r>
            <w:r>
              <w:rPr>
                <w:rFonts w:cs="宋体"/>
                <w:sz w:val="21"/>
                <w:szCs w:val="21"/>
              </w:rPr>
              <w:t>度烧伤，面积大于等于全身皮肤面积的</w:t>
            </w:r>
            <w:r>
              <w:rPr>
                <w:rFonts w:cs="宋体" w:hint="eastAsia"/>
                <w:sz w:val="21"/>
                <w:szCs w:val="21"/>
              </w:rPr>
              <w:t>1</w:t>
            </w:r>
            <w:r>
              <w:rPr>
                <w:rFonts w:cs="宋体"/>
                <w:sz w:val="21"/>
                <w:szCs w:val="21"/>
              </w:rPr>
              <w:t>0%</w:t>
            </w:r>
          </w:p>
        </w:tc>
        <w:tc>
          <w:tcPr>
            <w:tcW w:w="1043" w:type="dxa"/>
            <w:tcBorders>
              <w:top w:val="nil"/>
              <w:left w:val="nil"/>
              <w:bottom w:val="single" w:sz="4" w:space="0" w:color="auto"/>
              <w:right w:val="single" w:sz="4" w:space="0" w:color="auto"/>
            </w:tcBorders>
            <w:vAlign w:val="center"/>
          </w:tcPr>
          <w:p w:rsidR="00E0375F" w:rsidRDefault="00873E97">
            <w:pPr>
              <w:pStyle w:val="a8"/>
              <w:spacing w:line="360" w:lineRule="auto"/>
              <w:jc w:val="center"/>
              <w:rPr>
                <w:rFonts w:cs="宋体"/>
                <w:sz w:val="21"/>
                <w:szCs w:val="21"/>
              </w:rPr>
            </w:pPr>
            <w:r>
              <w:rPr>
                <w:rFonts w:cs="宋体" w:hint="eastAsia"/>
                <w:sz w:val="21"/>
                <w:szCs w:val="21"/>
              </w:rPr>
              <w:t>7</w:t>
            </w:r>
            <w:r>
              <w:rPr>
                <w:rFonts w:cs="宋体"/>
                <w:sz w:val="21"/>
                <w:szCs w:val="21"/>
              </w:rPr>
              <w:t>级</w:t>
            </w:r>
          </w:p>
        </w:tc>
      </w:tr>
      <w:tr w:rsidR="00E0375F">
        <w:trPr>
          <w:trHeight w:val="177"/>
        </w:trPr>
        <w:tc>
          <w:tcPr>
            <w:tcW w:w="7245" w:type="dxa"/>
            <w:tcBorders>
              <w:top w:val="nil"/>
              <w:left w:val="single" w:sz="4" w:space="0" w:color="auto"/>
              <w:bottom w:val="single" w:sz="4" w:space="0" w:color="auto"/>
              <w:right w:val="single" w:sz="4" w:space="0" w:color="auto"/>
            </w:tcBorders>
          </w:tcPr>
          <w:p w:rsidR="00E0375F" w:rsidRDefault="00873E97">
            <w:pPr>
              <w:pStyle w:val="a8"/>
              <w:spacing w:line="360" w:lineRule="auto"/>
              <w:rPr>
                <w:rFonts w:cs="宋体"/>
                <w:sz w:val="21"/>
                <w:szCs w:val="21"/>
              </w:rPr>
            </w:pPr>
            <w:r>
              <w:rPr>
                <w:rFonts w:cs="宋体" w:hint="eastAsia"/>
                <w:sz w:val="21"/>
                <w:szCs w:val="21"/>
              </w:rPr>
              <w:t>皮肤损伤导致瘢痕形成，且瘢痕面积大于等于全身体表面积的</w:t>
            </w:r>
            <w:r>
              <w:rPr>
                <w:rFonts w:cs="宋体"/>
                <w:sz w:val="21"/>
                <w:szCs w:val="21"/>
              </w:rPr>
              <w:t>20%</w:t>
            </w:r>
          </w:p>
        </w:tc>
        <w:tc>
          <w:tcPr>
            <w:tcW w:w="1043" w:type="dxa"/>
            <w:tcBorders>
              <w:top w:val="nil"/>
              <w:left w:val="nil"/>
              <w:bottom w:val="single" w:sz="4" w:space="0" w:color="auto"/>
              <w:right w:val="single" w:sz="4" w:space="0" w:color="auto"/>
            </w:tcBorders>
            <w:vAlign w:val="center"/>
          </w:tcPr>
          <w:p w:rsidR="00E0375F" w:rsidRDefault="00873E97">
            <w:pPr>
              <w:pStyle w:val="a8"/>
              <w:spacing w:line="360" w:lineRule="auto"/>
              <w:jc w:val="center"/>
              <w:rPr>
                <w:rFonts w:cs="宋体"/>
                <w:sz w:val="21"/>
                <w:szCs w:val="21"/>
              </w:rPr>
            </w:pPr>
            <w:r>
              <w:rPr>
                <w:rFonts w:cs="宋体"/>
                <w:sz w:val="21"/>
                <w:szCs w:val="21"/>
              </w:rPr>
              <w:t>8</w:t>
            </w:r>
            <w:r>
              <w:rPr>
                <w:rFonts w:cs="宋体"/>
                <w:sz w:val="21"/>
                <w:szCs w:val="21"/>
              </w:rPr>
              <w:t>级</w:t>
            </w:r>
          </w:p>
        </w:tc>
      </w:tr>
      <w:tr w:rsidR="00E0375F">
        <w:trPr>
          <w:trHeight w:val="64"/>
        </w:trPr>
        <w:tc>
          <w:tcPr>
            <w:tcW w:w="7245" w:type="dxa"/>
            <w:tcBorders>
              <w:top w:val="nil"/>
              <w:left w:val="single" w:sz="4" w:space="0" w:color="auto"/>
              <w:bottom w:val="single" w:sz="4" w:space="0" w:color="auto"/>
              <w:right w:val="single" w:sz="4" w:space="0" w:color="auto"/>
            </w:tcBorders>
          </w:tcPr>
          <w:p w:rsidR="00E0375F" w:rsidRDefault="00873E97">
            <w:pPr>
              <w:pStyle w:val="a8"/>
              <w:spacing w:line="360" w:lineRule="auto"/>
              <w:rPr>
                <w:rFonts w:cs="宋体"/>
                <w:sz w:val="21"/>
                <w:szCs w:val="21"/>
              </w:rPr>
            </w:pPr>
            <w:r>
              <w:rPr>
                <w:rFonts w:cs="宋体" w:hint="eastAsia"/>
                <w:sz w:val="21"/>
                <w:szCs w:val="21"/>
              </w:rPr>
              <w:t>皮肤损伤导致瘢痕形成，且瘢痕面积大于等于全身体表面积的</w:t>
            </w:r>
            <w:r>
              <w:rPr>
                <w:rFonts w:cs="宋体"/>
                <w:sz w:val="21"/>
                <w:szCs w:val="21"/>
              </w:rPr>
              <w:t>5%</w:t>
            </w:r>
          </w:p>
        </w:tc>
        <w:tc>
          <w:tcPr>
            <w:tcW w:w="1043" w:type="dxa"/>
            <w:tcBorders>
              <w:top w:val="nil"/>
              <w:left w:val="nil"/>
              <w:bottom w:val="single" w:sz="4" w:space="0" w:color="auto"/>
              <w:right w:val="single" w:sz="4" w:space="0" w:color="auto"/>
            </w:tcBorders>
            <w:vAlign w:val="center"/>
          </w:tcPr>
          <w:p w:rsidR="00E0375F" w:rsidRDefault="00873E97">
            <w:pPr>
              <w:pStyle w:val="a8"/>
              <w:spacing w:line="360" w:lineRule="auto"/>
              <w:jc w:val="center"/>
              <w:rPr>
                <w:rFonts w:cs="宋体"/>
                <w:sz w:val="21"/>
                <w:szCs w:val="21"/>
              </w:rPr>
            </w:pPr>
            <w:r>
              <w:rPr>
                <w:rFonts w:cs="宋体"/>
                <w:sz w:val="21"/>
                <w:szCs w:val="21"/>
              </w:rPr>
              <w:t>9</w:t>
            </w:r>
            <w:r>
              <w:rPr>
                <w:rFonts w:cs="宋体"/>
                <w:sz w:val="21"/>
                <w:szCs w:val="21"/>
              </w:rPr>
              <w:t>级</w:t>
            </w:r>
          </w:p>
        </w:tc>
      </w:tr>
    </w:tbl>
    <w:p w:rsidR="00E0375F" w:rsidRDefault="00873E97">
      <w:pPr>
        <w:pStyle w:val="a9"/>
        <w:spacing w:line="360" w:lineRule="auto"/>
        <w:ind w:left="2"/>
        <w:rPr>
          <w:rFonts w:ascii="宋体" w:eastAsia="宋体" w:hAnsi="宋体"/>
          <w:sz w:val="21"/>
          <w:szCs w:val="21"/>
        </w:rPr>
      </w:pPr>
      <w:r>
        <w:rPr>
          <w:rFonts w:ascii="宋体" w:eastAsia="宋体" w:hAnsi="宋体" w:hint="eastAsia"/>
          <w:sz w:val="21"/>
          <w:szCs w:val="21"/>
        </w:rPr>
        <w:t>注：</w:t>
      </w:r>
      <w:r>
        <w:rPr>
          <w:rFonts w:ascii="宋体" w:eastAsia="宋体" w:hAnsi="宋体"/>
          <w:sz w:val="21"/>
          <w:szCs w:val="21"/>
        </w:rPr>
        <w:fldChar w:fldCharType="begin"/>
      </w:r>
      <w:r>
        <w:rPr>
          <w:rFonts w:ascii="宋体" w:eastAsia="宋体" w:hAnsi="宋体"/>
          <w:sz w:val="21"/>
          <w:szCs w:val="21"/>
        </w:rPr>
        <w:instrText xml:space="preserve"> = 1 \* GB3 </w:instrText>
      </w:r>
      <w:r>
        <w:rPr>
          <w:rFonts w:ascii="宋体" w:eastAsia="宋体" w:hAnsi="宋体"/>
          <w:sz w:val="21"/>
          <w:szCs w:val="21"/>
        </w:rPr>
        <w:fldChar w:fldCharType="separate"/>
      </w:r>
      <w:r>
        <w:rPr>
          <w:rFonts w:ascii="宋体" w:eastAsia="宋体" w:hAnsi="宋体" w:hint="eastAsia"/>
          <w:sz w:val="21"/>
          <w:szCs w:val="21"/>
        </w:rPr>
        <w:t>①</w:t>
      </w:r>
      <w:r>
        <w:rPr>
          <w:rFonts w:ascii="宋体" w:eastAsia="宋体" w:hAnsi="宋体"/>
          <w:sz w:val="21"/>
          <w:szCs w:val="21"/>
        </w:rPr>
        <w:fldChar w:fldCharType="end"/>
      </w:r>
      <w:r>
        <w:rPr>
          <w:rFonts w:ascii="宋体" w:eastAsia="宋体" w:hAnsi="宋体"/>
          <w:sz w:val="21"/>
          <w:szCs w:val="21"/>
        </w:rPr>
        <w:t xml:space="preserve"> </w:t>
      </w:r>
      <w:r>
        <w:rPr>
          <w:rFonts w:ascii="宋体" w:eastAsia="宋体" w:hAnsi="宋体" w:hint="eastAsia"/>
          <w:sz w:val="21"/>
          <w:szCs w:val="21"/>
        </w:rPr>
        <w:t>全身皮肤瘢痕面积的计算：按皮肤瘢痕面积占全身体表面积的百分数来计算，即中国新九分法：在</w:t>
      </w:r>
      <w:r>
        <w:rPr>
          <w:rFonts w:ascii="宋体" w:eastAsia="宋体" w:hAnsi="宋体"/>
          <w:sz w:val="21"/>
          <w:szCs w:val="21"/>
        </w:rPr>
        <w:t>100%</w:t>
      </w:r>
      <w:r>
        <w:rPr>
          <w:rFonts w:ascii="宋体" w:eastAsia="宋体" w:hAnsi="宋体"/>
          <w:sz w:val="21"/>
          <w:szCs w:val="21"/>
        </w:rPr>
        <w:t>的体表总面积中：头颈部占</w:t>
      </w:r>
      <w:r>
        <w:rPr>
          <w:rFonts w:ascii="宋体" w:eastAsia="宋体" w:hAnsi="宋体"/>
          <w:sz w:val="21"/>
          <w:szCs w:val="21"/>
        </w:rPr>
        <w:t>9%</w:t>
      </w:r>
      <w:r>
        <w:rPr>
          <w:rFonts w:ascii="宋体" w:eastAsia="宋体" w:hAnsi="宋体"/>
          <w:sz w:val="21"/>
          <w:szCs w:val="21"/>
        </w:rPr>
        <w:t>（</w:t>
      </w:r>
      <w:r>
        <w:rPr>
          <w:rFonts w:ascii="宋体" w:eastAsia="宋体" w:hAnsi="宋体"/>
          <w:sz w:val="21"/>
          <w:szCs w:val="21"/>
        </w:rPr>
        <w:t>9×1</w:t>
      </w:r>
      <w:r>
        <w:rPr>
          <w:rFonts w:ascii="宋体" w:eastAsia="宋体" w:hAnsi="宋体"/>
          <w:sz w:val="21"/>
          <w:szCs w:val="21"/>
        </w:rPr>
        <w:t>）（头部、面部、颈部各占</w:t>
      </w:r>
      <w:r>
        <w:rPr>
          <w:rFonts w:ascii="宋体" w:eastAsia="宋体" w:hAnsi="宋体"/>
          <w:sz w:val="21"/>
          <w:szCs w:val="21"/>
        </w:rPr>
        <w:t>3%</w:t>
      </w:r>
      <w:r>
        <w:rPr>
          <w:rFonts w:ascii="宋体" w:eastAsia="宋体" w:hAnsi="宋体"/>
          <w:sz w:val="21"/>
          <w:szCs w:val="21"/>
        </w:rPr>
        <w:t>）；双上肢占</w:t>
      </w:r>
      <w:r>
        <w:rPr>
          <w:rFonts w:ascii="宋体" w:eastAsia="宋体" w:hAnsi="宋体"/>
          <w:sz w:val="21"/>
          <w:szCs w:val="21"/>
        </w:rPr>
        <w:t>18%</w:t>
      </w:r>
      <w:r>
        <w:rPr>
          <w:rFonts w:ascii="宋体" w:eastAsia="宋体" w:hAnsi="宋体"/>
          <w:sz w:val="21"/>
          <w:szCs w:val="21"/>
        </w:rPr>
        <w:t>（</w:t>
      </w:r>
      <w:r>
        <w:rPr>
          <w:rFonts w:ascii="宋体" w:eastAsia="宋体" w:hAnsi="宋体"/>
          <w:sz w:val="21"/>
          <w:szCs w:val="21"/>
        </w:rPr>
        <w:t>9×2</w:t>
      </w:r>
      <w:r>
        <w:rPr>
          <w:rFonts w:ascii="宋体" w:eastAsia="宋体" w:hAnsi="宋体"/>
          <w:sz w:val="21"/>
          <w:szCs w:val="21"/>
        </w:rPr>
        <w:t>）（双上臂</w:t>
      </w:r>
      <w:r>
        <w:rPr>
          <w:rFonts w:ascii="宋体" w:eastAsia="宋体" w:hAnsi="宋体"/>
          <w:sz w:val="21"/>
          <w:szCs w:val="21"/>
        </w:rPr>
        <w:t>7%</w:t>
      </w:r>
      <w:r>
        <w:rPr>
          <w:rFonts w:ascii="宋体" w:eastAsia="宋体" w:hAnsi="宋体"/>
          <w:sz w:val="21"/>
          <w:szCs w:val="21"/>
        </w:rPr>
        <w:t>，双前臂</w:t>
      </w:r>
      <w:r>
        <w:rPr>
          <w:rFonts w:ascii="宋体" w:eastAsia="宋体" w:hAnsi="宋体"/>
          <w:sz w:val="21"/>
          <w:szCs w:val="21"/>
        </w:rPr>
        <w:t>6%</w:t>
      </w:r>
      <w:r>
        <w:rPr>
          <w:rFonts w:ascii="宋体" w:eastAsia="宋体" w:hAnsi="宋体"/>
          <w:sz w:val="21"/>
          <w:szCs w:val="21"/>
        </w:rPr>
        <w:t>，双手</w:t>
      </w:r>
      <w:r>
        <w:rPr>
          <w:rFonts w:ascii="宋体" w:eastAsia="宋体" w:hAnsi="宋体"/>
          <w:sz w:val="21"/>
          <w:szCs w:val="21"/>
        </w:rPr>
        <w:t>5%</w:t>
      </w:r>
      <w:r>
        <w:rPr>
          <w:rFonts w:ascii="宋体" w:eastAsia="宋体" w:hAnsi="宋体"/>
          <w:sz w:val="21"/>
          <w:szCs w:val="21"/>
        </w:rPr>
        <w:t>）；躯干前后包括会阴占</w:t>
      </w:r>
      <w:r>
        <w:rPr>
          <w:rFonts w:ascii="宋体" w:eastAsia="宋体" w:hAnsi="宋体"/>
          <w:sz w:val="21"/>
          <w:szCs w:val="21"/>
        </w:rPr>
        <w:t>27%</w:t>
      </w:r>
      <w:r>
        <w:rPr>
          <w:rFonts w:ascii="宋体" w:eastAsia="宋体" w:hAnsi="宋体"/>
          <w:sz w:val="21"/>
          <w:szCs w:val="21"/>
        </w:rPr>
        <w:t>（</w:t>
      </w:r>
      <w:r>
        <w:rPr>
          <w:rFonts w:ascii="宋体" w:eastAsia="宋体" w:hAnsi="宋体"/>
          <w:sz w:val="21"/>
          <w:szCs w:val="21"/>
        </w:rPr>
        <w:t>9×3</w:t>
      </w:r>
      <w:r>
        <w:rPr>
          <w:rFonts w:ascii="宋体" w:eastAsia="宋体" w:hAnsi="宋体"/>
          <w:sz w:val="21"/>
          <w:szCs w:val="21"/>
        </w:rPr>
        <w:t>）（前躯</w:t>
      </w:r>
      <w:r>
        <w:rPr>
          <w:rFonts w:ascii="宋体" w:eastAsia="宋体" w:hAnsi="宋体"/>
          <w:sz w:val="21"/>
          <w:szCs w:val="21"/>
        </w:rPr>
        <w:t>13%</w:t>
      </w:r>
      <w:r>
        <w:rPr>
          <w:rFonts w:ascii="宋体" w:eastAsia="宋体" w:hAnsi="宋体"/>
          <w:sz w:val="21"/>
          <w:szCs w:val="21"/>
        </w:rPr>
        <w:t>，后躯</w:t>
      </w:r>
      <w:r>
        <w:rPr>
          <w:rFonts w:ascii="宋体" w:eastAsia="宋体" w:hAnsi="宋体"/>
          <w:sz w:val="21"/>
          <w:szCs w:val="21"/>
        </w:rPr>
        <w:t>13%</w:t>
      </w:r>
      <w:r>
        <w:rPr>
          <w:rFonts w:ascii="宋体" w:eastAsia="宋体" w:hAnsi="宋体"/>
          <w:sz w:val="21"/>
          <w:szCs w:val="21"/>
        </w:rPr>
        <w:t>，会阴</w:t>
      </w:r>
      <w:r>
        <w:rPr>
          <w:rFonts w:ascii="宋体" w:eastAsia="宋体" w:hAnsi="宋体"/>
          <w:sz w:val="21"/>
          <w:szCs w:val="21"/>
        </w:rPr>
        <w:t>1%</w:t>
      </w:r>
      <w:r>
        <w:rPr>
          <w:rFonts w:ascii="宋体" w:eastAsia="宋体" w:hAnsi="宋体"/>
          <w:sz w:val="21"/>
          <w:szCs w:val="21"/>
        </w:rPr>
        <w:t>）；双下肢（含臀部）占</w:t>
      </w:r>
      <w:r>
        <w:rPr>
          <w:rFonts w:ascii="宋体" w:eastAsia="宋体" w:hAnsi="宋体"/>
          <w:sz w:val="21"/>
          <w:szCs w:val="21"/>
        </w:rPr>
        <w:t>46%</w:t>
      </w:r>
      <w:r>
        <w:rPr>
          <w:rFonts w:ascii="宋体" w:eastAsia="宋体" w:hAnsi="宋体"/>
          <w:sz w:val="21"/>
          <w:szCs w:val="21"/>
        </w:rPr>
        <w:t>（双臀</w:t>
      </w:r>
      <w:r>
        <w:rPr>
          <w:rFonts w:ascii="宋体" w:eastAsia="宋体" w:hAnsi="宋体"/>
          <w:sz w:val="21"/>
          <w:szCs w:val="21"/>
        </w:rPr>
        <w:t>5%</w:t>
      </w:r>
      <w:r>
        <w:rPr>
          <w:rFonts w:ascii="宋体" w:eastAsia="宋体" w:hAnsi="宋体"/>
          <w:sz w:val="21"/>
          <w:szCs w:val="21"/>
        </w:rPr>
        <w:t>，双大腿</w:t>
      </w:r>
      <w:r>
        <w:rPr>
          <w:rFonts w:ascii="宋体" w:eastAsia="宋体" w:hAnsi="宋体"/>
          <w:sz w:val="21"/>
          <w:szCs w:val="21"/>
        </w:rPr>
        <w:t>21%</w:t>
      </w:r>
      <w:r>
        <w:rPr>
          <w:rFonts w:ascii="宋体" w:eastAsia="宋体" w:hAnsi="宋体"/>
          <w:sz w:val="21"/>
          <w:szCs w:val="21"/>
        </w:rPr>
        <w:t>，双小腿</w:t>
      </w:r>
      <w:r>
        <w:rPr>
          <w:rFonts w:ascii="宋体" w:eastAsia="宋体" w:hAnsi="宋体"/>
          <w:sz w:val="21"/>
          <w:szCs w:val="21"/>
        </w:rPr>
        <w:t>13%</w:t>
      </w:r>
      <w:r>
        <w:rPr>
          <w:rFonts w:ascii="宋体" w:eastAsia="宋体" w:hAnsi="宋体"/>
          <w:sz w:val="21"/>
          <w:szCs w:val="21"/>
        </w:rPr>
        <w:t>，双足</w:t>
      </w:r>
      <w:r>
        <w:rPr>
          <w:rFonts w:ascii="宋体" w:eastAsia="宋体" w:hAnsi="宋体"/>
          <w:sz w:val="21"/>
          <w:szCs w:val="21"/>
        </w:rPr>
        <w:t>7%</w:t>
      </w:r>
      <w:r>
        <w:rPr>
          <w:rFonts w:ascii="宋体" w:eastAsia="宋体" w:hAnsi="宋体"/>
          <w:sz w:val="21"/>
          <w:szCs w:val="21"/>
        </w:rPr>
        <w:t>）（</w:t>
      </w:r>
      <w:r>
        <w:rPr>
          <w:rFonts w:ascii="宋体" w:eastAsia="宋体" w:hAnsi="宋体"/>
          <w:sz w:val="21"/>
          <w:szCs w:val="21"/>
        </w:rPr>
        <w:t>9×5+1</w:t>
      </w:r>
      <w:r>
        <w:rPr>
          <w:rFonts w:ascii="宋体" w:eastAsia="宋体" w:hAnsi="宋体"/>
          <w:sz w:val="21"/>
          <w:szCs w:val="21"/>
        </w:rPr>
        <w:t>）（女性双足和臀各占</w:t>
      </w:r>
      <w:r>
        <w:rPr>
          <w:rFonts w:ascii="宋体" w:eastAsia="宋体" w:hAnsi="宋体"/>
          <w:sz w:val="21"/>
          <w:szCs w:val="21"/>
        </w:rPr>
        <w:t>6%</w:t>
      </w:r>
      <w:r>
        <w:rPr>
          <w:rFonts w:ascii="宋体" w:eastAsia="宋体" w:hAnsi="宋体"/>
          <w:sz w:val="21"/>
          <w:szCs w:val="21"/>
        </w:rPr>
        <w:t>）。</w:t>
      </w:r>
    </w:p>
    <w:p w:rsidR="00E0375F" w:rsidRDefault="00873E97">
      <w:pPr>
        <w:pStyle w:val="a9"/>
        <w:spacing w:line="360" w:lineRule="auto"/>
        <w:ind w:firstLineChars="199" w:firstLine="418"/>
        <w:rPr>
          <w:rFonts w:ascii="宋体" w:eastAsia="宋体" w:hAnsi="宋体"/>
          <w:sz w:val="21"/>
          <w:szCs w:val="21"/>
        </w:rPr>
      </w:pPr>
      <w:r>
        <w:rPr>
          <w:rFonts w:ascii="宋体" w:eastAsia="宋体" w:hAnsi="宋体"/>
          <w:sz w:val="21"/>
          <w:szCs w:val="21"/>
        </w:rPr>
        <w:fldChar w:fldCharType="begin"/>
      </w:r>
      <w:r>
        <w:rPr>
          <w:rFonts w:ascii="宋体" w:eastAsia="宋体" w:hAnsi="宋体"/>
          <w:sz w:val="21"/>
          <w:szCs w:val="21"/>
        </w:rPr>
        <w:instrText xml:space="preserve"> = 2 \* GB3 </w:instrText>
      </w:r>
      <w:r>
        <w:rPr>
          <w:rFonts w:ascii="宋体" w:eastAsia="宋体" w:hAnsi="宋体"/>
          <w:sz w:val="21"/>
          <w:szCs w:val="21"/>
        </w:rPr>
        <w:fldChar w:fldCharType="separate"/>
      </w:r>
      <w:r>
        <w:rPr>
          <w:rFonts w:ascii="宋体" w:eastAsia="宋体" w:hAnsi="宋体" w:hint="eastAsia"/>
          <w:sz w:val="21"/>
          <w:szCs w:val="21"/>
        </w:rPr>
        <w:t>②</w:t>
      </w:r>
      <w:r>
        <w:rPr>
          <w:rFonts w:ascii="宋体" w:eastAsia="宋体" w:hAnsi="宋体"/>
          <w:sz w:val="21"/>
          <w:szCs w:val="21"/>
        </w:rPr>
        <w:fldChar w:fldCharType="end"/>
      </w:r>
      <w:r>
        <w:rPr>
          <w:rFonts w:ascii="宋体" w:eastAsia="宋体" w:hAnsi="宋体"/>
          <w:sz w:val="21"/>
          <w:szCs w:val="21"/>
        </w:rPr>
        <w:t xml:space="preserve"> </w:t>
      </w:r>
      <w:r>
        <w:rPr>
          <w:rFonts w:ascii="宋体" w:eastAsia="宋体" w:hAnsi="宋体" w:hint="eastAsia"/>
          <w:sz w:val="21"/>
          <w:szCs w:val="21"/>
        </w:rPr>
        <w:t>烧伤面积和烧伤深度：烧伤面积的计算按中国新九分法，烧伤深度按三度四分法。</w:t>
      </w:r>
      <w:r>
        <w:rPr>
          <w:rFonts w:ascii="宋体" w:eastAsia="宋体" w:hAnsi="宋体"/>
          <w:sz w:val="21"/>
          <w:szCs w:val="21"/>
        </w:rPr>
        <w:t>III</w:t>
      </w:r>
      <w:r>
        <w:rPr>
          <w:rFonts w:ascii="宋体" w:eastAsia="宋体" w:hAnsi="宋体"/>
          <w:sz w:val="21"/>
          <w:szCs w:val="21"/>
        </w:rPr>
        <w:t>度烧伤指烧伤深达皮肤</w:t>
      </w:r>
      <w:r>
        <w:rPr>
          <w:rFonts w:ascii="宋体" w:eastAsia="宋体" w:hAnsi="宋体" w:hint="eastAsia"/>
          <w:sz w:val="21"/>
          <w:szCs w:val="21"/>
        </w:rPr>
        <w:t>全层甚至达到皮下、肌肉和骨骼。烧伤事故不包括冻伤、吸入性损伤（又称呼吸道烧伤）和电击伤。烧伤后按烧伤面积、深度评定伤残等级，待医疗终结后，可以依据造成的功能障碍程度、皮肤瘢痕面积大小评定伤残等级，最终的伤残等级以严重者为准。</w:t>
      </w:r>
    </w:p>
    <w:p w:rsidR="00E0375F" w:rsidRDefault="00E0375F">
      <w:pPr>
        <w:pStyle w:val="Normal1"/>
        <w:adjustRightInd/>
        <w:spacing w:afterLines="50" w:after="156" w:line="360" w:lineRule="auto"/>
        <w:ind w:firstLine="420"/>
        <w:jc w:val="both"/>
        <w:outlineLvl w:val="0"/>
        <w:rPr>
          <w:rFonts w:hAnsi="宋体"/>
          <w:szCs w:val="21"/>
        </w:rPr>
      </w:pPr>
    </w:p>
    <w:p w:rsidR="00E0375F" w:rsidRDefault="00E0375F">
      <w:pPr>
        <w:spacing w:afterLines="50" w:after="156"/>
        <w:rPr>
          <w:rFonts w:ascii="宋体" w:hAnsi="宋体"/>
          <w:szCs w:val="21"/>
        </w:rPr>
      </w:pPr>
    </w:p>
    <w:p w:rsidR="00E0375F" w:rsidRDefault="00E0375F">
      <w:pPr>
        <w:pStyle w:val="10"/>
        <w:spacing w:after="50"/>
        <w:ind w:firstLineChars="0" w:firstLine="0"/>
        <w:rPr>
          <w:rFonts w:hAnsi="宋体"/>
          <w:color w:val="000000"/>
          <w:sz w:val="24"/>
          <w:szCs w:val="24"/>
        </w:rPr>
      </w:pPr>
    </w:p>
    <w:p w:rsidR="00E0375F" w:rsidRDefault="00E0375F">
      <w:pPr>
        <w:pStyle w:val="10"/>
        <w:spacing w:after="50"/>
        <w:ind w:firstLineChars="0" w:firstLine="0"/>
        <w:rPr>
          <w:rFonts w:hAnsi="宋体"/>
          <w:color w:val="000000"/>
          <w:sz w:val="24"/>
          <w:szCs w:val="24"/>
        </w:rPr>
      </w:pPr>
    </w:p>
    <w:p w:rsidR="00E0375F" w:rsidRDefault="00E0375F">
      <w:pPr>
        <w:pStyle w:val="10"/>
        <w:spacing w:after="50"/>
        <w:ind w:firstLineChars="0" w:firstLine="0"/>
        <w:rPr>
          <w:rFonts w:hAnsi="宋体"/>
          <w:color w:val="000000"/>
          <w:sz w:val="24"/>
          <w:szCs w:val="24"/>
        </w:rPr>
      </w:pPr>
    </w:p>
    <w:p w:rsidR="00E0375F" w:rsidRDefault="00E0375F">
      <w:pPr>
        <w:pStyle w:val="10"/>
        <w:spacing w:after="50"/>
        <w:ind w:firstLineChars="0" w:firstLine="0"/>
        <w:rPr>
          <w:rFonts w:hAnsi="宋体"/>
          <w:color w:val="000000"/>
          <w:sz w:val="24"/>
          <w:szCs w:val="24"/>
        </w:rPr>
      </w:pPr>
    </w:p>
    <w:p w:rsidR="00E0375F" w:rsidRDefault="00E0375F">
      <w:pPr>
        <w:pStyle w:val="10"/>
        <w:spacing w:after="50"/>
        <w:ind w:firstLineChars="0" w:firstLine="0"/>
        <w:rPr>
          <w:rFonts w:hAnsi="宋体"/>
          <w:color w:val="000000"/>
          <w:sz w:val="24"/>
          <w:szCs w:val="24"/>
        </w:rPr>
      </w:pPr>
    </w:p>
    <w:p w:rsidR="00E0375F" w:rsidRDefault="00E0375F">
      <w:pPr>
        <w:pStyle w:val="10"/>
        <w:spacing w:after="50"/>
        <w:ind w:firstLineChars="0" w:firstLine="0"/>
        <w:rPr>
          <w:rFonts w:hAnsi="宋体"/>
          <w:color w:val="000000"/>
          <w:sz w:val="24"/>
          <w:szCs w:val="24"/>
        </w:rPr>
      </w:pPr>
    </w:p>
    <w:p w:rsidR="00E0375F" w:rsidRDefault="00873E97">
      <w:pPr>
        <w:pStyle w:val="a5"/>
        <w:spacing w:line="360" w:lineRule="auto"/>
        <w:jc w:val="center"/>
        <w:rPr>
          <w:rFonts w:ascii="宋体" w:hAnsi="宋体"/>
          <w:sz w:val="28"/>
          <w:szCs w:val="28"/>
        </w:rPr>
      </w:pPr>
      <w:r>
        <w:rPr>
          <w:rFonts w:ascii="宋体" w:hAnsi="宋体" w:hint="eastAsia"/>
          <w:sz w:val="28"/>
          <w:szCs w:val="28"/>
        </w:rPr>
        <w:lastRenderedPageBreak/>
        <w:t xml:space="preserve"> </w:t>
      </w:r>
      <w:r>
        <w:rPr>
          <w:rFonts w:ascii="宋体" w:hAnsi="宋体" w:hint="eastAsia"/>
          <w:sz w:val="28"/>
          <w:szCs w:val="28"/>
        </w:rPr>
        <w:t>太平财产保险有限公司</w:t>
      </w:r>
    </w:p>
    <w:p w:rsidR="00E0375F" w:rsidRDefault="00873E97">
      <w:pPr>
        <w:pStyle w:val="a5"/>
        <w:spacing w:line="360" w:lineRule="auto"/>
        <w:jc w:val="center"/>
        <w:rPr>
          <w:rFonts w:ascii="宋体" w:hAnsi="宋体"/>
          <w:sz w:val="28"/>
          <w:szCs w:val="28"/>
        </w:rPr>
      </w:pPr>
      <w:r>
        <w:rPr>
          <w:rFonts w:ascii="宋体" w:hAnsi="宋体" w:hint="eastAsia"/>
          <w:sz w:val="28"/>
          <w:szCs w:val="28"/>
        </w:rPr>
        <w:t>附加意外伤害医疗保险条款</w:t>
      </w:r>
      <w:r>
        <w:rPr>
          <w:rFonts w:ascii="宋体" w:hAnsi="宋体" w:hint="eastAsia"/>
          <w:sz w:val="28"/>
          <w:szCs w:val="28"/>
        </w:rPr>
        <w:t>（</w:t>
      </w:r>
      <w:r>
        <w:rPr>
          <w:rFonts w:ascii="宋体" w:hAnsi="宋体" w:hint="eastAsia"/>
          <w:sz w:val="28"/>
          <w:szCs w:val="28"/>
        </w:rPr>
        <w:t>2018</w:t>
      </w:r>
      <w:r>
        <w:rPr>
          <w:rFonts w:ascii="宋体" w:hAnsi="宋体" w:hint="eastAsia"/>
          <w:sz w:val="28"/>
          <w:szCs w:val="28"/>
        </w:rPr>
        <w:t>版</w:t>
      </w:r>
      <w:r>
        <w:rPr>
          <w:rFonts w:ascii="宋体" w:hAnsi="宋体" w:hint="eastAsia"/>
          <w:sz w:val="28"/>
          <w:szCs w:val="28"/>
        </w:rPr>
        <w:t>）</w:t>
      </w:r>
    </w:p>
    <w:p w:rsidR="00E0375F" w:rsidRDefault="00873E97">
      <w:pPr>
        <w:pStyle w:val="a5"/>
        <w:spacing w:line="360" w:lineRule="auto"/>
        <w:jc w:val="center"/>
        <w:rPr>
          <w:rFonts w:ascii="宋体" w:hAnsi="宋体"/>
          <w:szCs w:val="21"/>
        </w:rPr>
      </w:pPr>
      <w:r>
        <w:rPr>
          <w:rFonts w:ascii="宋体" w:hAnsi="宋体" w:hint="eastAsia"/>
          <w:szCs w:val="21"/>
        </w:rPr>
        <w:t>总则</w:t>
      </w:r>
    </w:p>
    <w:p w:rsidR="00E0375F" w:rsidRDefault="00873E97">
      <w:pPr>
        <w:pStyle w:val="a6"/>
        <w:spacing w:line="360" w:lineRule="auto"/>
        <w:ind w:leftChars="0" w:left="0" w:firstLine="422"/>
        <w:rPr>
          <w:rFonts w:ascii="宋体" w:hAnsi="宋体"/>
          <w:szCs w:val="21"/>
        </w:rPr>
      </w:pPr>
      <w:r>
        <w:rPr>
          <w:rFonts w:ascii="宋体" w:hAnsi="宋体" w:hint="eastAsia"/>
          <w:b/>
          <w:szCs w:val="21"/>
        </w:rPr>
        <w:t>第一条</w:t>
      </w:r>
      <w:r>
        <w:rPr>
          <w:rFonts w:ascii="宋体" w:hAnsi="宋体" w:hint="eastAsia"/>
          <w:szCs w:val="21"/>
        </w:rPr>
        <w:t xml:space="preserve"> </w:t>
      </w:r>
      <w:r>
        <w:rPr>
          <w:rFonts w:ascii="宋体" w:hAnsi="宋体" w:hint="eastAsia"/>
          <w:szCs w:val="21"/>
        </w:rPr>
        <w:t>本附加险合同可</w:t>
      </w:r>
      <w:r>
        <w:rPr>
          <w:rFonts w:ascii="宋体" w:hAnsi="宋体"/>
          <w:szCs w:val="21"/>
        </w:rPr>
        <w:t>附加于太平财产保险有限公司</w:t>
      </w:r>
      <w:r>
        <w:rPr>
          <w:rFonts w:ascii="宋体" w:hAnsi="宋体" w:hint="eastAsia"/>
          <w:szCs w:val="21"/>
        </w:rPr>
        <w:t>相关人身保险合同（以下简称“主险合同”）</w:t>
      </w:r>
      <w:r>
        <w:rPr>
          <w:rFonts w:ascii="宋体" w:hAnsi="宋体" w:hint="eastAsia"/>
          <w:szCs w:val="21"/>
        </w:rPr>
        <w:t>,</w:t>
      </w:r>
      <w:r>
        <w:rPr>
          <w:rFonts w:ascii="宋体" w:hAnsi="宋体"/>
          <w:szCs w:val="21"/>
        </w:rPr>
        <w:t>投保人申请</w:t>
      </w:r>
      <w:r>
        <w:rPr>
          <w:rFonts w:ascii="宋体" w:hAnsi="宋体" w:hint="eastAsia"/>
          <w:szCs w:val="21"/>
        </w:rPr>
        <w:t>投保</w:t>
      </w:r>
      <w:r>
        <w:rPr>
          <w:rFonts w:ascii="宋体" w:hAnsi="宋体"/>
          <w:szCs w:val="21"/>
        </w:rPr>
        <w:t>本附加险合同</w:t>
      </w:r>
      <w:r>
        <w:rPr>
          <w:rFonts w:ascii="宋体" w:hAnsi="宋体" w:hint="eastAsia"/>
          <w:szCs w:val="21"/>
        </w:rPr>
        <w:t>，经保险人同意而订立。</w:t>
      </w:r>
      <w:r>
        <w:rPr>
          <w:rFonts w:ascii="宋体" w:hAnsi="宋体"/>
          <w:szCs w:val="21"/>
        </w:rPr>
        <w:t>凡涉及本保险合同的约定，均应采用书面形式。</w:t>
      </w:r>
    </w:p>
    <w:p w:rsidR="00E0375F" w:rsidRDefault="00873E97">
      <w:pPr>
        <w:pStyle w:val="a6"/>
        <w:spacing w:line="360" w:lineRule="auto"/>
        <w:ind w:leftChars="0" w:left="0"/>
        <w:rPr>
          <w:rFonts w:ascii="宋体" w:hAnsi="宋体"/>
          <w:szCs w:val="21"/>
        </w:rPr>
      </w:pPr>
      <w:r>
        <w:rPr>
          <w:rFonts w:ascii="宋体" w:hAnsi="宋体" w:hint="eastAsia"/>
          <w:szCs w:val="21"/>
        </w:rPr>
        <w:t>本附加险合同作为主</w:t>
      </w:r>
      <w:r>
        <w:rPr>
          <w:rFonts w:ascii="宋体" w:hAnsi="宋体" w:hint="eastAsia"/>
          <w:szCs w:val="21"/>
        </w:rPr>
        <w:t>险合同的组成部分，主险合同效力终止</w:t>
      </w:r>
      <w:r>
        <w:rPr>
          <w:rFonts w:ascii="宋体" w:hAnsi="宋体"/>
          <w:szCs w:val="21"/>
        </w:rPr>
        <w:t>，本</w:t>
      </w:r>
      <w:r>
        <w:rPr>
          <w:rFonts w:ascii="宋体" w:hAnsi="宋体" w:hint="eastAsia"/>
          <w:szCs w:val="21"/>
        </w:rPr>
        <w:t>附加险合同</w:t>
      </w:r>
      <w:r>
        <w:rPr>
          <w:rFonts w:ascii="宋体" w:hAnsi="宋体"/>
          <w:szCs w:val="21"/>
        </w:rPr>
        <w:t>效力亦同时终止；主</w:t>
      </w:r>
      <w:r>
        <w:rPr>
          <w:rFonts w:ascii="宋体" w:hAnsi="宋体" w:hint="eastAsia"/>
          <w:szCs w:val="21"/>
        </w:rPr>
        <w:t>险</w:t>
      </w:r>
      <w:r>
        <w:rPr>
          <w:rFonts w:ascii="宋体" w:hAnsi="宋体"/>
          <w:szCs w:val="21"/>
        </w:rPr>
        <w:t>合同无效，本</w:t>
      </w:r>
      <w:r>
        <w:rPr>
          <w:rFonts w:ascii="宋体" w:hAnsi="宋体" w:hint="eastAsia"/>
          <w:szCs w:val="21"/>
        </w:rPr>
        <w:t>附加险合同</w:t>
      </w:r>
      <w:r>
        <w:rPr>
          <w:rFonts w:ascii="宋体" w:hAnsi="宋体"/>
          <w:szCs w:val="21"/>
        </w:rPr>
        <w:t>亦无效</w:t>
      </w:r>
      <w:r>
        <w:rPr>
          <w:rFonts w:ascii="宋体" w:hAnsi="宋体" w:hint="eastAsia"/>
          <w:szCs w:val="21"/>
        </w:rPr>
        <w:t>。</w:t>
      </w:r>
    </w:p>
    <w:p w:rsidR="00E0375F" w:rsidRDefault="00873E97">
      <w:pPr>
        <w:pStyle w:val="a6"/>
        <w:spacing w:line="360" w:lineRule="auto"/>
        <w:ind w:leftChars="0" w:left="0"/>
        <w:rPr>
          <w:rFonts w:ascii="宋体" w:hAnsi="宋体"/>
          <w:szCs w:val="21"/>
        </w:rPr>
      </w:pPr>
      <w:r>
        <w:rPr>
          <w:rFonts w:ascii="宋体" w:hAnsi="宋体" w:hint="eastAsia"/>
          <w:szCs w:val="21"/>
        </w:rPr>
        <w:t>本附加险合同与主险合同相抵触之处，以本附加险合同为准；本附加险合同未约定事项，以主险合同为准。</w:t>
      </w:r>
    </w:p>
    <w:p w:rsidR="00E0375F" w:rsidRDefault="00873E97">
      <w:pPr>
        <w:adjustRightInd w:val="0"/>
        <w:snapToGrid w:val="0"/>
        <w:spacing w:line="360" w:lineRule="auto"/>
        <w:ind w:firstLineChars="200" w:firstLine="422"/>
        <w:rPr>
          <w:rFonts w:ascii="宋体" w:hAnsi="宋体"/>
          <w:szCs w:val="21"/>
        </w:rPr>
      </w:pPr>
      <w:r>
        <w:rPr>
          <w:rFonts w:ascii="宋体" w:hAnsi="宋体" w:hint="eastAsia"/>
          <w:b/>
          <w:szCs w:val="21"/>
        </w:rPr>
        <w:t>第二条</w:t>
      </w:r>
      <w:r>
        <w:rPr>
          <w:rFonts w:ascii="宋体" w:hAnsi="宋体" w:hint="eastAsia"/>
          <w:szCs w:val="21"/>
        </w:rPr>
        <w:t xml:space="preserve"> </w:t>
      </w:r>
      <w:r>
        <w:rPr>
          <w:rFonts w:ascii="宋体" w:hAnsi="宋体" w:hint="eastAsia"/>
          <w:szCs w:val="21"/>
        </w:rPr>
        <w:t>除另有约定外，本附加险合同保险金的受益人为被保险人本人。</w:t>
      </w:r>
    </w:p>
    <w:p w:rsidR="00E0375F" w:rsidRDefault="00873E97">
      <w:pPr>
        <w:pStyle w:val="a5"/>
        <w:spacing w:line="360" w:lineRule="auto"/>
        <w:jc w:val="center"/>
        <w:rPr>
          <w:rFonts w:ascii="宋体" w:hAnsi="宋体"/>
          <w:szCs w:val="21"/>
        </w:rPr>
      </w:pPr>
      <w:r>
        <w:rPr>
          <w:rFonts w:ascii="宋体" w:hAnsi="宋体" w:hint="eastAsia"/>
          <w:szCs w:val="21"/>
        </w:rPr>
        <w:t>保险责任</w:t>
      </w:r>
    </w:p>
    <w:p w:rsidR="00E0375F" w:rsidRDefault="00873E97">
      <w:pPr>
        <w:pStyle w:val="a6"/>
        <w:spacing w:line="360" w:lineRule="auto"/>
        <w:ind w:leftChars="0" w:left="0" w:firstLine="422"/>
        <w:rPr>
          <w:rFonts w:ascii="宋体" w:hAnsi="宋体"/>
          <w:szCs w:val="21"/>
        </w:rPr>
      </w:pPr>
      <w:r>
        <w:rPr>
          <w:rFonts w:ascii="宋体" w:hAnsi="宋体" w:hint="eastAsia"/>
          <w:b/>
          <w:szCs w:val="21"/>
        </w:rPr>
        <w:t>第三条</w:t>
      </w:r>
      <w:r>
        <w:rPr>
          <w:rFonts w:ascii="宋体" w:hAnsi="宋体" w:hint="eastAsia"/>
          <w:szCs w:val="21"/>
        </w:rPr>
        <w:t xml:space="preserve"> </w:t>
      </w:r>
      <w:r>
        <w:rPr>
          <w:rFonts w:ascii="宋体" w:hAnsi="宋体" w:hint="eastAsia"/>
          <w:szCs w:val="21"/>
        </w:rPr>
        <w:t>在本附加险合同的保险期限内，被保险人遭受主险合同约定的意外伤害事故，并自事故发生之日起</w:t>
      </w:r>
      <w:r>
        <w:rPr>
          <w:rFonts w:ascii="宋体" w:hAnsi="宋体" w:hint="eastAsia"/>
          <w:szCs w:val="21"/>
        </w:rPr>
        <w:t>180</w:t>
      </w:r>
      <w:r>
        <w:rPr>
          <w:rFonts w:ascii="宋体" w:hAnsi="宋体" w:hint="eastAsia"/>
          <w:szCs w:val="21"/>
        </w:rPr>
        <w:t>天内因该事故导致伤害而经认可的医疗机构进行必要的治疗，保险人按下列约定给付意外伤害医疗保险金：</w:t>
      </w:r>
    </w:p>
    <w:p w:rsidR="00E0375F" w:rsidRDefault="00873E97">
      <w:pPr>
        <w:pStyle w:val="a6"/>
        <w:spacing w:line="360" w:lineRule="auto"/>
        <w:ind w:leftChars="0" w:left="0"/>
        <w:rPr>
          <w:rFonts w:ascii="宋体" w:hAnsi="宋体"/>
        </w:rPr>
      </w:pPr>
      <w:r>
        <w:rPr>
          <w:rFonts w:ascii="宋体" w:hAnsi="宋体" w:hint="eastAsia"/>
        </w:rPr>
        <w:t>（一）保险人在扣除本附加险合同中约定的免赔额后，根据被保险人实际支付的合理医疗费用按本附加险合同中约定的给付比例给付意外伤害医疗保险金。具体的免赔额、给付比例在保险合同中载明；</w:t>
      </w:r>
    </w:p>
    <w:p w:rsidR="00E0375F" w:rsidRDefault="00873E97">
      <w:pPr>
        <w:pStyle w:val="a6"/>
        <w:spacing w:line="360" w:lineRule="auto"/>
        <w:ind w:leftChars="0" w:left="0"/>
        <w:rPr>
          <w:rFonts w:ascii="宋体" w:hAnsi="宋体"/>
        </w:rPr>
      </w:pPr>
      <w:r>
        <w:rPr>
          <w:rFonts w:ascii="宋体" w:hAnsi="宋体" w:hint="eastAsia"/>
        </w:rPr>
        <w:t>（二）若被保险人的损失已从其他保险单或其它途径获得赔偿，保险人可根据有关单位或保险单承保公司出具的相关单证或给付保险金证明，在扣除前述其他赔偿额之后，对其余额按本条第（一）款约定承担赔偿责任；</w:t>
      </w:r>
    </w:p>
    <w:p w:rsidR="00E0375F" w:rsidRDefault="00873E97">
      <w:pPr>
        <w:pStyle w:val="a6"/>
        <w:spacing w:line="360" w:lineRule="auto"/>
        <w:ind w:leftChars="0" w:left="0"/>
        <w:rPr>
          <w:rFonts w:ascii="宋体" w:hAnsi="宋体"/>
        </w:rPr>
      </w:pPr>
      <w:r>
        <w:rPr>
          <w:rFonts w:ascii="宋体" w:hAnsi="宋体" w:hint="eastAsia"/>
        </w:rPr>
        <w:t>（三）保险期间届满被保险人治疗仍未结束的，保险人所负保险责任期限最长可至意外伤害发生之日起第</w:t>
      </w:r>
      <w:r>
        <w:rPr>
          <w:rFonts w:ascii="宋体" w:hAnsi="宋体" w:hint="eastAsia"/>
        </w:rPr>
        <w:t>180</w:t>
      </w:r>
      <w:r>
        <w:rPr>
          <w:rFonts w:ascii="宋体" w:hAnsi="宋体" w:hint="eastAsia"/>
        </w:rPr>
        <w:t>日止。但累计给付金额达到本附加险合同对应的</w:t>
      </w:r>
      <w:r>
        <w:rPr>
          <w:rFonts w:ascii="宋体" w:hAnsi="宋体" w:hint="eastAsia"/>
        </w:rPr>
        <w:t>保险金额时，保险人对该被保险人在本附加险合同项下的保险责任终止；</w:t>
      </w:r>
    </w:p>
    <w:p w:rsidR="00E0375F" w:rsidRDefault="00873E97">
      <w:pPr>
        <w:pStyle w:val="a6"/>
        <w:spacing w:line="360" w:lineRule="auto"/>
        <w:ind w:leftChars="0" w:left="0"/>
        <w:rPr>
          <w:rFonts w:ascii="宋体" w:hAnsi="宋体"/>
          <w:szCs w:val="21"/>
        </w:rPr>
      </w:pPr>
      <w:r>
        <w:rPr>
          <w:rFonts w:ascii="宋体" w:hAnsi="宋体" w:hint="eastAsia"/>
        </w:rPr>
        <w:t>（四）保险人对每一被保险人所负给付意外伤害医疗保险金的责任以本附加险合同所载每一被保险人的意外伤害医疗保险金额为限，一次或累计给付的保险金达到其本附加险合同项下该被保险人的意外伤害医疗保险金额时，保险人对该被保险人在本附加险合同下的保险责任终止。</w:t>
      </w:r>
    </w:p>
    <w:p w:rsidR="00E0375F" w:rsidRDefault="00873E97">
      <w:pPr>
        <w:pStyle w:val="a5"/>
        <w:spacing w:line="360" w:lineRule="auto"/>
        <w:jc w:val="center"/>
        <w:rPr>
          <w:rFonts w:ascii="宋体" w:hAnsi="宋体"/>
          <w:szCs w:val="21"/>
        </w:rPr>
      </w:pPr>
      <w:r>
        <w:rPr>
          <w:rFonts w:ascii="宋体" w:hAnsi="宋体" w:hint="eastAsia"/>
          <w:szCs w:val="21"/>
        </w:rPr>
        <w:t>责任免除</w:t>
      </w:r>
    </w:p>
    <w:p w:rsidR="00E0375F" w:rsidRDefault="00873E97">
      <w:pPr>
        <w:pStyle w:val="a5"/>
        <w:spacing w:line="360" w:lineRule="auto"/>
        <w:ind w:firstLineChars="200" w:firstLine="422"/>
        <w:rPr>
          <w:rFonts w:ascii="宋体" w:hAnsi="宋体"/>
          <w:szCs w:val="22"/>
        </w:rPr>
      </w:pPr>
      <w:r>
        <w:rPr>
          <w:rFonts w:ascii="宋体" w:hAnsi="宋体" w:hint="eastAsia"/>
          <w:szCs w:val="22"/>
        </w:rPr>
        <w:t>第四条</w:t>
      </w:r>
      <w:r>
        <w:rPr>
          <w:rFonts w:ascii="宋体" w:hAnsi="宋体" w:hint="eastAsia"/>
          <w:szCs w:val="22"/>
        </w:rPr>
        <w:t xml:space="preserve"> </w:t>
      </w:r>
      <w:r>
        <w:rPr>
          <w:rFonts w:ascii="宋体" w:hAnsi="宋体" w:hint="eastAsia"/>
          <w:szCs w:val="22"/>
        </w:rPr>
        <w:t>因下列原因直接或间接导致被保险人发生医疗费用支出的，保险人不承担意外伤害医疗保险金给付责任：</w:t>
      </w:r>
    </w:p>
    <w:p w:rsidR="00E0375F" w:rsidRDefault="00873E97">
      <w:pPr>
        <w:pStyle w:val="a5"/>
        <w:spacing w:line="360" w:lineRule="auto"/>
        <w:ind w:firstLineChars="200" w:firstLine="422"/>
        <w:rPr>
          <w:rFonts w:ascii="宋体" w:hAnsi="宋体"/>
        </w:rPr>
      </w:pPr>
      <w:r>
        <w:rPr>
          <w:rFonts w:ascii="宋体" w:hAnsi="宋体" w:hint="eastAsia"/>
          <w:szCs w:val="22"/>
        </w:rPr>
        <w:t>（一）</w:t>
      </w:r>
      <w:r>
        <w:rPr>
          <w:rFonts w:ascii="宋体" w:hAnsi="宋体" w:hint="eastAsia"/>
        </w:rPr>
        <w:t>被保险人身患疾病所支付的费用；</w:t>
      </w:r>
    </w:p>
    <w:p w:rsidR="00E0375F" w:rsidRDefault="00873E97">
      <w:pPr>
        <w:pStyle w:val="a5"/>
        <w:spacing w:line="360" w:lineRule="auto"/>
        <w:ind w:firstLineChars="200" w:firstLine="422"/>
        <w:rPr>
          <w:rFonts w:ascii="宋体" w:hAnsi="宋体"/>
        </w:rPr>
      </w:pPr>
      <w:r>
        <w:rPr>
          <w:rFonts w:ascii="宋体" w:hAnsi="宋体" w:hint="eastAsia"/>
        </w:rPr>
        <w:t>（二）投保人的故意行为；</w:t>
      </w:r>
    </w:p>
    <w:p w:rsidR="00E0375F" w:rsidRDefault="00873E97">
      <w:pPr>
        <w:pStyle w:val="a5"/>
        <w:spacing w:line="360" w:lineRule="auto"/>
        <w:ind w:firstLineChars="200" w:firstLine="422"/>
        <w:rPr>
          <w:rFonts w:ascii="宋体" w:hAnsi="宋体"/>
        </w:rPr>
      </w:pPr>
      <w:r>
        <w:rPr>
          <w:rFonts w:ascii="宋体" w:hAnsi="宋体" w:hint="eastAsia"/>
        </w:rPr>
        <w:lastRenderedPageBreak/>
        <w:t>（三）因被保险人挑衅或</w:t>
      </w:r>
      <w:r>
        <w:rPr>
          <w:rFonts w:ascii="宋体" w:hAnsi="宋体" w:hint="eastAsia"/>
        </w:rPr>
        <w:t>故意行为而导致的打斗、被袭击或被谋杀；</w:t>
      </w:r>
    </w:p>
    <w:p w:rsidR="00E0375F" w:rsidRDefault="00873E97">
      <w:pPr>
        <w:pStyle w:val="a5"/>
        <w:spacing w:line="360" w:lineRule="auto"/>
        <w:ind w:firstLineChars="200" w:firstLine="422"/>
        <w:rPr>
          <w:rFonts w:ascii="宋体" w:hAnsi="宋体"/>
        </w:rPr>
      </w:pPr>
      <w:r>
        <w:rPr>
          <w:rFonts w:ascii="宋体" w:hAnsi="宋体" w:hint="eastAsia"/>
        </w:rPr>
        <w:t>（四）被保险人健康护理</w:t>
      </w:r>
      <w:r>
        <w:rPr>
          <w:rFonts w:ascii="宋体" w:hAnsi="宋体" w:hint="eastAsia"/>
        </w:rPr>
        <w:t>(</w:t>
      </w:r>
      <w:r>
        <w:rPr>
          <w:rFonts w:ascii="宋体" w:hAnsi="宋体" w:hint="eastAsia"/>
        </w:rPr>
        <w:t>含体检、健康体检、疗养、特别护理或静养</w:t>
      </w:r>
      <w:r>
        <w:rPr>
          <w:rFonts w:ascii="宋体" w:hAnsi="宋体" w:hint="eastAsia"/>
        </w:rPr>
        <w:t xml:space="preserve">) </w:t>
      </w:r>
      <w:r>
        <w:rPr>
          <w:rFonts w:ascii="宋体" w:hAnsi="宋体" w:hint="eastAsia"/>
        </w:rPr>
        <w:t>等非治疗性的行为及无客观病征证明其不健康及以捐献身体器官为目的的医疗行为；</w:t>
      </w:r>
    </w:p>
    <w:p w:rsidR="00E0375F" w:rsidRDefault="00873E97">
      <w:pPr>
        <w:pStyle w:val="a5"/>
        <w:spacing w:line="360" w:lineRule="auto"/>
        <w:ind w:firstLineChars="200" w:firstLine="422"/>
        <w:rPr>
          <w:rFonts w:ascii="宋体" w:hAnsi="宋体"/>
        </w:rPr>
      </w:pPr>
      <w:r>
        <w:rPr>
          <w:rFonts w:ascii="宋体" w:hAnsi="宋体" w:hint="eastAsia"/>
        </w:rPr>
        <w:t>（五）被保险人妊娠、流产、堕胎、分娩、不孕症、避孕或绝育手术、变性手术、人体试验和人工生殖，及由此而引起的并发症；</w:t>
      </w:r>
    </w:p>
    <w:p w:rsidR="00E0375F" w:rsidRDefault="00873E97">
      <w:pPr>
        <w:pStyle w:val="a5"/>
        <w:spacing w:line="360" w:lineRule="auto"/>
        <w:ind w:firstLineChars="200" w:firstLine="422"/>
        <w:rPr>
          <w:rFonts w:ascii="宋体" w:hAnsi="宋体"/>
        </w:rPr>
      </w:pPr>
      <w:r>
        <w:rPr>
          <w:rFonts w:ascii="宋体" w:hAnsi="宋体" w:hint="eastAsia"/>
        </w:rPr>
        <w:t>（六）被保险人药物过敏、中暑，或未遵医嘱私自服用、涂用、注射药物；</w:t>
      </w:r>
    </w:p>
    <w:p w:rsidR="00E0375F" w:rsidRDefault="00873E97">
      <w:pPr>
        <w:pStyle w:val="a5"/>
        <w:spacing w:line="360" w:lineRule="auto"/>
        <w:ind w:firstLineChars="200" w:firstLine="422"/>
        <w:rPr>
          <w:rFonts w:ascii="宋体" w:hAnsi="宋体"/>
        </w:rPr>
      </w:pPr>
      <w:r>
        <w:rPr>
          <w:rFonts w:ascii="宋体" w:hAnsi="宋体" w:hint="eastAsia"/>
        </w:rPr>
        <w:t>（七）核爆炸、核辐射或核污染；</w:t>
      </w:r>
    </w:p>
    <w:p w:rsidR="00E0375F" w:rsidRDefault="00873E97">
      <w:pPr>
        <w:pStyle w:val="a5"/>
        <w:spacing w:line="360" w:lineRule="auto"/>
        <w:ind w:firstLineChars="200" w:firstLine="422"/>
        <w:rPr>
          <w:rFonts w:ascii="宋体" w:hAnsi="宋体"/>
        </w:rPr>
      </w:pPr>
      <w:r>
        <w:rPr>
          <w:rFonts w:ascii="宋体" w:hAnsi="宋体" w:hint="eastAsia"/>
        </w:rPr>
        <w:t>（八）恐怖袭击、战争军事行动、暴乱；</w:t>
      </w:r>
    </w:p>
    <w:p w:rsidR="00E0375F" w:rsidRDefault="00873E97">
      <w:pPr>
        <w:pStyle w:val="a5"/>
        <w:spacing w:line="360" w:lineRule="auto"/>
        <w:ind w:firstLineChars="200" w:firstLine="422"/>
        <w:rPr>
          <w:rFonts w:ascii="宋体" w:hAnsi="宋体"/>
        </w:rPr>
      </w:pPr>
      <w:r>
        <w:rPr>
          <w:rFonts w:ascii="宋体" w:hAnsi="宋体" w:hint="eastAsia"/>
        </w:rPr>
        <w:t>（九）被保险人犯罪或拒捕；</w:t>
      </w:r>
    </w:p>
    <w:p w:rsidR="00E0375F" w:rsidRDefault="00873E97">
      <w:pPr>
        <w:pStyle w:val="a5"/>
        <w:spacing w:line="360" w:lineRule="auto"/>
        <w:ind w:firstLineChars="200" w:firstLine="422"/>
        <w:rPr>
          <w:rFonts w:ascii="宋体" w:hAnsi="宋体"/>
          <w:szCs w:val="22"/>
        </w:rPr>
      </w:pPr>
      <w:r>
        <w:rPr>
          <w:rFonts w:ascii="宋体" w:hAnsi="宋体" w:hint="eastAsia"/>
        </w:rPr>
        <w:t>（十）被保险人未取得对应的特种作业证书进行特种作</w:t>
      </w:r>
      <w:r>
        <w:rPr>
          <w:rFonts w:ascii="宋体" w:hAnsi="宋体" w:hint="eastAsia"/>
        </w:rPr>
        <w:t>业操作。特种作业的相关定义以国家安全生产监督管理总局发布的最新《特种作业人员安全技术培训考核管理办法》为准。</w:t>
      </w:r>
    </w:p>
    <w:p w:rsidR="00E0375F" w:rsidRDefault="00873E97">
      <w:pPr>
        <w:spacing w:line="360" w:lineRule="auto"/>
        <w:ind w:firstLineChars="200" w:firstLine="422"/>
        <w:rPr>
          <w:rFonts w:ascii="宋体" w:hAnsi="宋体"/>
          <w:b/>
        </w:rPr>
      </w:pPr>
      <w:r>
        <w:rPr>
          <w:rFonts w:ascii="宋体" w:hAnsi="宋体" w:hint="eastAsia"/>
          <w:b/>
        </w:rPr>
        <w:t>第五条</w:t>
      </w:r>
      <w:r>
        <w:rPr>
          <w:rFonts w:ascii="宋体" w:hAnsi="宋体" w:hint="eastAsia"/>
          <w:b/>
        </w:rPr>
        <w:t xml:space="preserve"> </w:t>
      </w:r>
      <w:r>
        <w:rPr>
          <w:rFonts w:ascii="宋体" w:hAnsi="宋体" w:hint="eastAsia"/>
          <w:b/>
        </w:rPr>
        <w:t>被保险人在下列期间遭受意外伤害导致医疗费用支出的，保险人不承担给付保险金责任：</w:t>
      </w:r>
    </w:p>
    <w:p w:rsidR="00E0375F" w:rsidRDefault="00873E97">
      <w:pPr>
        <w:spacing w:line="360" w:lineRule="auto"/>
        <w:ind w:firstLineChars="200" w:firstLine="422"/>
        <w:rPr>
          <w:rFonts w:ascii="宋体" w:hAnsi="宋体"/>
          <w:b/>
        </w:rPr>
      </w:pPr>
      <w:r>
        <w:rPr>
          <w:rFonts w:ascii="宋体" w:hAnsi="宋体" w:hint="eastAsia"/>
          <w:b/>
        </w:rPr>
        <w:t>（一）战争、军事行动、暴动或武装叛乱期间；</w:t>
      </w:r>
    </w:p>
    <w:p w:rsidR="00E0375F" w:rsidRDefault="00873E97">
      <w:pPr>
        <w:spacing w:line="360" w:lineRule="auto"/>
        <w:ind w:firstLineChars="200" w:firstLine="422"/>
        <w:rPr>
          <w:rFonts w:ascii="宋体" w:hAnsi="宋体"/>
          <w:b/>
        </w:rPr>
      </w:pPr>
      <w:r>
        <w:rPr>
          <w:rFonts w:ascii="宋体" w:hAnsi="宋体" w:hint="eastAsia"/>
          <w:b/>
        </w:rPr>
        <w:t>（二）被保险人醉酒或毒品、管制药物的影响期间；</w:t>
      </w:r>
    </w:p>
    <w:p w:rsidR="00E0375F" w:rsidRDefault="00873E97">
      <w:pPr>
        <w:spacing w:line="360" w:lineRule="auto"/>
        <w:ind w:firstLineChars="200" w:firstLine="422"/>
        <w:rPr>
          <w:rFonts w:ascii="宋体" w:hAnsi="宋体"/>
          <w:b/>
        </w:rPr>
      </w:pPr>
      <w:r>
        <w:rPr>
          <w:rFonts w:ascii="宋体" w:hAnsi="宋体" w:hint="eastAsia"/>
          <w:b/>
        </w:rPr>
        <w:t>（三）被保险人酒后驾车、无有效行驶证驾驶或驾驶无有效行驶证的机动车期间。</w:t>
      </w:r>
    </w:p>
    <w:p w:rsidR="00E0375F" w:rsidRDefault="00873E97">
      <w:pPr>
        <w:spacing w:line="360" w:lineRule="auto"/>
        <w:ind w:firstLineChars="200" w:firstLine="422"/>
        <w:rPr>
          <w:rFonts w:ascii="宋体" w:hAnsi="宋体"/>
          <w:b/>
        </w:rPr>
      </w:pPr>
      <w:r>
        <w:rPr>
          <w:rFonts w:ascii="宋体" w:hAnsi="宋体" w:hint="eastAsia"/>
          <w:b/>
        </w:rPr>
        <w:t>第六条</w:t>
      </w:r>
      <w:r>
        <w:rPr>
          <w:rFonts w:ascii="宋体" w:hAnsi="宋体" w:hint="eastAsia"/>
          <w:b/>
        </w:rPr>
        <w:t xml:space="preserve"> </w:t>
      </w:r>
      <w:r>
        <w:rPr>
          <w:rFonts w:ascii="宋体" w:hAnsi="宋体" w:hint="eastAsia"/>
          <w:b/>
        </w:rPr>
        <w:t>下列费用，保险人不负给付保险金责任：</w:t>
      </w:r>
    </w:p>
    <w:p w:rsidR="00E0375F" w:rsidRDefault="00873E97">
      <w:pPr>
        <w:spacing w:line="360" w:lineRule="auto"/>
        <w:ind w:firstLineChars="200" w:firstLine="422"/>
        <w:rPr>
          <w:rFonts w:ascii="宋体" w:hAnsi="宋体"/>
          <w:b/>
        </w:rPr>
      </w:pPr>
      <w:r>
        <w:rPr>
          <w:rFonts w:ascii="宋体" w:hAnsi="宋体" w:hint="eastAsia"/>
          <w:b/>
        </w:rPr>
        <w:t>（一）保险单签发地社会医疗保险或其他公费医疗管理部门规定的自费项目和药品费用；</w:t>
      </w:r>
    </w:p>
    <w:p w:rsidR="00E0375F" w:rsidRDefault="00873E97">
      <w:pPr>
        <w:spacing w:line="360" w:lineRule="auto"/>
        <w:ind w:firstLineChars="200" w:firstLine="422"/>
        <w:rPr>
          <w:rFonts w:ascii="宋体" w:hAnsi="宋体"/>
          <w:b/>
        </w:rPr>
      </w:pPr>
      <w:r>
        <w:rPr>
          <w:rFonts w:ascii="宋体" w:hAnsi="宋体" w:hint="eastAsia"/>
          <w:b/>
        </w:rPr>
        <w:t>（二）因椎间盘膨出或突</w:t>
      </w:r>
      <w:r>
        <w:rPr>
          <w:rFonts w:ascii="宋体" w:hAnsi="宋体" w:hint="eastAsia"/>
          <w:b/>
        </w:rPr>
        <w:t>出造成被保险人支持的医疗费用；</w:t>
      </w:r>
    </w:p>
    <w:p w:rsidR="00E0375F" w:rsidRDefault="00873E97">
      <w:pPr>
        <w:spacing w:line="360" w:lineRule="auto"/>
        <w:ind w:firstLineChars="200" w:firstLine="422"/>
        <w:rPr>
          <w:rFonts w:ascii="宋体" w:hAnsi="宋体"/>
          <w:b/>
        </w:rPr>
      </w:pPr>
      <w:r>
        <w:rPr>
          <w:rFonts w:ascii="宋体" w:hAnsi="宋体" w:hint="eastAsia"/>
          <w:b/>
        </w:rPr>
        <w:t>（三）被保险人发生的护理（陪住）费、取暖费、交通费、误工费、空调费、膳食费、特需服务费、营养性药品、营养费、康复费、辅助器具费、整容费、美容费、修复手术费、牙齿整形费、牙齿修复费、镶牙费、丧葬费；</w:t>
      </w:r>
      <w:r>
        <w:rPr>
          <w:rFonts w:ascii="宋体" w:hAnsi="宋体" w:hint="eastAsia"/>
          <w:b/>
        </w:rPr>
        <w:t xml:space="preserve"> </w:t>
      </w:r>
    </w:p>
    <w:p w:rsidR="00E0375F" w:rsidRDefault="00873E97">
      <w:pPr>
        <w:spacing w:line="360" w:lineRule="auto"/>
        <w:ind w:firstLineChars="200" w:firstLine="422"/>
        <w:rPr>
          <w:rFonts w:ascii="宋体" w:hAnsi="宋体"/>
          <w:b/>
        </w:rPr>
      </w:pPr>
      <w:r>
        <w:rPr>
          <w:rFonts w:ascii="宋体" w:hAnsi="宋体" w:hint="eastAsia"/>
          <w:b/>
        </w:rPr>
        <w:t>（四）用于矫形、整容、美容、心理咨询、器官移植、角膜屈光成形手术或修复、安装及购买残疾用具（如轮椅、假肢、助听器、假眼、假牙、配镜等）的费用；</w:t>
      </w:r>
    </w:p>
    <w:p w:rsidR="00E0375F" w:rsidRDefault="00873E97">
      <w:pPr>
        <w:spacing w:line="360" w:lineRule="auto"/>
        <w:ind w:firstLineChars="200" w:firstLine="422"/>
        <w:rPr>
          <w:rFonts w:ascii="宋体" w:hAnsi="宋体"/>
          <w:b/>
        </w:rPr>
      </w:pPr>
      <w:r>
        <w:rPr>
          <w:rFonts w:ascii="宋体" w:hAnsi="宋体" w:hint="eastAsia"/>
          <w:b/>
        </w:rPr>
        <w:t>（五）被保险人在家自设病床治疗；</w:t>
      </w:r>
    </w:p>
    <w:p w:rsidR="00E0375F" w:rsidRDefault="00873E97">
      <w:pPr>
        <w:spacing w:line="360" w:lineRule="auto"/>
        <w:ind w:firstLineChars="200" w:firstLine="422"/>
        <w:rPr>
          <w:rFonts w:ascii="宋体" w:hAnsi="宋体"/>
          <w:b/>
        </w:rPr>
      </w:pPr>
      <w:r>
        <w:rPr>
          <w:rFonts w:ascii="宋体" w:hAnsi="宋体" w:hint="eastAsia"/>
          <w:b/>
        </w:rPr>
        <w:t>（六）被保险人在非认可的医疗机构治疗发生的医疗费用或保险单签发地社会医疗保险主管部门规定的自费项目；</w:t>
      </w:r>
    </w:p>
    <w:p w:rsidR="00E0375F" w:rsidRDefault="00873E97">
      <w:pPr>
        <w:spacing w:line="360" w:lineRule="auto"/>
        <w:ind w:firstLineChars="200" w:firstLine="422"/>
        <w:rPr>
          <w:b/>
        </w:rPr>
      </w:pPr>
      <w:r>
        <w:rPr>
          <w:rFonts w:hint="eastAsia"/>
          <w:b/>
        </w:rPr>
        <w:t>（七）</w:t>
      </w:r>
      <w:r>
        <w:rPr>
          <w:rFonts w:hint="eastAsia"/>
          <w:b/>
        </w:rPr>
        <w:t xml:space="preserve"> </w:t>
      </w:r>
      <w:r>
        <w:rPr>
          <w:rFonts w:hint="eastAsia"/>
          <w:b/>
        </w:rPr>
        <w:t>主险合同中列明的“责任免除”情形导致的医疗费用；</w:t>
      </w:r>
    </w:p>
    <w:p w:rsidR="00E0375F" w:rsidRDefault="00873E97">
      <w:pPr>
        <w:spacing w:line="360" w:lineRule="auto"/>
        <w:ind w:firstLineChars="200" w:firstLine="422"/>
        <w:rPr>
          <w:b/>
        </w:rPr>
      </w:pPr>
      <w:r>
        <w:rPr>
          <w:rFonts w:hint="eastAsia"/>
          <w:b/>
        </w:rPr>
        <w:t>（八）</w:t>
      </w:r>
      <w:r>
        <w:rPr>
          <w:rFonts w:hint="eastAsia"/>
          <w:b/>
        </w:rPr>
        <w:t xml:space="preserve"> </w:t>
      </w:r>
      <w:r>
        <w:rPr>
          <w:rFonts w:hint="eastAsia"/>
          <w:b/>
        </w:rPr>
        <w:t>其它在保险单或保险凭证中载明的责任免除事项及免赔额、免赔率。</w:t>
      </w:r>
    </w:p>
    <w:p w:rsidR="00E0375F" w:rsidRDefault="00873E97">
      <w:pPr>
        <w:pStyle w:val="a6"/>
        <w:tabs>
          <w:tab w:val="left" w:pos="1305"/>
        </w:tabs>
        <w:spacing w:line="360" w:lineRule="auto"/>
        <w:ind w:leftChars="0" w:left="0" w:firstLineChars="0" w:firstLine="0"/>
        <w:jc w:val="center"/>
        <w:rPr>
          <w:rFonts w:ascii="宋体" w:hAnsi="宋体"/>
          <w:color w:val="000000"/>
          <w:szCs w:val="21"/>
        </w:rPr>
      </w:pPr>
      <w:r>
        <w:rPr>
          <w:rFonts w:ascii="宋体" w:hAnsi="宋体" w:hint="eastAsia"/>
          <w:b/>
          <w:color w:val="000000"/>
          <w:szCs w:val="21"/>
        </w:rPr>
        <w:lastRenderedPageBreak/>
        <w:t>保险期间</w:t>
      </w:r>
    </w:p>
    <w:p w:rsidR="00E0375F" w:rsidRDefault="00873E97">
      <w:pPr>
        <w:pStyle w:val="a6"/>
        <w:spacing w:line="360" w:lineRule="auto"/>
        <w:ind w:leftChars="0" w:left="0"/>
        <w:rPr>
          <w:rFonts w:ascii="宋体" w:hAnsi="宋体"/>
          <w:szCs w:val="21"/>
        </w:rPr>
      </w:pPr>
      <w:r>
        <w:rPr>
          <w:rFonts w:ascii="宋体" w:hAnsi="宋体" w:hint="eastAsia"/>
          <w:szCs w:val="21"/>
        </w:rPr>
        <w:t>第七条</w:t>
      </w:r>
      <w:r>
        <w:rPr>
          <w:rFonts w:ascii="宋体" w:hAnsi="宋体" w:hint="eastAsia"/>
          <w:szCs w:val="21"/>
        </w:rPr>
        <w:t xml:space="preserve"> </w:t>
      </w:r>
      <w:r>
        <w:rPr>
          <w:rFonts w:ascii="宋体" w:hAnsi="宋体" w:hint="eastAsia"/>
          <w:szCs w:val="21"/>
        </w:rPr>
        <w:t>本保险合同保险期间以保险人和投保人协商确定，以保险单载明的起讫时间为准。除另有约定外，本合同的保险期间为一年。</w:t>
      </w:r>
    </w:p>
    <w:p w:rsidR="00E0375F" w:rsidRDefault="00873E97">
      <w:pPr>
        <w:pStyle w:val="a6"/>
        <w:spacing w:line="360" w:lineRule="auto"/>
        <w:ind w:leftChars="0" w:left="0"/>
        <w:rPr>
          <w:rStyle w:val="apple-style-span"/>
          <w:rFonts w:ascii="宋体" w:hAnsi="宋体"/>
          <w:szCs w:val="21"/>
        </w:rPr>
      </w:pPr>
      <w:r>
        <w:rPr>
          <w:rStyle w:val="apple-style-span"/>
          <w:rFonts w:ascii="宋体" w:hAnsi="宋体" w:hint="eastAsia"/>
          <w:color w:val="000000"/>
          <w:szCs w:val="21"/>
        </w:rPr>
        <w:t>若保险人同意，投保人可于每个保险期间届满时或之前，按照续保当时保险人执行的条款和费率向保险人交纳续保保险费，则本保险合同的保险期间将延续一年。</w:t>
      </w:r>
    </w:p>
    <w:p w:rsidR="00E0375F" w:rsidRDefault="00873E97">
      <w:pPr>
        <w:pStyle w:val="a5"/>
        <w:spacing w:line="360" w:lineRule="auto"/>
        <w:ind w:firstLineChars="200" w:firstLine="422"/>
        <w:rPr>
          <w:rFonts w:ascii="宋体" w:hAnsi="宋体"/>
          <w:szCs w:val="21"/>
        </w:rPr>
      </w:pPr>
      <w:r>
        <w:rPr>
          <w:rStyle w:val="apple-style-span"/>
          <w:rFonts w:ascii="宋体" w:hAnsi="宋体" w:hint="eastAsia"/>
          <w:color w:val="000000"/>
          <w:szCs w:val="21"/>
        </w:rPr>
        <w:t>保险人有权根据续保当时被保险人的情况决定是否调整续保费率或有条件续保。本保险续保前投保人、被保险人根据保险人的</w:t>
      </w:r>
      <w:r>
        <w:rPr>
          <w:rStyle w:val="apple-style-span"/>
          <w:rFonts w:ascii="宋体" w:hAnsi="宋体" w:hint="eastAsia"/>
          <w:color w:val="000000"/>
          <w:szCs w:val="21"/>
        </w:rPr>
        <w:t>询问应将其已知或已患的疾病或其它情况以书面形式告知保险人。</w:t>
      </w:r>
    </w:p>
    <w:p w:rsidR="00E0375F" w:rsidRDefault="00873E97">
      <w:pPr>
        <w:pStyle w:val="a5"/>
        <w:spacing w:line="360" w:lineRule="auto"/>
        <w:jc w:val="center"/>
        <w:rPr>
          <w:rFonts w:ascii="宋体" w:hAnsi="宋体"/>
          <w:szCs w:val="21"/>
        </w:rPr>
      </w:pPr>
      <w:r>
        <w:rPr>
          <w:rFonts w:ascii="宋体" w:hAnsi="宋体" w:hint="eastAsia"/>
          <w:szCs w:val="21"/>
        </w:rPr>
        <w:t>保险事故通知</w:t>
      </w:r>
    </w:p>
    <w:p w:rsidR="00E0375F" w:rsidRDefault="00873E97">
      <w:pPr>
        <w:pStyle w:val="a6"/>
        <w:spacing w:line="360" w:lineRule="auto"/>
        <w:ind w:leftChars="0" w:left="0" w:firstLine="422"/>
        <w:rPr>
          <w:rFonts w:ascii="宋体" w:hAnsi="宋体"/>
          <w:szCs w:val="21"/>
        </w:rPr>
      </w:pPr>
      <w:r>
        <w:rPr>
          <w:rFonts w:ascii="宋体" w:hAnsi="宋体" w:hint="eastAsia"/>
          <w:b/>
          <w:szCs w:val="21"/>
        </w:rPr>
        <w:t>第八条</w:t>
      </w:r>
      <w:r>
        <w:rPr>
          <w:rFonts w:ascii="宋体" w:hAnsi="宋体" w:hint="eastAsia"/>
          <w:szCs w:val="21"/>
        </w:rPr>
        <w:t xml:space="preserve"> </w:t>
      </w:r>
      <w:r>
        <w:rPr>
          <w:rFonts w:ascii="宋体" w:hAnsi="宋体" w:hint="eastAsia"/>
          <w:szCs w:val="21"/>
        </w:rPr>
        <w:t>投保人、被保险人或者保险金受益人知道保险事故发生后，应于被保险人入院之日起</w:t>
      </w:r>
      <w:r>
        <w:rPr>
          <w:rFonts w:ascii="宋体" w:hAnsi="宋体" w:hint="eastAsia"/>
          <w:szCs w:val="21"/>
        </w:rPr>
        <w:t>48</w:t>
      </w:r>
      <w:r>
        <w:rPr>
          <w:rFonts w:ascii="宋体" w:hAnsi="宋体" w:hint="eastAsia"/>
          <w:szCs w:val="21"/>
        </w:rPr>
        <w:t>小时内或经保险人书面同意延长的期限内通知保险人。</w:t>
      </w:r>
    </w:p>
    <w:p w:rsidR="00E0375F" w:rsidRDefault="00873E97">
      <w:pPr>
        <w:pStyle w:val="a6"/>
        <w:spacing w:line="360" w:lineRule="auto"/>
        <w:ind w:leftChars="0" w:left="0"/>
      </w:pPr>
      <w:r>
        <w:rPr>
          <w:rFonts w:hint="eastAsia"/>
        </w:rPr>
        <w:t>被保险人应在认可的医疗机构就诊，若因急诊未在认可的医疗机构就诊的，应在</w:t>
      </w:r>
      <w:r>
        <w:rPr>
          <w:rFonts w:hint="eastAsia"/>
        </w:rPr>
        <w:t>48</w:t>
      </w:r>
      <w:r>
        <w:rPr>
          <w:rFonts w:hint="eastAsia"/>
        </w:rPr>
        <w:t>小时内或经保险人书面同意延长的期限内通知保险人，并根据病情及时转入认可的医疗机构。</w:t>
      </w:r>
    </w:p>
    <w:p w:rsidR="00E0375F" w:rsidRDefault="00873E97">
      <w:pPr>
        <w:pStyle w:val="a6"/>
        <w:spacing w:line="360" w:lineRule="auto"/>
        <w:ind w:leftChars="0" w:left="0"/>
        <w:rPr>
          <w:rFonts w:ascii="宋体" w:hAnsi="宋体"/>
          <w:szCs w:val="21"/>
        </w:rPr>
      </w:pPr>
      <w:r>
        <w:rPr>
          <w:rFonts w:hint="eastAsia"/>
        </w:rPr>
        <w:t>若确需转入非认可的医疗机构就诊的，应向保险人提出书面申请，保险人在接到申请后三日内给予答复，对于保险人同意在非认可的医疗机构就诊的，对被保险人在</w:t>
      </w:r>
      <w:r>
        <w:rPr>
          <w:rFonts w:hint="eastAsia"/>
        </w:rPr>
        <w:t>非认可的医疗机构发生的住院医疗费用按本附加</w:t>
      </w:r>
      <w:r>
        <w:rPr>
          <w:rFonts w:ascii="宋体" w:hAnsi="宋体" w:hint="eastAsia"/>
          <w:szCs w:val="21"/>
        </w:rPr>
        <w:t>险合同的</w:t>
      </w:r>
      <w:r>
        <w:rPr>
          <w:rFonts w:hint="eastAsia"/>
        </w:rPr>
        <w:t>规定给付保险金。</w:t>
      </w:r>
    </w:p>
    <w:p w:rsidR="00E0375F" w:rsidRDefault="00873E97">
      <w:pPr>
        <w:pStyle w:val="a5"/>
        <w:spacing w:line="360" w:lineRule="auto"/>
        <w:jc w:val="center"/>
        <w:rPr>
          <w:rFonts w:ascii="宋体" w:hAnsi="宋体"/>
          <w:szCs w:val="21"/>
        </w:rPr>
      </w:pPr>
      <w:r>
        <w:rPr>
          <w:rFonts w:ascii="宋体" w:hAnsi="宋体" w:hint="eastAsia"/>
          <w:szCs w:val="21"/>
        </w:rPr>
        <w:t>保险金申请与给付</w:t>
      </w:r>
    </w:p>
    <w:p w:rsidR="00E0375F" w:rsidRDefault="00873E97">
      <w:pPr>
        <w:pStyle w:val="a6"/>
        <w:spacing w:line="360" w:lineRule="auto"/>
        <w:ind w:leftChars="0" w:left="0" w:firstLine="422"/>
        <w:rPr>
          <w:rFonts w:ascii="宋体" w:hAnsi="宋体"/>
          <w:szCs w:val="21"/>
        </w:rPr>
      </w:pPr>
      <w:r>
        <w:rPr>
          <w:rFonts w:ascii="宋体" w:hAnsi="宋体" w:hint="eastAsia"/>
          <w:b/>
          <w:szCs w:val="21"/>
        </w:rPr>
        <w:t>第九条</w:t>
      </w:r>
      <w:r>
        <w:rPr>
          <w:rFonts w:ascii="宋体" w:hAnsi="宋体" w:hint="eastAsia"/>
          <w:szCs w:val="21"/>
        </w:rPr>
        <w:t xml:space="preserve"> </w:t>
      </w:r>
      <w:r>
        <w:rPr>
          <w:rFonts w:ascii="宋体" w:hAnsi="宋体" w:hint="eastAsia"/>
          <w:szCs w:val="21"/>
        </w:rPr>
        <w:t>发生保险责任范围内的事故，保险金申请人请求赔偿时，应向保险人提供以下证明和资料。保险金申请人因特殊原因不能提供以下材料的，应提供其他合法有效的材料。</w:t>
      </w:r>
      <w:r>
        <w:rPr>
          <w:rFonts w:ascii="宋体" w:hAnsi="宋体" w:hint="eastAsia"/>
          <w:b/>
          <w:szCs w:val="21"/>
        </w:rPr>
        <w:t>保险金申请人未能提供有关材料，导致保险人无法核实的，保险人对无法核实部分不承担给付保险金的责任。</w:t>
      </w:r>
    </w:p>
    <w:p w:rsidR="00E0375F" w:rsidRDefault="00873E97">
      <w:pPr>
        <w:pStyle w:val="a6"/>
        <w:spacing w:line="360" w:lineRule="auto"/>
        <w:ind w:leftChars="0" w:left="0"/>
        <w:rPr>
          <w:rFonts w:ascii="宋体" w:hAnsi="宋体"/>
          <w:szCs w:val="21"/>
        </w:rPr>
      </w:pPr>
      <w:r>
        <w:rPr>
          <w:rFonts w:ascii="宋体" w:hAnsi="宋体" w:hint="eastAsia"/>
          <w:szCs w:val="21"/>
        </w:rPr>
        <w:t>（一）保险金申请人填具的索赔申请书；</w:t>
      </w:r>
    </w:p>
    <w:p w:rsidR="00E0375F" w:rsidRDefault="00873E97">
      <w:pPr>
        <w:pStyle w:val="a6"/>
        <w:spacing w:line="360" w:lineRule="auto"/>
        <w:ind w:leftChars="0" w:left="0"/>
        <w:rPr>
          <w:rFonts w:ascii="宋体" w:hAnsi="宋体"/>
          <w:szCs w:val="21"/>
        </w:rPr>
      </w:pPr>
      <w:r>
        <w:rPr>
          <w:rFonts w:ascii="宋体" w:hAnsi="宋体" w:hint="eastAsia"/>
          <w:szCs w:val="21"/>
        </w:rPr>
        <w:t>（二）保险单或其他保险凭证正本；</w:t>
      </w:r>
    </w:p>
    <w:p w:rsidR="00E0375F" w:rsidRDefault="00873E97">
      <w:pPr>
        <w:pStyle w:val="a6"/>
        <w:tabs>
          <w:tab w:val="right" w:pos="8306"/>
        </w:tabs>
        <w:spacing w:line="360" w:lineRule="auto"/>
        <w:ind w:leftChars="0" w:left="0"/>
        <w:rPr>
          <w:rFonts w:ascii="宋体" w:hAnsi="宋体"/>
          <w:szCs w:val="21"/>
        </w:rPr>
      </w:pPr>
      <w:r>
        <w:rPr>
          <w:rFonts w:ascii="宋体" w:hAnsi="宋体" w:hint="eastAsia"/>
          <w:szCs w:val="21"/>
        </w:rPr>
        <w:t>（三）被保险人身份证明；</w:t>
      </w:r>
      <w:r>
        <w:rPr>
          <w:rFonts w:ascii="宋体" w:hAnsi="宋体"/>
          <w:szCs w:val="21"/>
        </w:rPr>
        <w:tab/>
      </w:r>
    </w:p>
    <w:p w:rsidR="00E0375F" w:rsidRDefault="00873E97">
      <w:pPr>
        <w:pStyle w:val="a6"/>
        <w:spacing w:line="360" w:lineRule="auto"/>
        <w:ind w:leftChars="0" w:left="0"/>
        <w:rPr>
          <w:rFonts w:ascii="宋体" w:hAnsi="宋体"/>
          <w:szCs w:val="21"/>
        </w:rPr>
      </w:pPr>
      <w:r>
        <w:rPr>
          <w:rFonts w:ascii="宋体" w:hAnsi="宋体" w:hint="eastAsia"/>
          <w:szCs w:val="21"/>
        </w:rPr>
        <w:t>（四）认可的医疗机构出具的附有病理检查、化验检查及其他医疗仪器检查报告的医疗诊断证明、病历及医疗、医药费原始单据、结算明细表与处方正本；</w:t>
      </w:r>
    </w:p>
    <w:p w:rsidR="00E0375F" w:rsidRDefault="00873E97">
      <w:pPr>
        <w:pStyle w:val="a6"/>
        <w:spacing w:line="360" w:lineRule="auto"/>
        <w:ind w:leftChars="0" w:left="0"/>
        <w:rPr>
          <w:rFonts w:ascii="宋体" w:hAnsi="宋体"/>
          <w:szCs w:val="21"/>
        </w:rPr>
      </w:pPr>
      <w:r>
        <w:rPr>
          <w:rFonts w:ascii="宋体" w:hAnsi="宋体" w:hint="eastAsia"/>
          <w:szCs w:val="21"/>
        </w:rPr>
        <w:t>（五）保险金申请人所能提供的与确认保险事故的性质、原因、损失程度等有关的其他证明和资料。</w:t>
      </w:r>
    </w:p>
    <w:p w:rsidR="00E0375F" w:rsidRDefault="00873E97">
      <w:pPr>
        <w:spacing w:line="360" w:lineRule="auto"/>
        <w:jc w:val="center"/>
        <w:outlineLvl w:val="0"/>
        <w:rPr>
          <w:rFonts w:ascii="宋体" w:hAnsi="宋体"/>
          <w:szCs w:val="21"/>
        </w:rPr>
      </w:pPr>
      <w:bookmarkStart w:id="267" w:name="_Toc970"/>
      <w:bookmarkStart w:id="268" w:name="_Toc1165"/>
      <w:r>
        <w:rPr>
          <w:rFonts w:ascii="宋体" w:hAnsi="宋体" w:hint="eastAsia"/>
          <w:b/>
          <w:szCs w:val="21"/>
        </w:rPr>
        <w:t>释义</w:t>
      </w:r>
      <w:bookmarkEnd w:id="267"/>
      <w:bookmarkEnd w:id="268"/>
    </w:p>
    <w:p w:rsidR="00E0375F" w:rsidRDefault="00873E97">
      <w:pPr>
        <w:tabs>
          <w:tab w:val="left" w:pos="879"/>
        </w:tabs>
        <w:spacing w:line="360" w:lineRule="auto"/>
        <w:ind w:firstLineChars="200" w:firstLine="422"/>
        <w:outlineLvl w:val="0"/>
        <w:rPr>
          <w:rFonts w:ascii="宋体" w:hAnsi="宋体"/>
          <w:b/>
          <w:szCs w:val="21"/>
        </w:rPr>
      </w:pPr>
      <w:bookmarkStart w:id="269" w:name="_Toc31545"/>
      <w:bookmarkStart w:id="270" w:name="_Toc23486"/>
      <w:r>
        <w:rPr>
          <w:rFonts w:ascii="宋体" w:hAnsi="宋体" w:hint="eastAsia"/>
          <w:b/>
          <w:szCs w:val="21"/>
        </w:rPr>
        <w:t>认可的医疗机构：</w:t>
      </w:r>
      <w:r>
        <w:rPr>
          <w:rFonts w:hAnsi="宋体" w:hint="eastAsia"/>
          <w:szCs w:val="21"/>
        </w:rPr>
        <w:t>在中国境内（不包括香港、澳门、台湾）</w:t>
      </w:r>
      <w:r>
        <w:rPr>
          <w:rFonts w:hAnsi="宋体"/>
          <w:szCs w:val="21"/>
        </w:rPr>
        <w:t>是指</w:t>
      </w:r>
      <w:r>
        <w:rPr>
          <w:rFonts w:hAnsi="宋体" w:hint="eastAsia"/>
          <w:szCs w:val="21"/>
        </w:rPr>
        <w:t>经中华人民共和国卫生部门评审确定的二级或以上的公立医院或投保人与保险人协商共同指定的医院或医疗机构。意外伤害急救不受此限，但经急救情况稳定后，须根据病情及时转入前述指定或认可的医疗机构治疗。</w:t>
      </w:r>
      <w:r>
        <w:rPr>
          <w:rFonts w:ascii="宋体" w:hAnsi="宋体"/>
          <w:szCs w:val="21"/>
        </w:rPr>
        <w:t>在中国境外（包括港、澳、台）是指保险人认可的根据所在国家法律规定合法成</w:t>
      </w:r>
      <w:r>
        <w:rPr>
          <w:rFonts w:ascii="宋体" w:hAnsi="宋体"/>
          <w:szCs w:val="21"/>
        </w:rPr>
        <w:lastRenderedPageBreak/>
        <w:t>立、运营并符合以下标准的医疗机构</w:t>
      </w:r>
      <w:r>
        <w:rPr>
          <w:rFonts w:ascii="宋体" w:hAnsi="宋体" w:hint="eastAsia"/>
          <w:szCs w:val="21"/>
        </w:rPr>
        <w:t>：</w:t>
      </w:r>
      <w:bookmarkEnd w:id="269"/>
      <w:bookmarkEnd w:id="270"/>
    </w:p>
    <w:p w:rsidR="00E0375F" w:rsidRDefault="00873E97">
      <w:pPr>
        <w:tabs>
          <w:tab w:val="left" w:pos="879"/>
        </w:tabs>
        <w:spacing w:line="360" w:lineRule="auto"/>
        <w:ind w:firstLineChars="200" w:firstLine="420"/>
        <w:outlineLvl w:val="0"/>
        <w:rPr>
          <w:rFonts w:ascii="宋体" w:hAnsi="宋体"/>
          <w:b/>
          <w:szCs w:val="21"/>
        </w:rPr>
      </w:pPr>
      <w:bookmarkStart w:id="271" w:name="_Toc27743"/>
      <w:bookmarkStart w:id="272" w:name="_Toc18296"/>
      <w:r>
        <w:rPr>
          <w:rFonts w:ascii="宋体" w:hAnsi="宋体" w:hint="eastAsia"/>
          <w:szCs w:val="21"/>
        </w:rPr>
        <w:t>1.</w:t>
      </w:r>
      <w:r>
        <w:rPr>
          <w:rFonts w:ascii="宋体" w:hAnsi="宋体" w:hint="eastAsia"/>
          <w:szCs w:val="21"/>
        </w:rPr>
        <w:t>主要运营目的是以住院病人形式提供接待患病、受伤的人并为其提供医疗护理和治疗；</w:t>
      </w:r>
      <w:bookmarkEnd w:id="271"/>
      <w:bookmarkEnd w:id="272"/>
    </w:p>
    <w:p w:rsidR="00E0375F" w:rsidRDefault="00873E97">
      <w:pPr>
        <w:tabs>
          <w:tab w:val="left" w:pos="879"/>
        </w:tabs>
        <w:spacing w:line="360" w:lineRule="auto"/>
        <w:ind w:firstLineChars="200" w:firstLine="420"/>
        <w:outlineLvl w:val="0"/>
        <w:rPr>
          <w:rFonts w:ascii="宋体" w:hAnsi="宋体"/>
          <w:b/>
          <w:szCs w:val="21"/>
        </w:rPr>
      </w:pPr>
      <w:bookmarkStart w:id="273" w:name="_Toc32198"/>
      <w:bookmarkStart w:id="274" w:name="_Toc28432"/>
      <w:r>
        <w:rPr>
          <w:rFonts w:ascii="宋体" w:hAnsi="宋体" w:hint="eastAsia"/>
          <w:szCs w:val="21"/>
        </w:rPr>
        <w:t>2.</w:t>
      </w:r>
      <w:r>
        <w:rPr>
          <w:rFonts w:ascii="宋体" w:hAnsi="宋体" w:hint="eastAsia"/>
          <w:szCs w:val="21"/>
        </w:rPr>
        <w:t>在一名或若干医生的指导下为病人治疗，其中最少有一名合法执业资格的驻院医生驻诊；</w:t>
      </w:r>
      <w:bookmarkEnd w:id="273"/>
      <w:bookmarkEnd w:id="274"/>
    </w:p>
    <w:p w:rsidR="00E0375F" w:rsidRDefault="00873E97">
      <w:pPr>
        <w:tabs>
          <w:tab w:val="left" w:pos="879"/>
        </w:tabs>
        <w:spacing w:line="360" w:lineRule="auto"/>
        <w:ind w:firstLineChars="200" w:firstLine="420"/>
        <w:outlineLvl w:val="0"/>
        <w:rPr>
          <w:rFonts w:ascii="宋体" w:hAnsi="宋体"/>
          <w:szCs w:val="21"/>
        </w:rPr>
      </w:pPr>
      <w:bookmarkStart w:id="275" w:name="_Toc9138"/>
      <w:bookmarkStart w:id="276" w:name="_Toc12720"/>
      <w:r>
        <w:rPr>
          <w:rFonts w:ascii="宋体" w:hAnsi="宋体" w:hint="eastAsia"/>
          <w:szCs w:val="21"/>
        </w:rPr>
        <w:t>3.</w:t>
      </w:r>
      <w:r>
        <w:rPr>
          <w:rFonts w:ascii="宋体" w:hAnsi="宋体" w:hint="eastAsia"/>
          <w:szCs w:val="21"/>
        </w:rPr>
        <w:t>维持足够妥善的设备为病人提供医学诊断和治疗，并于机构内或由其管理的地方提供进行各种手术的设备；</w:t>
      </w:r>
      <w:bookmarkEnd w:id="275"/>
      <w:bookmarkEnd w:id="276"/>
    </w:p>
    <w:p w:rsidR="00E0375F" w:rsidRDefault="00873E97">
      <w:pPr>
        <w:tabs>
          <w:tab w:val="left" w:pos="879"/>
        </w:tabs>
        <w:spacing w:line="360" w:lineRule="auto"/>
        <w:ind w:firstLineChars="200" w:firstLine="420"/>
        <w:outlineLvl w:val="0"/>
        <w:rPr>
          <w:rFonts w:ascii="宋体" w:hAnsi="宋体"/>
          <w:szCs w:val="21"/>
        </w:rPr>
      </w:pPr>
      <w:bookmarkStart w:id="277" w:name="_Toc95"/>
      <w:bookmarkStart w:id="278" w:name="_Toc22949"/>
      <w:r>
        <w:rPr>
          <w:rFonts w:ascii="宋体" w:hAnsi="宋体" w:hint="eastAsia"/>
          <w:szCs w:val="21"/>
        </w:rPr>
        <w:t>4.</w:t>
      </w:r>
      <w:r>
        <w:rPr>
          <w:rFonts w:ascii="宋体" w:hAnsi="宋体" w:hint="eastAsia"/>
          <w:szCs w:val="21"/>
        </w:rPr>
        <w:t>有合法执业的护士提供和指导二十四小时的全职护理服务。</w:t>
      </w:r>
      <w:bookmarkEnd w:id="277"/>
      <w:bookmarkEnd w:id="278"/>
    </w:p>
    <w:p w:rsidR="00E0375F" w:rsidRDefault="00873E97">
      <w:pPr>
        <w:tabs>
          <w:tab w:val="left" w:pos="0"/>
          <w:tab w:val="left" w:pos="900"/>
        </w:tabs>
        <w:spacing w:line="360" w:lineRule="auto"/>
        <w:ind w:firstLineChars="200" w:firstLine="420"/>
        <w:outlineLvl w:val="0"/>
        <w:rPr>
          <w:rFonts w:ascii="宋体" w:hAnsi="宋体"/>
          <w:szCs w:val="21"/>
        </w:rPr>
      </w:pPr>
      <w:bookmarkStart w:id="279" w:name="_Toc32282"/>
      <w:bookmarkStart w:id="280" w:name="_Toc10382"/>
      <w:r>
        <w:rPr>
          <w:rFonts w:ascii="宋体" w:hAnsi="宋体" w:hint="eastAsia"/>
          <w:szCs w:val="21"/>
        </w:rPr>
        <w:t>本附加险合同中所指医院不包括以下或类似的医疗机构：</w:t>
      </w:r>
      <w:bookmarkEnd w:id="279"/>
      <w:bookmarkEnd w:id="280"/>
    </w:p>
    <w:p w:rsidR="00E0375F" w:rsidRDefault="00873E97">
      <w:pPr>
        <w:spacing w:line="360" w:lineRule="auto"/>
        <w:ind w:left="420"/>
        <w:outlineLvl w:val="0"/>
        <w:rPr>
          <w:rFonts w:ascii="宋体" w:hAnsi="宋体"/>
          <w:szCs w:val="21"/>
        </w:rPr>
      </w:pPr>
      <w:bookmarkStart w:id="281" w:name="_Toc11146"/>
      <w:bookmarkStart w:id="282" w:name="_Toc17768"/>
      <w:r>
        <w:rPr>
          <w:rFonts w:ascii="宋体" w:hAnsi="宋体" w:hint="eastAsia"/>
          <w:szCs w:val="21"/>
        </w:rPr>
        <w:t>1.</w:t>
      </w:r>
      <w:r>
        <w:rPr>
          <w:rFonts w:ascii="宋体" w:hAnsi="宋体" w:hint="eastAsia"/>
          <w:szCs w:val="21"/>
        </w:rPr>
        <w:t>精神病院；</w:t>
      </w:r>
      <w:bookmarkEnd w:id="281"/>
      <w:bookmarkEnd w:id="282"/>
    </w:p>
    <w:p w:rsidR="00E0375F" w:rsidRDefault="00873E97">
      <w:pPr>
        <w:spacing w:line="360" w:lineRule="auto"/>
        <w:ind w:left="420"/>
        <w:outlineLvl w:val="0"/>
        <w:rPr>
          <w:rFonts w:ascii="宋体" w:hAnsi="宋体"/>
          <w:szCs w:val="21"/>
        </w:rPr>
      </w:pPr>
      <w:bookmarkStart w:id="283" w:name="_Toc29804"/>
      <w:bookmarkStart w:id="284" w:name="_Toc19819"/>
      <w:r>
        <w:rPr>
          <w:rFonts w:ascii="宋体" w:hAnsi="宋体" w:hint="eastAsia"/>
          <w:szCs w:val="21"/>
        </w:rPr>
        <w:t>2.</w:t>
      </w:r>
      <w:r>
        <w:rPr>
          <w:rFonts w:ascii="宋体" w:hAnsi="宋体" w:hint="eastAsia"/>
          <w:szCs w:val="21"/>
        </w:rPr>
        <w:t>老人院、疗</w:t>
      </w:r>
      <w:r>
        <w:rPr>
          <w:rFonts w:ascii="宋体" w:hAnsi="宋体" w:hint="eastAsia"/>
          <w:szCs w:val="21"/>
        </w:rPr>
        <w:t>养院、戒毒中心和戒酒中心；</w:t>
      </w:r>
      <w:bookmarkEnd w:id="283"/>
      <w:bookmarkEnd w:id="284"/>
    </w:p>
    <w:p w:rsidR="00E0375F" w:rsidRDefault="00873E97">
      <w:pPr>
        <w:spacing w:line="360" w:lineRule="auto"/>
        <w:ind w:left="420"/>
        <w:outlineLvl w:val="0"/>
        <w:rPr>
          <w:rFonts w:ascii="宋体" w:hAnsi="宋体"/>
          <w:szCs w:val="21"/>
        </w:rPr>
      </w:pPr>
      <w:bookmarkStart w:id="285" w:name="_Toc12235"/>
      <w:bookmarkStart w:id="286" w:name="_Toc20215"/>
      <w:r>
        <w:rPr>
          <w:rFonts w:ascii="宋体" w:hAnsi="宋体" w:hint="eastAsia"/>
          <w:szCs w:val="21"/>
        </w:rPr>
        <w:t>3.</w:t>
      </w:r>
      <w:r>
        <w:rPr>
          <w:rFonts w:ascii="宋体" w:hAnsi="宋体" w:hint="eastAsia"/>
          <w:szCs w:val="21"/>
        </w:rPr>
        <w:t>健康中心或天然治疗所、疗养或康复院。</w:t>
      </w:r>
      <w:bookmarkEnd w:id="285"/>
      <w:bookmarkEnd w:id="286"/>
    </w:p>
    <w:p w:rsidR="00E0375F" w:rsidRDefault="00873E97">
      <w:pPr>
        <w:tabs>
          <w:tab w:val="left" w:pos="879"/>
        </w:tabs>
        <w:spacing w:line="360" w:lineRule="auto"/>
        <w:ind w:firstLineChars="200" w:firstLine="422"/>
        <w:outlineLvl w:val="0"/>
        <w:rPr>
          <w:rFonts w:ascii="宋体" w:hAnsi="宋体"/>
          <w:b/>
          <w:szCs w:val="21"/>
        </w:rPr>
      </w:pPr>
      <w:bookmarkStart w:id="287" w:name="_Toc24281"/>
      <w:bookmarkStart w:id="288" w:name="_Toc7611"/>
      <w:r>
        <w:rPr>
          <w:rFonts w:ascii="宋体" w:hAnsi="宋体" w:hint="eastAsia"/>
          <w:b/>
          <w:szCs w:val="21"/>
        </w:rPr>
        <w:t>住院：</w:t>
      </w:r>
      <w:r>
        <w:rPr>
          <w:rFonts w:ascii="宋体" w:hAnsi="宋体" w:hint="eastAsia"/>
          <w:szCs w:val="21"/>
        </w:rPr>
        <w:t>指被保险人因意外伤害，经医生根据临床诊断，必须入住医院之正式病房进行治疗，正式办理入院手续且连续住院二十四小时以上，但不包括入住门诊观察室、家庭病床、其它挂床住院及不合理的住院。如被保险人因非医疗目的自行离开病房</w:t>
      </w:r>
      <w:r>
        <w:rPr>
          <w:rFonts w:ascii="宋体" w:hAnsi="宋体" w:hint="eastAsia"/>
          <w:szCs w:val="21"/>
        </w:rPr>
        <w:t>12</w:t>
      </w:r>
      <w:r>
        <w:rPr>
          <w:rFonts w:ascii="宋体" w:hAnsi="宋体" w:hint="eastAsia"/>
          <w:szCs w:val="21"/>
        </w:rPr>
        <w:t>小时（含）以上，视为自动出院。</w:t>
      </w:r>
      <w:bookmarkEnd w:id="287"/>
      <w:bookmarkEnd w:id="288"/>
    </w:p>
    <w:p w:rsidR="00E0375F" w:rsidRDefault="00873E97">
      <w:pPr>
        <w:spacing w:line="360" w:lineRule="auto"/>
        <w:ind w:firstLineChars="200" w:firstLine="420"/>
        <w:outlineLvl w:val="0"/>
        <w:rPr>
          <w:rFonts w:ascii="宋体" w:hAnsi="宋体"/>
          <w:szCs w:val="21"/>
        </w:rPr>
      </w:pPr>
      <w:bookmarkStart w:id="289" w:name="_Toc23655"/>
      <w:bookmarkStart w:id="290" w:name="_Toc16091"/>
      <w:r>
        <w:rPr>
          <w:rFonts w:ascii="宋体" w:hAnsi="宋体" w:hint="eastAsia"/>
          <w:szCs w:val="21"/>
        </w:rPr>
        <w:t>挂床住院指被保险人住院过程中一日内未接受与入院诊断相关的检查和治疗，或一日内住院不满二十四小时，遵医嘱到外院接受临时诊疗的除外。</w:t>
      </w:r>
      <w:bookmarkEnd w:id="289"/>
      <w:bookmarkEnd w:id="290"/>
    </w:p>
    <w:p w:rsidR="00E0375F" w:rsidRDefault="00873E97">
      <w:pPr>
        <w:spacing w:line="360" w:lineRule="auto"/>
        <w:ind w:firstLineChars="200" w:firstLine="422"/>
        <w:outlineLvl w:val="0"/>
        <w:rPr>
          <w:rFonts w:ascii="宋体" w:hAnsi="宋体"/>
          <w:szCs w:val="21"/>
        </w:rPr>
      </w:pPr>
      <w:bookmarkStart w:id="291" w:name="_Toc25924"/>
      <w:bookmarkStart w:id="292" w:name="_Toc28646"/>
      <w:r>
        <w:rPr>
          <w:rFonts w:ascii="宋体" w:hAnsi="宋体" w:hint="eastAsia"/>
          <w:b/>
          <w:szCs w:val="21"/>
        </w:rPr>
        <w:t>合理医疗费用</w:t>
      </w:r>
      <w:r>
        <w:rPr>
          <w:rFonts w:ascii="宋体" w:hAnsi="宋体" w:hint="eastAsia"/>
          <w:szCs w:val="21"/>
        </w:rPr>
        <w:t>：在中华人民共和国境外治疗的，保险人承担的医疗</w:t>
      </w:r>
      <w:r>
        <w:rPr>
          <w:rFonts w:ascii="宋体" w:hAnsi="宋体" w:hint="eastAsia"/>
          <w:szCs w:val="21"/>
        </w:rPr>
        <w:t>费用按保险单签发地相同治疗的平均水平折算。</w:t>
      </w:r>
      <w:bookmarkEnd w:id="291"/>
      <w:bookmarkEnd w:id="292"/>
    </w:p>
    <w:p w:rsidR="00E0375F" w:rsidRDefault="00873E97">
      <w:pPr>
        <w:spacing w:line="360" w:lineRule="auto"/>
        <w:ind w:firstLineChars="200" w:firstLine="420"/>
        <w:outlineLvl w:val="0"/>
        <w:rPr>
          <w:rFonts w:ascii="宋体" w:hAnsi="宋体"/>
          <w:szCs w:val="21"/>
        </w:rPr>
      </w:pPr>
      <w:bookmarkStart w:id="293" w:name="_Toc5518"/>
      <w:bookmarkStart w:id="294" w:name="_Toc13547"/>
      <w:r>
        <w:rPr>
          <w:rFonts w:ascii="宋体" w:hAnsi="宋体" w:hint="eastAsia"/>
          <w:szCs w:val="21"/>
        </w:rPr>
        <w:t>在中华人民共和国境内治疗的，指符合保险单签发地政府基本医疗保险报销范围的、合理且必要的医疗费用。</w:t>
      </w:r>
      <w:bookmarkEnd w:id="293"/>
      <w:bookmarkEnd w:id="294"/>
    </w:p>
    <w:p w:rsidR="00E0375F" w:rsidRDefault="00873E97">
      <w:pPr>
        <w:pStyle w:val="a6"/>
        <w:spacing w:line="360" w:lineRule="auto"/>
        <w:ind w:leftChars="0" w:left="0" w:firstLine="422"/>
        <w:rPr>
          <w:rFonts w:ascii="宋体" w:hAnsi="宋体"/>
          <w:b/>
          <w:szCs w:val="21"/>
        </w:rPr>
      </w:pPr>
      <w:r>
        <w:rPr>
          <w:rFonts w:ascii="宋体" w:hAnsi="宋体" w:hint="eastAsia"/>
          <w:b/>
          <w:bCs/>
          <w:szCs w:val="21"/>
        </w:rPr>
        <w:t>本附加条款的未解释名词，均以主险的名词解</w:t>
      </w:r>
      <w:r>
        <w:rPr>
          <w:rFonts w:ascii="宋体" w:hAnsi="宋体"/>
          <w:b/>
          <w:bCs/>
          <w:szCs w:val="21"/>
        </w:rPr>
        <w:t>释</w:t>
      </w:r>
      <w:r>
        <w:rPr>
          <w:rFonts w:ascii="宋体" w:hAnsi="宋体" w:hint="eastAsia"/>
          <w:b/>
          <w:bCs/>
          <w:szCs w:val="21"/>
        </w:rPr>
        <w:t>为准。</w:t>
      </w:r>
    </w:p>
    <w:p w:rsidR="00E0375F" w:rsidRDefault="00E0375F"/>
    <w:sectPr w:rsidR="00E037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1E39"/>
    <w:multiLevelType w:val="multilevel"/>
    <w:tmpl w:val="00141E39"/>
    <w:lvl w:ilvl="0">
      <w:start w:val="1"/>
      <w:numFmt w:val="chineseCountingThousand"/>
      <w:lvlText w:val="(%1)"/>
      <w:lvlJc w:val="left"/>
      <w:pPr>
        <w:tabs>
          <w:tab w:val="left" w:pos="833"/>
        </w:tabs>
        <w:ind w:left="833" w:hanging="420"/>
      </w:pPr>
    </w:lvl>
    <w:lvl w:ilvl="1">
      <w:start w:val="1"/>
      <w:numFmt w:val="lowerLetter"/>
      <w:lvlText w:val="%2)"/>
      <w:lvlJc w:val="left"/>
      <w:pPr>
        <w:tabs>
          <w:tab w:val="left" w:pos="1253"/>
        </w:tabs>
        <w:ind w:left="1253" w:hanging="420"/>
      </w:pPr>
    </w:lvl>
    <w:lvl w:ilvl="2">
      <w:start w:val="1"/>
      <w:numFmt w:val="lowerRoman"/>
      <w:lvlText w:val="%3."/>
      <w:lvlJc w:val="right"/>
      <w:pPr>
        <w:tabs>
          <w:tab w:val="left" w:pos="1673"/>
        </w:tabs>
        <w:ind w:left="1673" w:hanging="420"/>
      </w:pPr>
    </w:lvl>
    <w:lvl w:ilvl="3">
      <w:start w:val="1"/>
      <w:numFmt w:val="decimal"/>
      <w:lvlText w:val="%4."/>
      <w:lvlJc w:val="left"/>
      <w:pPr>
        <w:tabs>
          <w:tab w:val="left" w:pos="2093"/>
        </w:tabs>
        <w:ind w:left="2093" w:hanging="420"/>
      </w:pPr>
    </w:lvl>
    <w:lvl w:ilvl="4">
      <w:start w:val="1"/>
      <w:numFmt w:val="lowerLetter"/>
      <w:lvlText w:val="%5)"/>
      <w:lvlJc w:val="left"/>
      <w:pPr>
        <w:tabs>
          <w:tab w:val="left" w:pos="2513"/>
        </w:tabs>
        <w:ind w:left="2513" w:hanging="420"/>
      </w:pPr>
    </w:lvl>
    <w:lvl w:ilvl="5">
      <w:start w:val="1"/>
      <w:numFmt w:val="lowerRoman"/>
      <w:lvlText w:val="%6."/>
      <w:lvlJc w:val="right"/>
      <w:pPr>
        <w:tabs>
          <w:tab w:val="left" w:pos="2933"/>
        </w:tabs>
        <w:ind w:left="2933" w:hanging="420"/>
      </w:pPr>
    </w:lvl>
    <w:lvl w:ilvl="6">
      <w:start w:val="1"/>
      <w:numFmt w:val="decimal"/>
      <w:lvlText w:val="%7."/>
      <w:lvlJc w:val="left"/>
      <w:pPr>
        <w:tabs>
          <w:tab w:val="left" w:pos="3353"/>
        </w:tabs>
        <w:ind w:left="3353" w:hanging="420"/>
      </w:pPr>
    </w:lvl>
    <w:lvl w:ilvl="7">
      <w:start w:val="1"/>
      <w:numFmt w:val="lowerLetter"/>
      <w:lvlText w:val="%8)"/>
      <w:lvlJc w:val="left"/>
      <w:pPr>
        <w:tabs>
          <w:tab w:val="left" w:pos="3773"/>
        </w:tabs>
        <w:ind w:left="3773" w:hanging="420"/>
      </w:pPr>
    </w:lvl>
    <w:lvl w:ilvl="8">
      <w:start w:val="1"/>
      <w:numFmt w:val="lowerRoman"/>
      <w:lvlText w:val="%9."/>
      <w:lvlJc w:val="right"/>
      <w:pPr>
        <w:tabs>
          <w:tab w:val="left" w:pos="4193"/>
        </w:tabs>
        <w:ind w:left="4193" w:hanging="420"/>
      </w:pPr>
    </w:lvl>
  </w:abstractNum>
  <w:abstractNum w:abstractNumId="1" w15:restartNumberingAfterBreak="0">
    <w:nsid w:val="04E45FAC"/>
    <w:multiLevelType w:val="multilevel"/>
    <w:tmpl w:val="04E45FAC"/>
    <w:lvl w:ilvl="0">
      <w:start w:val="1"/>
      <w:numFmt w:val="japaneseCounting"/>
      <w:lvlText w:val="第%1条"/>
      <w:lvlJc w:val="left"/>
      <w:pPr>
        <w:tabs>
          <w:tab w:val="left" w:pos="1592"/>
        </w:tabs>
        <w:ind w:left="1592" w:hanging="1170"/>
      </w:pPr>
      <w:rPr>
        <w:rFonts w:hint="default"/>
        <w:b/>
      </w:rPr>
    </w:lvl>
    <w:lvl w:ilvl="1">
      <w:start w:val="1"/>
      <w:numFmt w:val="lowerLetter"/>
      <w:lvlText w:val="%2)"/>
      <w:lvlJc w:val="left"/>
      <w:pPr>
        <w:tabs>
          <w:tab w:val="left" w:pos="1262"/>
        </w:tabs>
        <w:ind w:left="1262" w:hanging="420"/>
      </w:p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abstractNum w:abstractNumId="2" w15:restartNumberingAfterBreak="0">
    <w:nsid w:val="0AA20945"/>
    <w:multiLevelType w:val="multilevel"/>
    <w:tmpl w:val="0AA20945"/>
    <w:lvl w:ilvl="0">
      <w:start w:val="1"/>
      <w:numFmt w:val="decimal"/>
      <w:lvlText w:val="%1."/>
      <w:lvlJc w:val="left"/>
      <w:pPr>
        <w:tabs>
          <w:tab w:val="left" w:pos="833"/>
        </w:tabs>
        <w:ind w:left="833" w:hanging="420"/>
      </w:pPr>
      <w:rPr>
        <w:rFonts w:hint="default"/>
        <w:b/>
      </w:rPr>
    </w:lvl>
    <w:lvl w:ilvl="1">
      <w:start w:val="1"/>
      <w:numFmt w:val="lowerLetter"/>
      <w:lvlText w:val="%2)"/>
      <w:lvlJc w:val="left"/>
      <w:pPr>
        <w:tabs>
          <w:tab w:val="left" w:pos="1253"/>
        </w:tabs>
        <w:ind w:left="1253" w:hanging="420"/>
      </w:pPr>
    </w:lvl>
    <w:lvl w:ilvl="2">
      <w:start w:val="1"/>
      <w:numFmt w:val="lowerRoman"/>
      <w:lvlText w:val="%3."/>
      <w:lvlJc w:val="right"/>
      <w:pPr>
        <w:tabs>
          <w:tab w:val="left" w:pos="1673"/>
        </w:tabs>
        <w:ind w:left="1673" w:hanging="420"/>
      </w:pPr>
    </w:lvl>
    <w:lvl w:ilvl="3">
      <w:start w:val="1"/>
      <w:numFmt w:val="decimal"/>
      <w:lvlText w:val="%4."/>
      <w:lvlJc w:val="left"/>
      <w:pPr>
        <w:tabs>
          <w:tab w:val="left" w:pos="2093"/>
        </w:tabs>
        <w:ind w:left="2093" w:hanging="420"/>
      </w:pPr>
    </w:lvl>
    <w:lvl w:ilvl="4">
      <w:start w:val="1"/>
      <w:numFmt w:val="lowerLetter"/>
      <w:lvlText w:val="%5)"/>
      <w:lvlJc w:val="left"/>
      <w:pPr>
        <w:tabs>
          <w:tab w:val="left" w:pos="2513"/>
        </w:tabs>
        <w:ind w:left="2513" w:hanging="420"/>
      </w:pPr>
    </w:lvl>
    <w:lvl w:ilvl="5">
      <w:start w:val="1"/>
      <w:numFmt w:val="lowerRoman"/>
      <w:lvlText w:val="%6."/>
      <w:lvlJc w:val="right"/>
      <w:pPr>
        <w:tabs>
          <w:tab w:val="left" w:pos="2933"/>
        </w:tabs>
        <w:ind w:left="2933" w:hanging="420"/>
      </w:pPr>
    </w:lvl>
    <w:lvl w:ilvl="6">
      <w:start w:val="1"/>
      <w:numFmt w:val="decimal"/>
      <w:lvlText w:val="%7."/>
      <w:lvlJc w:val="left"/>
      <w:pPr>
        <w:tabs>
          <w:tab w:val="left" w:pos="3353"/>
        </w:tabs>
        <w:ind w:left="3353" w:hanging="420"/>
      </w:pPr>
    </w:lvl>
    <w:lvl w:ilvl="7">
      <w:start w:val="1"/>
      <w:numFmt w:val="lowerLetter"/>
      <w:lvlText w:val="%8)"/>
      <w:lvlJc w:val="left"/>
      <w:pPr>
        <w:tabs>
          <w:tab w:val="left" w:pos="3773"/>
        </w:tabs>
        <w:ind w:left="3773" w:hanging="420"/>
      </w:pPr>
    </w:lvl>
    <w:lvl w:ilvl="8">
      <w:start w:val="1"/>
      <w:numFmt w:val="lowerRoman"/>
      <w:lvlText w:val="%9."/>
      <w:lvlJc w:val="right"/>
      <w:pPr>
        <w:tabs>
          <w:tab w:val="left" w:pos="4193"/>
        </w:tabs>
        <w:ind w:left="4193" w:hanging="420"/>
      </w:pPr>
    </w:lvl>
  </w:abstractNum>
  <w:abstractNum w:abstractNumId="3" w15:restartNumberingAfterBreak="0">
    <w:nsid w:val="0EB44D08"/>
    <w:multiLevelType w:val="multilevel"/>
    <w:tmpl w:val="0EB44D08"/>
    <w:lvl w:ilvl="0">
      <w:start w:val="1"/>
      <w:numFmt w:val="decimal"/>
      <w:lvlText w:val="%1、"/>
      <w:lvlJc w:val="left"/>
      <w:pPr>
        <w:tabs>
          <w:tab w:val="left" w:pos="2520"/>
        </w:tabs>
        <w:ind w:left="25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0B74E5B"/>
    <w:multiLevelType w:val="multilevel"/>
    <w:tmpl w:val="20B74E5B"/>
    <w:lvl w:ilvl="0">
      <w:start w:val="1"/>
      <w:numFmt w:val="decimal"/>
      <w:lvlText w:val="%1"/>
      <w:lvlJc w:val="left"/>
      <w:pPr>
        <w:ind w:left="425" w:hanging="425"/>
      </w:pPr>
    </w:lvl>
    <w:lvl w:ilvl="1">
      <w:start w:val="1"/>
      <w:numFmt w:val="decimal"/>
      <w:lvlText w:val="%1.%2"/>
      <w:lvlJc w:val="left"/>
      <w:pPr>
        <w:ind w:left="993"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46319B6"/>
    <w:multiLevelType w:val="multilevel"/>
    <w:tmpl w:val="246319B6"/>
    <w:lvl w:ilvl="0">
      <w:start w:val="1"/>
      <w:numFmt w:val="decimal"/>
      <w:lvlText w:val="%1."/>
      <w:lvlJc w:val="left"/>
      <w:pPr>
        <w:tabs>
          <w:tab w:val="left" w:pos="958"/>
        </w:tabs>
        <w:ind w:left="958" w:hanging="420"/>
      </w:pPr>
    </w:lvl>
    <w:lvl w:ilvl="1">
      <w:start w:val="1"/>
      <w:numFmt w:val="lowerLetter"/>
      <w:lvlText w:val="%2)"/>
      <w:lvlJc w:val="left"/>
      <w:pPr>
        <w:tabs>
          <w:tab w:val="left" w:pos="1378"/>
        </w:tabs>
        <w:ind w:left="1378" w:hanging="420"/>
      </w:pPr>
    </w:lvl>
    <w:lvl w:ilvl="2">
      <w:start w:val="1"/>
      <w:numFmt w:val="chineseCountingThousand"/>
      <w:lvlText w:val="(%3)"/>
      <w:lvlJc w:val="left"/>
      <w:pPr>
        <w:tabs>
          <w:tab w:val="left" w:pos="1798"/>
        </w:tabs>
        <w:ind w:left="1798" w:hanging="420"/>
      </w:pPr>
    </w:lvl>
    <w:lvl w:ilvl="3">
      <w:start w:val="1"/>
      <w:numFmt w:val="decimal"/>
      <w:lvlText w:val="%4."/>
      <w:lvlJc w:val="left"/>
      <w:pPr>
        <w:tabs>
          <w:tab w:val="left" w:pos="2218"/>
        </w:tabs>
        <w:ind w:left="2218" w:hanging="420"/>
      </w:pPr>
    </w:lvl>
    <w:lvl w:ilvl="4">
      <w:start w:val="1"/>
      <w:numFmt w:val="lowerLetter"/>
      <w:lvlText w:val="%5)"/>
      <w:lvlJc w:val="left"/>
      <w:pPr>
        <w:tabs>
          <w:tab w:val="left" w:pos="2638"/>
        </w:tabs>
        <w:ind w:left="2638" w:hanging="420"/>
      </w:pPr>
    </w:lvl>
    <w:lvl w:ilvl="5">
      <w:start w:val="1"/>
      <w:numFmt w:val="lowerRoman"/>
      <w:lvlText w:val="%6."/>
      <w:lvlJc w:val="right"/>
      <w:pPr>
        <w:tabs>
          <w:tab w:val="left" w:pos="3058"/>
        </w:tabs>
        <w:ind w:left="3058" w:hanging="420"/>
      </w:pPr>
    </w:lvl>
    <w:lvl w:ilvl="6">
      <w:start w:val="1"/>
      <w:numFmt w:val="decimal"/>
      <w:lvlText w:val="%7."/>
      <w:lvlJc w:val="left"/>
      <w:pPr>
        <w:tabs>
          <w:tab w:val="left" w:pos="3478"/>
        </w:tabs>
        <w:ind w:left="3478" w:hanging="420"/>
      </w:pPr>
    </w:lvl>
    <w:lvl w:ilvl="7">
      <w:start w:val="1"/>
      <w:numFmt w:val="lowerLetter"/>
      <w:lvlText w:val="%8)"/>
      <w:lvlJc w:val="left"/>
      <w:pPr>
        <w:tabs>
          <w:tab w:val="left" w:pos="3898"/>
        </w:tabs>
        <w:ind w:left="3898" w:hanging="420"/>
      </w:pPr>
    </w:lvl>
    <w:lvl w:ilvl="8">
      <w:start w:val="1"/>
      <w:numFmt w:val="lowerRoman"/>
      <w:lvlText w:val="%9."/>
      <w:lvlJc w:val="right"/>
      <w:pPr>
        <w:tabs>
          <w:tab w:val="left" w:pos="4318"/>
        </w:tabs>
        <w:ind w:left="4318" w:hanging="420"/>
      </w:pPr>
    </w:lvl>
  </w:abstractNum>
  <w:abstractNum w:abstractNumId="6" w15:restartNumberingAfterBreak="0">
    <w:nsid w:val="324C388A"/>
    <w:multiLevelType w:val="multilevel"/>
    <w:tmpl w:val="324C388A"/>
    <w:lvl w:ilvl="0">
      <w:start w:val="1"/>
      <w:numFmt w:val="chineseCountingThousand"/>
      <w:lvlText w:val="(%1)"/>
      <w:lvlJc w:val="left"/>
      <w:pPr>
        <w:tabs>
          <w:tab w:val="left" w:pos="1798"/>
        </w:tabs>
        <w:ind w:left="1798" w:hanging="420"/>
      </w:pPr>
    </w:lvl>
    <w:lvl w:ilvl="1">
      <w:start w:val="1"/>
      <w:numFmt w:val="lowerLetter"/>
      <w:lvlText w:val="%2)"/>
      <w:lvlJc w:val="left"/>
      <w:pPr>
        <w:tabs>
          <w:tab w:val="left" w:pos="2218"/>
        </w:tabs>
        <w:ind w:left="2218" w:hanging="420"/>
      </w:pPr>
    </w:lvl>
    <w:lvl w:ilvl="2">
      <w:start w:val="1"/>
      <w:numFmt w:val="lowerRoman"/>
      <w:lvlText w:val="%3."/>
      <w:lvlJc w:val="right"/>
      <w:pPr>
        <w:tabs>
          <w:tab w:val="left" w:pos="2638"/>
        </w:tabs>
        <w:ind w:left="2638" w:hanging="420"/>
      </w:pPr>
    </w:lvl>
    <w:lvl w:ilvl="3">
      <w:start w:val="1"/>
      <w:numFmt w:val="decimal"/>
      <w:lvlText w:val="%4."/>
      <w:lvlJc w:val="left"/>
      <w:pPr>
        <w:tabs>
          <w:tab w:val="left" w:pos="3058"/>
        </w:tabs>
        <w:ind w:left="3058" w:hanging="420"/>
      </w:pPr>
    </w:lvl>
    <w:lvl w:ilvl="4">
      <w:start w:val="1"/>
      <w:numFmt w:val="lowerLetter"/>
      <w:lvlText w:val="%5)"/>
      <w:lvlJc w:val="left"/>
      <w:pPr>
        <w:tabs>
          <w:tab w:val="left" w:pos="3478"/>
        </w:tabs>
        <w:ind w:left="3478" w:hanging="420"/>
      </w:pPr>
    </w:lvl>
    <w:lvl w:ilvl="5">
      <w:start w:val="1"/>
      <w:numFmt w:val="lowerRoman"/>
      <w:lvlText w:val="%6."/>
      <w:lvlJc w:val="right"/>
      <w:pPr>
        <w:tabs>
          <w:tab w:val="left" w:pos="3898"/>
        </w:tabs>
        <w:ind w:left="3898" w:hanging="420"/>
      </w:pPr>
    </w:lvl>
    <w:lvl w:ilvl="6">
      <w:start w:val="1"/>
      <w:numFmt w:val="decimal"/>
      <w:lvlText w:val="%7."/>
      <w:lvlJc w:val="left"/>
      <w:pPr>
        <w:tabs>
          <w:tab w:val="left" w:pos="4318"/>
        </w:tabs>
        <w:ind w:left="4318" w:hanging="420"/>
      </w:pPr>
    </w:lvl>
    <w:lvl w:ilvl="7">
      <w:start w:val="1"/>
      <w:numFmt w:val="lowerLetter"/>
      <w:lvlText w:val="%8)"/>
      <w:lvlJc w:val="left"/>
      <w:pPr>
        <w:tabs>
          <w:tab w:val="left" w:pos="4738"/>
        </w:tabs>
        <w:ind w:left="4738" w:hanging="420"/>
      </w:pPr>
    </w:lvl>
    <w:lvl w:ilvl="8">
      <w:start w:val="1"/>
      <w:numFmt w:val="lowerRoman"/>
      <w:lvlText w:val="%9."/>
      <w:lvlJc w:val="right"/>
      <w:pPr>
        <w:tabs>
          <w:tab w:val="left" w:pos="5158"/>
        </w:tabs>
        <w:ind w:left="5158" w:hanging="420"/>
      </w:pPr>
    </w:lvl>
  </w:abstractNum>
  <w:abstractNum w:abstractNumId="7" w15:restartNumberingAfterBreak="0">
    <w:nsid w:val="3A46622C"/>
    <w:multiLevelType w:val="multilevel"/>
    <w:tmpl w:val="3A46622C"/>
    <w:lvl w:ilvl="0">
      <w:start w:val="1"/>
      <w:numFmt w:val="chineseCountingThousand"/>
      <w:lvlText w:val="第%1条"/>
      <w:lvlJc w:val="left"/>
      <w:pPr>
        <w:tabs>
          <w:tab w:val="left" w:pos="2838"/>
        </w:tabs>
        <w:ind w:left="1704" w:firstLine="420"/>
      </w:pPr>
      <w:rPr>
        <w:rFonts w:eastAsia="宋体" w:hint="eastAsia"/>
        <w:b/>
        <w:i w:val="0"/>
        <w:sz w:val="21"/>
        <w:szCs w:val="21"/>
      </w:rPr>
    </w:lvl>
    <w:lvl w:ilvl="1">
      <w:start w:val="1"/>
      <w:numFmt w:val="chineseCountingThousand"/>
      <w:lvlText w:val="（%2）"/>
      <w:lvlJc w:val="left"/>
      <w:pPr>
        <w:tabs>
          <w:tab w:val="left" w:pos="1284"/>
        </w:tabs>
        <w:ind w:left="1284" w:hanging="420"/>
      </w:pPr>
      <w:rPr>
        <w:rFonts w:hint="eastAsia"/>
        <w:b/>
        <w:i w:val="0"/>
        <w:sz w:val="21"/>
        <w:szCs w:val="21"/>
      </w:rPr>
    </w:lvl>
    <w:lvl w:ilvl="2">
      <w:start w:val="1"/>
      <w:numFmt w:val="japaneseCounting"/>
      <w:lvlText w:val="（%3）"/>
      <w:lvlJc w:val="left"/>
      <w:pPr>
        <w:tabs>
          <w:tab w:val="left" w:pos="2004"/>
        </w:tabs>
        <w:ind w:left="2004" w:hanging="720"/>
      </w:pPr>
      <w:rPr>
        <w:rFonts w:hint="default"/>
      </w:rPr>
    </w:lvl>
    <w:lvl w:ilvl="3">
      <w:start w:val="1"/>
      <w:numFmt w:val="decimal"/>
      <w:lvlText w:val="%4."/>
      <w:lvlJc w:val="left"/>
      <w:pPr>
        <w:tabs>
          <w:tab w:val="left" w:pos="2124"/>
        </w:tabs>
        <w:ind w:left="2124" w:hanging="420"/>
      </w:pPr>
    </w:lvl>
    <w:lvl w:ilvl="4">
      <w:start w:val="1"/>
      <w:numFmt w:val="lowerLetter"/>
      <w:lvlText w:val="%5)"/>
      <w:lvlJc w:val="left"/>
      <w:pPr>
        <w:tabs>
          <w:tab w:val="left" w:pos="2544"/>
        </w:tabs>
        <w:ind w:left="2544" w:hanging="420"/>
      </w:pPr>
    </w:lvl>
    <w:lvl w:ilvl="5">
      <w:start w:val="1"/>
      <w:numFmt w:val="lowerRoman"/>
      <w:lvlText w:val="%6."/>
      <w:lvlJc w:val="right"/>
      <w:pPr>
        <w:tabs>
          <w:tab w:val="left" w:pos="2964"/>
        </w:tabs>
        <w:ind w:left="2964" w:hanging="420"/>
      </w:pPr>
    </w:lvl>
    <w:lvl w:ilvl="6">
      <w:start w:val="1"/>
      <w:numFmt w:val="decimal"/>
      <w:lvlText w:val="%7."/>
      <w:lvlJc w:val="left"/>
      <w:pPr>
        <w:tabs>
          <w:tab w:val="left" w:pos="3384"/>
        </w:tabs>
        <w:ind w:left="3384" w:hanging="420"/>
      </w:pPr>
    </w:lvl>
    <w:lvl w:ilvl="7">
      <w:start w:val="1"/>
      <w:numFmt w:val="lowerLetter"/>
      <w:lvlText w:val="%8)"/>
      <w:lvlJc w:val="left"/>
      <w:pPr>
        <w:tabs>
          <w:tab w:val="left" w:pos="3804"/>
        </w:tabs>
        <w:ind w:left="3804" w:hanging="420"/>
      </w:pPr>
    </w:lvl>
    <w:lvl w:ilvl="8">
      <w:start w:val="1"/>
      <w:numFmt w:val="lowerRoman"/>
      <w:lvlText w:val="%9."/>
      <w:lvlJc w:val="right"/>
      <w:pPr>
        <w:tabs>
          <w:tab w:val="left" w:pos="4224"/>
        </w:tabs>
        <w:ind w:left="4224" w:hanging="420"/>
      </w:pPr>
    </w:lvl>
  </w:abstractNum>
  <w:abstractNum w:abstractNumId="8" w15:restartNumberingAfterBreak="0">
    <w:nsid w:val="40AE0699"/>
    <w:multiLevelType w:val="multilevel"/>
    <w:tmpl w:val="40AE0699"/>
    <w:lvl w:ilvl="0">
      <w:start w:val="1"/>
      <w:numFmt w:val="decimal"/>
      <w:lvlText w:val="%1."/>
      <w:lvlJc w:val="left"/>
      <w:pPr>
        <w:tabs>
          <w:tab w:val="left" w:pos="833"/>
        </w:tabs>
        <w:ind w:left="833" w:hanging="420"/>
      </w:pPr>
    </w:lvl>
    <w:lvl w:ilvl="1">
      <w:start w:val="1"/>
      <w:numFmt w:val="lowerLetter"/>
      <w:lvlText w:val="%2)"/>
      <w:lvlJc w:val="left"/>
      <w:pPr>
        <w:tabs>
          <w:tab w:val="left" w:pos="1253"/>
        </w:tabs>
        <w:ind w:left="1253" w:hanging="420"/>
      </w:pPr>
    </w:lvl>
    <w:lvl w:ilvl="2">
      <w:start w:val="1"/>
      <w:numFmt w:val="lowerRoman"/>
      <w:lvlText w:val="%3."/>
      <w:lvlJc w:val="right"/>
      <w:pPr>
        <w:tabs>
          <w:tab w:val="left" w:pos="1673"/>
        </w:tabs>
        <w:ind w:left="1673" w:hanging="420"/>
      </w:pPr>
    </w:lvl>
    <w:lvl w:ilvl="3">
      <w:start w:val="1"/>
      <w:numFmt w:val="decimal"/>
      <w:lvlText w:val="%4."/>
      <w:lvlJc w:val="left"/>
      <w:pPr>
        <w:tabs>
          <w:tab w:val="left" w:pos="2093"/>
        </w:tabs>
        <w:ind w:left="2093" w:hanging="420"/>
      </w:pPr>
    </w:lvl>
    <w:lvl w:ilvl="4">
      <w:start w:val="1"/>
      <w:numFmt w:val="lowerLetter"/>
      <w:lvlText w:val="%5)"/>
      <w:lvlJc w:val="left"/>
      <w:pPr>
        <w:tabs>
          <w:tab w:val="left" w:pos="2513"/>
        </w:tabs>
        <w:ind w:left="2513" w:hanging="420"/>
      </w:pPr>
    </w:lvl>
    <w:lvl w:ilvl="5">
      <w:start w:val="1"/>
      <w:numFmt w:val="lowerRoman"/>
      <w:lvlText w:val="%6."/>
      <w:lvlJc w:val="right"/>
      <w:pPr>
        <w:tabs>
          <w:tab w:val="left" w:pos="2933"/>
        </w:tabs>
        <w:ind w:left="2933" w:hanging="420"/>
      </w:pPr>
    </w:lvl>
    <w:lvl w:ilvl="6">
      <w:start w:val="1"/>
      <w:numFmt w:val="decimal"/>
      <w:lvlText w:val="%7."/>
      <w:lvlJc w:val="left"/>
      <w:pPr>
        <w:tabs>
          <w:tab w:val="left" w:pos="3353"/>
        </w:tabs>
        <w:ind w:left="3353" w:hanging="420"/>
      </w:pPr>
    </w:lvl>
    <w:lvl w:ilvl="7">
      <w:start w:val="1"/>
      <w:numFmt w:val="lowerLetter"/>
      <w:lvlText w:val="%8)"/>
      <w:lvlJc w:val="left"/>
      <w:pPr>
        <w:tabs>
          <w:tab w:val="left" w:pos="3773"/>
        </w:tabs>
        <w:ind w:left="3773" w:hanging="420"/>
      </w:pPr>
    </w:lvl>
    <w:lvl w:ilvl="8">
      <w:start w:val="1"/>
      <w:numFmt w:val="lowerRoman"/>
      <w:lvlText w:val="%9."/>
      <w:lvlJc w:val="right"/>
      <w:pPr>
        <w:tabs>
          <w:tab w:val="left" w:pos="4193"/>
        </w:tabs>
        <w:ind w:left="4193" w:hanging="420"/>
      </w:pPr>
    </w:lvl>
  </w:abstractNum>
  <w:abstractNum w:abstractNumId="9" w15:restartNumberingAfterBreak="0">
    <w:nsid w:val="5C725999"/>
    <w:multiLevelType w:val="multilevel"/>
    <w:tmpl w:val="5C725999"/>
    <w:lvl w:ilvl="0">
      <w:start w:val="1"/>
      <w:numFmt w:val="chineseCountingThousand"/>
      <w:lvlText w:val="第%1条"/>
      <w:lvlJc w:val="left"/>
      <w:pPr>
        <w:tabs>
          <w:tab w:val="left" w:pos="864"/>
        </w:tabs>
        <w:ind w:left="864" w:hanging="420"/>
      </w:pPr>
      <w:rPr>
        <w:rFonts w:eastAsia="宋体" w:hint="eastAsia"/>
        <w:b/>
        <w:i w:val="0"/>
        <w:sz w:val="21"/>
        <w:szCs w:val="21"/>
      </w:rPr>
    </w:lvl>
    <w:lvl w:ilvl="1">
      <w:start w:val="1"/>
      <w:numFmt w:val="chineseCountingThousand"/>
      <w:lvlText w:val="第%2条"/>
      <w:lvlJc w:val="left"/>
      <w:pPr>
        <w:tabs>
          <w:tab w:val="left" w:pos="1134"/>
        </w:tabs>
        <w:ind w:left="0" w:firstLine="420"/>
      </w:pPr>
      <w:rPr>
        <w:rFonts w:eastAsia="宋体" w:hint="eastAsia"/>
        <w:b/>
        <w:i w:val="0"/>
        <w:sz w:val="21"/>
        <w:szCs w:val="21"/>
      </w:rPr>
    </w:lvl>
    <w:lvl w:ilvl="2">
      <w:start w:val="1"/>
      <w:numFmt w:val="decimal"/>
      <w:lvlText w:val="%3."/>
      <w:lvlJc w:val="left"/>
      <w:pPr>
        <w:tabs>
          <w:tab w:val="left" w:pos="1260"/>
        </w:tabs>
        <w:ind w:left="1260" w:hanging="420"/>
      </w:pPr>
      <w:rPr>
        <w:rFonts w:hint="eastAsia"/>
        <w:b/>
        <w:i w:val="0"/>
        <w:sz w:val="21"/>
        <w:szCs w:val="21"/>
      </w:rPr>
    </w:lvl>
    <w:lvl w:ilvl="3">
      <w:start w:val="1"/>
      <w:numFmt w:val="decimal"/>
      <w:lvlText w:val="%4、"/>
      <w:lvlJc w:val="left"/>
      <w:pPr>
        <w:tabs>
          <w:tab w:val="left" w:pos="420"/>
        </w:tabs>
        <w:ind w:left="0" w:firstLine="420"/>
      </w:pPr>
      <w:rPr>
        <w:rFonts w:hint="default"/>
        <w:b/>
        <w:i w:val="0"/>
        <w:sz w:val="21"/>
        <w:szCs w:val="21"/>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660C2370"/>
    <w:multiLevelType w:val="multilevel"/>
    <w:tmpl w:val="660C2370"/>
    <w:lvl w:ilvl="0">
      <w:start w:val="1"/>
      <w:numFmt w:val="decimal"/>
      <w:lvlText w:val="（%1）"/>
      <w:lvlJc w:val="left"/>
      <w:pPr>
        <w:ind w:left="1980" w:hanging="720"/>
      </w:pPr>
      <w:rPr>
        <w:rFonts w:ascii="Times New Roman" w:eastAsia="Times New Roman" w:hAnsi="Times New Roman" w:cs="Times New Roman"/>
      </w:rPr>
    </w:lvl>
    <w:lvl w:ilvl="1">
      <w:start w:val="1"/>
      <w:numFmt w:val="chineseCountingThousand"/>
      <w:lvlText w:val="第%2条 "/>
      <w:lvlJc w:val="left"/>
      <w:pPr>
        <w:tabs>
          <w:tab w:val="left" w:pos="2100"/>
        </w:tabs>
        <w:ind w:left="2100" w:hanging="420"/>
      </w:pPr>
      <w:rPr>
        <w:rFonts w:hint="eastAsia"/>
        <w:b/>
        <w:i w:val="0"/>
      </w:rPr>
    </w:lvl>
    <w:lvl w:ilvl="2">
      <w:start w:val="1"/>
      <w:numFmt w:val="decimal"/>
      <w:lvlText w:val="1%3、"/>
      <w:lvlJc w:val="left"/>
      <w:pPr>
        <w:tabs>
          <w:tab w:val="left" w:pos="2520"/>
        </w:tabs>
        <w:ind w:left="2520" w:hanging="420"/>
      </w:pPr>
      <w:rPr>
        <w:rFonts w:hint="eastAsia"/>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1" w15:restartNumberingAfterBreak="0">
    <w:nsid w:val="79754C63"/>
    <w:multiLevelType w:val="singleLevel"/>
    <w:tmpl w:val="79754C63"/>
    <w:lvl w:ilvl="0">
      <w:start w:val="1"/>
      <w:numFmt w:val="decimal"/>
      <w:lvlText w:val="%1. "/>
      <w:lvlJc w:val="left"/>
      <w:pPr>
        <w:tabs>
          <w:tab w:val="left" w:pos="425"/>
        </w:tabs>
        <w:ind w:left="425" w:hanging="425"/>
      </w:pPr>
      <w:rPr>
        <w:rFonts w:hint="eastAsia"/>
      </w:rPr>
    </w:lvl>
  </w:abstractNum>
  <w:num w:numId="1">
    <w:abstractNumId w:val="7"/>
  </w:num>
  <w:num w:numId="2">
    <w:abstractNumId w:val="8"/>
  </w:num>
  <w:num w:numId="3">
    <w:abstractNumId w:val="1"/>
  </w:num>
  <w:num w:numId="4">
    <w:abstractNumId w:val="5"/>
  </w:num>
  <w:num w:numId="5">
    <w:abstractNumId w:val="6"/>
  </w:num>
  <w:num w:numId="6">
    <w:abstractNumId w:val="2"/>
  </w:num>
  <w:num w:numId="7">
    <w:abstractNumId w:val="9"/>
  </w:num>
  <w:num w:numId="8">
    <w:abstractNumId w:val="0"/>
  </w:num>
  <w:num w:numId="9">
    <w:abstractNumId w:val="11"/>
  </w:num>
  <w:num w:numId="10">
    <w:abstractNumId w:val="10"/>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565356"/>
    <w:rsid w:val="001E232D"/>
    <w:rsid w:val="00873E97"/>
    <w:rsid w:val="00E0375F"/>
    <w:rsid w:val="02656C72"/>
    <w:rsid w:val="171E23F4"/>
    <w:rsid w:val="3FF7765C"/>
    <w:rsid w:val="43572B58"/>
    <w:rsid w:val="60565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9EAB70-964C-43AC-98C2-78720E11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8" w:lineRule="auto"/>
      <w:outlineLvl w:val="0"/>
    </w:pPr>
    <w:rPr>
      <w:rFonts w:ascii="Times New Roman" w:eastAsia="黑体" w:hAnsi="Times New Roman"/>
      <w:b/>
      <w:kern w:val="44"/>
      <w:sz w:val="32"/>
      <w:szCs w:val="20"/>
    </w:rPr>
  </w:style>
  <w:style w:type="paragraph" w:styleId="2">
    <w:name w:val="heading 2"/>
    <w:basedOn w:val="a"/>
    <w:next w:val="a"/>
    <w:unhideWhenUsed/>
    <w:qFormat/>
    <w:pPr>
      <w:keepNext/>
      <w:keepLines/>
      <w:spacing w:before="260" w:after="260" w:line="416" w:lineRule="auto"/>
      <w:outlineLvl w:val="1"/>
    </w:pPr>
    <w:rPr>
      <w:rFonts w:ascii="Cambria" w:eastAsia="黑体" w:hAnsi="Cambria"/>
      <w:b/>
      <w:bCs/>
      <w:kern w:val="0"/>
      <w:sz w:val="28"/>
      <w:szCs w:val="32"/>
    </w:rPr>
  </w:style>
  <w:style w:type="paragraph" w:styleId="3">
    <w:name w:val="heading 3"/>
    <w:basedOn w:val="a"/>
    <w:next w:val="a"/>
    <w:unhideWhenUsed/>
    <w:qFormat/>
    <w:pPr>
      <w:keepNext/>
      <w:keepLines/>
      <w:spacing w:before="260" w:after="260" w:line="416" w:lineRule="auto"/>
      <w:outlineLvl w:val="2"/>
    </w:pPr>
    <w:rPr>
      <w:rFonts w:ascii="Times New Roman" w:eastAsia="黑体" w:hAnsi="Times New Roman"/>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left="420" w:firstLine="420"/>
    </w:pPr>
    <w:rPr>
      <w:szCs w:val="24"/>
      <w:shd w:val="pct10" w:color="auto" w:fill="FFFFFF"/>
    </w:rPr>
  </w:style>
  <w:style w:type="paragraph" w:styleId="a4">
    <w:name w:val="Title"/>
    <w:basedOn w:val="a"/>
    <w:next w:val="a"/>
    <w:link w:val="Char"/>
    <w:qFormat/>
    <w:pPr>
      <w:tabs>
        <w:tab w:val="left" w:pos="425"/>
      </w:tabs>
      <w:spacing w:before="240" w:after="60"/>
      <w:ind w:firstLineChars="200" w:firstLine="200"/>
      <w:jc w:val="center"/>
      <w:outlineLvl w:val="0"/>
    </w:pPr>
    <w:rPr>
      <w:rFonts w:ascii="Cambria" w:hAnsi="Cambria"/>
      <w:b/>
      <w:bCs/>
      <w:sz w:val="32"/>
      <w:szCs w:val="32"/>
    </w:rPr>
  </w:style>
  <w:style w:type="paragraph" w:customStyle="1" w:styleId="a5">
    <w:name w:val="条款标题"/>
    <w:basedOn w:val="a6"/>
    <w:qFormat/>
    <w:pPr>
      <w:tabs>
        <w:tab w:val="left" w:pos="840"/>
      </w:tabs>
      <w:ind w:leftChars="0" w:left="0" w:firstLineChars="0" w:firstLine="0"/>
    </w:pPr>
    <w:rPr>
      <w:b/>
    </w:rPr>
  </w:style>
  <w:style w:type="paragraph" w:customStyle="1" w:styleId="a6">
    <w:name w:val="条款正文"/>
    <w:basedOn w:val="a"/>
    <w:qFormat/>
    <w:pPr>
      <w:adjustRightInd w:val="0"/>
      <w:snapToGrid w:val="0"/>
      <w:ind w:leftChars="400" w:left="840" w:firstLineChars="200" w:firstLine="420"/>
    </w:pPr>
    <w:rPr>
      <w:szCs w:val="24"/>
    </w:rPr>
  </w:style>
  <w:style w:type="character" w:customStyle="1" w:styleId="apple-style-span">
    <w:name w:val="apple-style-span"/>
    <w:basedOn w:val="a0"/>
    <w:qFormat/>
  </w:style>
  <w:style w:type="character" w:customStyle="1" w:styleId="Char">
    <w:name w:val="标题 Char"/>
    <w:link w:val="a4"/>
    <w:qFormat/>
    <w:rPr>
      <w:rFonts w:ascii="Cambria" w:eastAsia="宋体" w:hAnsi="Cambria" w:cs="Times New Roman"/>
      <w:b/>
      <w:bCs/>
      <w:sz w:val="32"/>
      <w:szCs w:val="32"/>
    </w:rPr>
  </w:style>
  <w:style w:type="paragraph" w:customStyle="1" w:styleId="10">
    <w:name w:val="列出段落1"/>
    <w:basedOn w:val="a"/>
    <w:uiPriority w:val="34"/>
    <w:qFormat/>
    <w:pPr>
      <w:ind w:firstLineChars="200" w:firstLine="420"/>
    </w:pPr>
  </w:style>
  <w:style w:type="paragraph" w:customStyle="1" w:styleId="a7">
    <w:name w:val="条款大标题"/>
    <w:basedOn w:val="a4"/>
    <w:qFormat/>
    <w:pPr>
      <w:snapToGrid w:val="0"/>
    </w:pPr>
  </w:style>
  <w:style w:type="paragraph" w:customStyle="1" w:styleId="21">
    <w:name w:val="正文文本 21"/>
    <w:basedOn w:val="a"/>
    <w:qFormat/>
    <w:pPr>
      <w:adjustRightInd w:val="0"/>
      <w:ind w:firstLine="552"/>
      <w:jc w:val="left"/>
      <w:textAlignment w:val="baseline"/>
    </w:pPr>
    <w:rPr>
      <w:rFonts w:ascii="宋体" w:hAnsi="Times New Roman"/>
      <w:kern w:val="0"/>
      <w:sz w:val="28"/>
      <w:szCs w:val="20"/>
    </w:rPr>
  </w:style>
  <w:style w:type="paragraph" w:customStyle="1" w:styleId="a8">
    <w:name w:val="表格（小四，宋体）"/>
    <w:basedOn w:val="a"/>
    <w:qFormat/>
    <w:pPr>
      <w:widowControl/>
      <w:contextualSpacing/>
      <w:jc w:val="left"/>
    </w:pPr>
    <w:rPr>
      <w:rFonts w:ascii="宋体" w:hAnsi="宋体"/>
      <w:kern w:val="0"/>
      <w:sz w:val="24"/>
      <w:szCs w:val="24"/>
    </w:rPr>
  </w:style>
  <w:style w:type="paragraph" w:customStyle="1" w:styleId="a9">
    <w:name w:val="注解（小四，楷体）"/>
    <w:basedOn w:val="a"/>
    <w:qFormat/>
    <w:pPr>
      <w:widowControl/>
      <w:contextualSpacing/>
      <w:jc w:val="left"/>
    </w:pPr>
    <w:rPr>
      <w:rFonts w:ascii="楷体" w:eastAsia="楷体" w:hAnsi="楷体"/>
      <w:kern w:val="0"/>
      <w:sz w:val="24"/>
      <w:szCs w:val="24"/>
    </w:rPr>
  </w:style>
  <w:style w:type="paragraph" w:customStyle="1" w:styleId="Normal1">
    <w:name w:val="Normal1"/>
    <w:qFormat/>
    <w:pPr>
      <w:widowControl w:val="0"/>
      <w:adjustRightInd w:val="0"/>
      <w:spacing w:line="360" w:lineRule="atLeast"/>
      <w:textAlignment w:val="baseline"/>
    </w:pPr>
    <w:rPr>
      <w:rFonts w:ascii="宋体" w:hAnsi="Times New Roman"/>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7501</Words>
  <Characters>42756</Characters>
  <Application>Microsoft Office Word</Application>
  <DocSecurity>0</DocSecurity>
  <Lines>356</Lines>
  <Paragraphs>100</Paragraphs>
  <ScaleCrop>false</ScaleCrop>
  <Company>太平财险</Company>
  <LinksUpToDate>false</LinksUpToDate>
  <CharactersWithSpaces>50157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shhuangq01</dc:creator>
  <cp:lastModifiedBy>admin</cp:lastModifiedBy>
  <cp:revision>3</cp:revision>
  <dcterms:created xsi:type="dcterms:W3CDTF">2019-08-28T00:42:00Z</dcterms:created>
  <dcterms:modified xsi:type="dcterms:W3CDTF">2019-08-28T00:42:00Z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