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970E6" w14:textId="77777777" w:rsidR="00CC2E9E" w:rsidRDefault="00CC2E9E" w:rsidP="00CC2E9E">
      <w:pPr>
        <w:jc w:val="center"/>
        <w:rPr>
          <w:rStyle w:val="ad"/>
          <w:rFonts w:ascii="宋体" w:hAnsi="宋体" w:cs="宋体"/>
          <w:color w:val="444444"/>
          <w:kern w:val="0"/>
          <w:sz w:val="30"/>
          <w:szCs w:val="30"/>
        </w:rPr>
      </w:pPr>
    </w:p>
    <w:p w14:paraId="51C367CC" w14:textId="33D8ED6E" w:rsidR="00CC2E9E" w:rsidRPr="00CC2E9E" w:rsidRDefault="00CC2E9E" w:rsidP="00CC2E9E">
      <w:pPr>
        <w:jc w:val="center"/>
        <w:rPr>
          <w:rStyle w:val="ad"/>
          <w:rFonts w:ascii="宋体" w:hAnsi="宋体" w:cs="宋体"/>
          <w:color w:val="444444"/>
          <w:kern w:val="0"/>
          <w:sz w:val="30"/>
          <w:szCs w:val="30"/>
        </w:rPr>
      </w:pPr>
      <w:r w:rsidRPr="00CC2E9E">
        <w:rPr>
          <w:rStyle w:val="ad"/>
          <w:rFonts w:ascii="宋体" w:hAnsi="宋体" w:cs="宋体" w:hint="eastAsia"/>
          <w:color w:val="444444"/>
          <w:kern w:val="0"/>
          <w:sz w:val="30"/>
          <w:szCs w:val="30"/>
        </w:rPr>
        <w:t>2</w:t>
      </w:r>
      <w:r w:rsidRPr="00CC2E9E">
        <w:rPr>
          <w:rStyle w:val="ad"/>
          <w:rFonts w:ascii="宋体" w:hAnsi="宋体" w:cs="宋体"/>
          <w:color w:val="444444"/>
          <w:kern w:val="0"/>
          <w:sz w:val="30"/>
          <w:szCs w:val="30"/>
        </w:rPr>
        <w:t>022</w:t>
      </w:r>
      <w:r w:rsidRPr="00CC2E9E">
        <w:rPr>
          <w:rStyle w:val="ad"/>
          <w:rFonts w:ascii="宋体" w:hAnsi="宋体" w:cs="宋体" w:hint="eastAsia"/>
          <w:color w:val="444444"/>
          <w:kern w:val="0"/>
          <w:sz w:val="30"/>
          <w:szCs w:val="30"/>
        </w:rPr>
        <w:t>中法工商管理专业人才培养模式创新实验区招生简章</w:t>
      </w:r>
    </w:p>
    <w:p w14:paraId="5071CDE2" w14:textId="77777777" w:rsidR="00CC2E9E" w:rsidRPr="00CC2E9E" w:rsidRDefault="00CC2E9E" w:rsidP="00CC2E9E">
      <w:pPr>
        <w:ind w:firstLineChars="300" w:firstLine="904"/>
        <w:rPr>
          <w:rStyle w:val="ad"/>
          <w:rFonts w:ascii="宋体" w:hAnsi="宋体" w:cs="宋体"/>
          <w:color w:val="444444"/>
          <w:kern w:val="0"/>
          <w:sz w:val="30"/>
          <w:szCs w:val="30"/>
        </w:rPr>
      </w:pPr>
    </w:p>
    <w:p w14:paraId="0D5F2432" w14:textId="304079C5" w:rsidR="00CC2E9E" w:rsidRPr="00AD282A" w:rsidRDefault="00CC2E9E" w:rsidP="00CC2E9E">
      <w:pPr>
        <w:ind w:firstLineChars="200" w:firstLine="482"/>
        <w:rPr>
          <w:rStyle w:val="ad"/>
          <w:rFonts w:ascii="宋体" w:hAnsi="宋体" w:cs="宋体"/>
          <w:color w:val="444444"/>
          <w:kern w:val="0"/>
          <w:sz w:val="24"/>
        </w:rPr>
      </w:pPr>
      <w:r w:rsidRPr="00AD282A">
        <w:rPr>
          <w:rStyle w:val="ad"/>
          <w:rFonts w:ascii="宋体" w:hAnsi="宋体" w:cs="宋体" w:hint="eastAsia"/>
          <w:color w:val="444444"/>
          <w:kern w:val="0"/>
          <w:sz w:val="24"/>
        </w:rPr>
        <w:t>同济大学本科工商管理中法双学位项目（简称中法班）始于</w:t>
      </w:r>
      <w:r w:rsidRPr="00AD282A">
        <w:rPr>
          <w:rStyle w:val="ad"/>
          <w:rFonts w:ascii="宋体" w:hAnsi="宋体" w:cs="宋体"/>
          <w:color w:val="444444"/>
          <w:kern w:val="0"/>
          <w:sz w:val="24"/>
        </w:rPr>
        <w:t>1998年，是由同济大学经济与管理学院与法国七所著名商学院联合建立的，迄今已有毕业生数</w:t>
      </w:r>
      <w:r w:rsidRPr="00AD282A">
        <w:rPr>
          <w:rStyle w:val="ad"/>
          <w:rFonts w:ascii="宋体" w:hAnsi="宋体" w:cs="宋体" w:hint="eastAsia"/>
          <w:color w:val="444444"/>
          <w:kern w:val="0"/>
          <w:sz w:val="24"/>
        </w:rPr>
        <w:t>百</w:t>
      </w:r>
      <w:r w:rsidRPr="00AD282A">
        <w:rPr>
          <w:rStyle w:val="ad"/>
          <w:rFonts w:ascii="宋体" w:hAnsi="宋体" w:cs="宋体"/>
          <w:color w:val="444444"/>
          <w:kern w:val="0"/>
          <w:sz w:val="24"/>
        </w:rPr>
        <w:t>名。许多学生毕业后或进入一些大企业担任重要职务，或考入国内外著名学府继续深造。2011年起，中法班加入同济大学人才培养模式创新实验区，面向同济大学当年录取的各类专业新生 (艺术类新生、外语保送生以及高考享受过考分优惠政策的学生除外) 招生。</w:t>
      </w:r>
    </w:p>
    <w:p w14:paraId="348C535C" w14:textId="77777777" w:rsidR="00CC2E9E" w:rsidRPr="00F539D1" w:rsidRDefault="00CC2E9E" w:rsidP="00CC2E9E">
      <w:pPr>
        <w:ind w:firstLineChars="200" w:firstLine="562"/>
        <w:rPr>
          <w:rStyle w:val="ad"/>
          <w:rFonts w:ascii="宋体" w:hAnsi="宋体" w:cs="宋体"/>
          <w:color w:val="444444"/>
          <w:kern w:val="0"/>
          <w:sz w:val="28"/>
          <w:szCs w:val="28"/>
        </w:rPr>
      </w:pPr>
    </w:p>
    <w:p w14:paraId="15FC5A3F" w14:textId="77777777" w:rsidR="00CC2E9E" w:rsidRPr="00AD282A" w:rsidRDefault="00CC2E9E" w:rsidP="00CC2E9E">
      <w:pPr>
        <w:rPr>
          <w:rStyle w:val="ad"/>
          <w:rFonts w:ascii="宋体" w:hAnsi="宋体" w:cs="宋体"/>
          <w:color w:val="444444"/>
          <w:kern w:val="0"/>
          <w:sz w:val="28"/>
          <w:szCs w:val="28"/>
        </w:rPr>
      </w:pPr>
      <w:r w:rsidRPr="00AD282A">
        <w:rPr>
          <w:rStyle w:val="ad"/>
          <w:rFonts w:ascii="宋体" w:hAnsi="宋体" w:cs="宋体" w:hint="eastAsia"/>
          <w:color w:val="444444"/>
          <w:kern w:val="0"/>
          <w:sz w:val="28"/>
          <w:szCs w:val="28"/>
        </w:rPr>
        <w:t>一、培养目标</w:t>
      </w:r>
    </w:p>
    <w:p w14:paraId="0D1EF2B0" w14:textId="77777777" w:rsidR="00CC2E9E" w:rsidRPr="00AD282A" w:rsidRDefault="00CC2E9E" w:rsidP="00AD282A">
      <w:pPr>
        <w:ind w:firstLineChars="200" w:firstLine="482"/>
        <w:rPr>
          <w:rStyle w:val="ad"/>
          <w:rFonts w:ascii="宋体" w:hAnsi="宋体" w:cs="宋体"/>
          <w:color w:val="444444"/>
          <w:kern w:val="0"/>
          <w:sz w:val="24"/>
        </w:rPr>
      </w:pPr>
      <w:r w:rsidRPr="00AD282A">
        <w:rPr>
          <w:rStyle w:val="ad"/>
          <w:rFonts w:ascii="宋体" w:hAnsi="宋体" w:cs="宋体" w:hint="eastAsia"/>
          <w:color w:val="444444"/>
          <w:kern w:val="0"/>
          <w:sz w:val="24"/>
        </w:rPr>
        <w:t>工商管理专业旨在培养适应新时代市场经济发展和创新型国家建设需要，德、智、体、美全面发展，既有现代管理理论基础，又掌握多种外语，通晓中欧企业管理和文化，具备求实创新精神和持续学习能力，能够根据行业的发展不断更新专业知识、提高业务水平，成长为具有国际化视野的应用型高级管理人才。</w:t>
      </w:r>
    </w:p>
    <w:p w14:paraId="77510E92" w14:textId="77777777" w:rsidR="00CC2E9E" w:rsidRPr="00620A82" w:rsidRDefault="00CC2E9E" w:rsidP="00CC2E9E">
      <w:pPr>
        <w:rPr>
          <w:rStyle w:val="ad"/>
          <w:rFonts w:ascii="宋体" w:hAnsi="宋体" w:cs="宋体"/>
          <w:color w:val="444444"/>
          <w:kern w:val="0"/>
          <w:sz w:val="30"/>
          <w:szCs w:val="30"/>
        </w:rPr>
      </w:pPr>
    </w:p>
    <w:p w14:paraId="7BA8DF90" w14:textId="77777777" w:rsidR="00CC2E9E" w:rsidRPr="00AD282A" w:rsidRDefault="00CC2E9E" w:rsidP="00CC2E9E">
      <w:pPr>
        <w:rPr>
          <w:rStyle w:val="ad"/>
          <w:rFonts w:ascii="宋体" w:hAnsi="宋体" w:cs="宋体"/>
          <w:color w:val="444444"/>
          <w:kern w:val="0"/>
          <w:sz w:val="28"/>
          <w:szCs w:val="28"/>
        </w:rPr>
      </w:pPr>
      <w:r w:rsidRPr="00AD282A">
        <w:rPr>
          <w:rStyle w:val="ad"/>
          <w:rFonts w:ascii="宋体" w:hAnsi="宋体" w:cs="宋体" w:hint="eastAsia"/>
          <w:color w:val="444444"/>
          <w:kern w:val="0"/>
          <w:sz w:val="28"/>
          <w:szCs w:val="28"/>
        </w:rPr>
        <w:t>二、培养模式及所获文凭</w:t>
      </w:r>
    </w:p>
    <w:p w14:paraId="18958024" w14:textId="77777777" w:rsidR="00CC2E9E" w:rsidRPr="00AD282A" w:rsidRDefault="00CC2E9E" w:rsidP="00AD282A">
      <w:pPr>
        <w:ind w:firstLineChars="200" w:firstLine="602"/>
        <w:rPr>
          <w:rStyle w:val="ad"/>
          <w:rFonts w:ascii="宋体" w:hAnsi="宋体" w:cs="宋体"/>
          <w:color w:val="444444"/>
          <w:kern w:val="0"/>
          <w:sz w:val="24"/>
        </w:rPr>
      </w:pPr>
      <w:r>
        <w:rPr>
          <w:rStyle w:val="ad"/>
          <w:rFonts w:ascii="宋体" w:hAnsi="宋体" w:cs="宋体" w:hint="eastAsia"/>
          <w:color w:val="444444"/>
          <w:kern w:val="0"/>
          <w:sz w:val="30"/>
          <w:szCs w:val="30"/>
        </w:rPr>
        <w:t>1</w:t>
      </w:r>
      <w:r w:rsidRPr="00AD282A">
        <w:rPr>
          <w:rStyle w:val="ad"/>
          <w:rFonts w:ascii="宋体" w:hAnsi="宋体" w:cs="宋体" w:hint="eastAsia"/>
          <w:color w:val="444444"/>
          <w:kern w:val="0"/>
          <w:sz w:val="24"/>
        </w:rPr>
        <w:t>.</w:t>
      </w:r>
      <w:r w:rsidRPr="00AD282A">
        <w:rPr>
          <w:rStyle w:val="ad"/>
          <w:rFonts w:ascii="宋体" w:hAnsi="宋体" w:cs="宋体"/>
          <w:color w:val="444444"/>
          <w:kern w:val="0"/>
          <w:sz w:val="24"/>
        </w:rPr>
        <w:t>分为“2+2”和“3+2（亦称为3+1+1）”两种培养模式：</w:t>
      </w:r>
    </w:p>
    <w:p w14:paraId="3A619D0D" w14:textId="77777777" w:rsidR="00CC2E9E" w:rsidRPr="00AD282A" w:rsidRDefault="00CC2E9E" w:rsidP="00AD282A">
      <w:pPr>
        <w:ind w:firstLineChars="200" w:firstLine="482"/>
        <w:rPr>
          <w:rStyle w:val="ad"/>
          <w:rFonts w:ascii="宋体" w:hAnsi="宋体" w:cs="宋体"/>
          <w:color w:val="444444"/>
          <w:kern w:val="0"/>
          <w:sz w:val="24"/>
        </w:rPr>
      </w:pPr>
      <w:r w:rsidRPr="00AD282A">
        <w:rPr>
          <w:rStyle w:val="ad"/>
          <w:rFonts w:ascii="宋体" w:hAnsi="宋体" w:cs="宋体"/>
          <w:color w:val="444444"/>
          <w:kern w:val="0"/>
          <w:sz w:val="24"/>
        </w:rPr>
        <w:t>● “2+2”模式，即双本科学位项目：学生前2年在同济大学学习，后2年在法国参加本科项目学习。完成两校的课程、实习和论文等要求，将分别获得两校颁发的管理学学士学位； </w:t>
      </w:r>
    </w:p>
    <w:p w14:paraId="4DD2C97F" w14:textId="77777777" w:rsidR="00CC2E9E" w:rsidRPr="00AD282A" w:rsidRDefault="00CC2E9E" w:rsidP="00AD282A">
      <w:pPr>
        <w:ind w:firstLineChars="200" w:firstLine="482"/>
        <w:rPr>
          <w:rStyle w:val="ad"/>
          <w:rFonts w:ascii="宋体" w:hAnsi="宋体" w:cs="宋体"/>
          <w:color w:val="444444"/>
          <w:kern w:val="0"/>
          <w:sz w:val="24"/>
        </w:rPr>
      </w:pPr>
      <w:r w:rsidRPr="00AD282A">
        <w:rPr>
          <w:rStyle w:val="ad"/>
          <w:rFonts w:ascii="宋体" w:hAnsi="宋体" w:cs="宋体"/>
          <w:color w:val="444444"/>
          <w:kern w:val="0"/>
          <w:sz w:val="24"/>
        </w:rPr>
        <w:t>● “3+2”或“3+1+1”模式，即本、硕双学位项目：学生前3年在同济大学学习，后2年在法国参加硕士项目学习。完成两校的课程、实习和论文等要求，分别获得同济大学颁发的管理学学士学位和法国学校颁发的管理学硕士学位。</w:t>
      </w:r>
    </w:p>
    <w:p w14:paraId="2A88FBCF" w14:textId="77777777" w:rsidR="00CC2E9E" w:rsidRPr="00466E6B" w:rsidRDefault="00CC2E9E" w:rsidP="00CC2E9E">
      <w:pPr>
        <w:widowControl/>
        <w:rPr>
          <w:rStyle w:val="ad"/>
          <w:rFonts w:ascii="宋体" w:hAnsi="宋体" w:cs="宋体"/>
          <w:color w:val="444444"/>
          <w:kern w:val="0"/>
          <w:sz w:val="30"/>
          <w:szCs w:val="30"/>
        </w:rPr>
      </w:pPr>
      <w:r w:rsidRPr="00941DB0">
        <w:rPr>
          <w:rFonts w:ascii="宋体" w:hAnsi="宋体" w:cs="宋体"/>
          <w:noProof/>
          <w:color w:val="222222"/>
          <w:kern w:val="0"/>
          <w:sz w:val="26"/>
          <w:szCs w:val="26"/>
        </w:rPr>
        <w:lastRenderedPageBreak/>
        <w:drawing>
          <wp:inline distT="0" distB="0" distL="0" distR="0" wp14:anchorId="784D0CCA" wp14:editId="3EF09CDD">
            <wp:extent cx="5274310" cy="3179445"/>
            <wp:effectExtent l="0" t="0" r="2540" b="1905"/>
            <wp:docPr id="12" name="图片 1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179445"/>
                    </a:xfrm>
                    <a:prstGeom prst="rect">
                      <a:avLst/>
                    </a:prstGeom>
                    <a:noFill/>
                    <a:ln>
                      <a:noFill/>
                    </a:ln>
                  </pic:spPr>
                </pic:pic>
              </a:graphicData>
            </a:graphic>
          </wp:inline>
        </w:drawing>
      </w:r>
    </w:p>
    <w:p w14:paraId="6430F28A" w14:textId="77777777" w:rsidR="00CC2E9E" w:rsidRPr="00620A82" w:rsidRDefault="00CC2E9E" w:rsidP="00CC2E9E">
      <w:pPr>
        <w:rPr>
          <w:rStyle w:val="ad"/>
          <w:rFonts w:ascii="宋体" w:hAnsi="宋体" w:cs="宋体"/>
          <w:color w:val="444444"/>
          <w:kern w:val="0"/>
          <w:sz w:val="30"/>
          <w:szCs w:val="30"/>
        </w:rPr>
      </w:pPr>
    </w:p>
    <w:p w14:paraId="44D576C4" w14:textId="77777777" w:rsidR="00CC2E9E" w:rsidRPr="00AD282A" w:rsidRDefault="00CC2E9E" w:rsidP="00AD282A">
      <w:pPr>
        <w:ind w:firstLineChars="200" w:firstLine="482"/>
        <w:rPr>
          <w:rStyle w:val="ad"/>
          <w:rFonts w:ascii="宋体" w:hAnsi="宋体" w:cs="宋体"/>
          <w:color w:val="444444"/>
          <w:kern w:val="0"/>
          <w:sz w:val="24"/>
        </w:rPr>
      </w:pPr>
      <w:r w:rsidRPr="00AD282A">
        <w:rPr>
          <w:rStyle w:val="ad"/>
          <w:rFonts w:ascii="宋体" w:hAnsi="宋体" w:cs="宋体"/>
          <w:color w:val="444444"/>
          <w:kern w:val="0"/>
          <w:sz w:val="24"/>
        </w:rPr>
        <w:t>2.赴法国攻读双学位的资格条件：学生入学后</w:t>
      </w:r>
      <w:r w:rsidRPr="00AD282A">
        <w:rPr>
          <w:rStyle w:val="ad"/>
          <w:rFonts w:ascii="宋体" w:hAnsi="宋体" w:cs="宋体" w:hint="eastAsia"/>
          <w:color w:val="444444"/>
          <w:kern w:val="0"/>
          <w:sz w:val="24"/>
        </w:rPr>
        <w:t>，</w:t>
      </w:r>
      <w:r w:rsidRPr="00AD282A">
        <w:rPr>
          <w:rStyle w:val="ad"/>
          <w:rFonts w:ascii="宋体" w:hAnsi="宋体" w:cs="宋体"/>
          <w:color w:val="444444"/>
          <w:kern w:val="0"/>
          <w:sz w:val="24"/>
        </w:rPr>
        <w:t>将零基础开始学习法语。学生在同济大学的成绩绩点应达到3.5分及以上，法语水平测试成绩（TCF或者TEF）达到B2及以上，或达到外方院校入学条件。</w:t>
      </w:r>
    </w:p>
    <w:p w14:paraId="4C3A26DA" w14:textId="77777777" w:rsidR="00CC2E9E" w:rsidRPr="00AD282A" w:rsidRDefault="00CC2E9E" w:rsidP="00AD282A">
      <w:pPr>
        <w:ind w:firstLineChars="200" w:firstLine="482"/>
        <w:rPr>
          <w:rStyle w:val="ad"/>
          <w:rFonts w:ascii="宋体" w:hAnsi="宋体" w:cs="宋体"/>
          <w:color w:val="444444"/>
          <w:kern w:val="0"/>
          <w:sz w:val="24"/>
        </w:rPr>
      </w:pPr>
      <w:r w:rsidRPr="00AD282A">
        <w:rPr>
          <w:rStyle w:val="ad"/>
          <w:rFonts w:ascii="宋体" w:hAnsi="宋体" w:cs="宋体"/>
          <w:color w:val="444444"/>
          <w:kern w:val="0"/>
          <w:sz w:val="24"/>
        </w:rPr>
        <w:t>3.法国合作院校包括：ESSEC商学院、格勒诺布尔管理学院、里昂商学院、南特商学院、Kedge商学院、雷恩商学院、昂热商学院（ESSEC仅2+2模式，其余学校为3+2模式）。</w:t>
      </w:r>
    </w:p>
    <w:p w14:paraId="6DF15761" w14:textId="77777777" w:rsidR="00CC2E9E" w:rsidRPr="00620A82" w:rsidRDefault="00CC2E9E" w:rsidP="00CC2E9E">
      <w:pPr>
        <w:rPr>
          <w:rStyle w:val="ad"/>
          <w:rFonts w:ascii="宋体" w:hAnsi="宋体" w:cs="宋体"/>
          <w:color w:val="444444"/>
          <w:kern w:val="0"/>
          <w:sz w:val="30"/>
          <w:szCs w:val="30"/>
        </w:rPr>
      </w:pPr>
    </w:p>
    <w:p w14:paraId="5EB20A70" w14:textId="77777777" w:rsidR="00CC2E9E" w:rsidRPr="00AD282A" w:rsidRDefault="00CC2E9E" w:rsidP="00CC2E9E">
      <w:pPr>
        <w:rPr>
          <w:rStyle w:val="ad"/>
          <w:rFonts w:ascii="宋体" w:hAnsi="宋体" w:cs="宋体"/>
          <w:color w:val="444444"/>
          <w:kern w:val="0"/>
          <w:sz w:val="28"/>
          <w:szCs w:val="28"/>
        </w:rPr>
      </w:pPr>
      <w:r w:rsidRPr="00AD282A">
        <w:rPr>
          <w:rStyle w:val="ad"/>
          <w:rFonts w:ascii="宋体" w:hAnsi="宋体" w:cs="宋体" w:hint="eastAsia"/>
          <w:color w:val="444444"/>
          <w:kern w:val="0"/>
          <w:sz w:val="28"/>
          <w:szCs w:val="28"/>
        </w:rPr>
        <w:t>三、招生对象</w:t>
      </w:r>
    </w:p>
    <w:p w14:paraId="20780E8A" w14:textId="42A16A2E" w:rsidR="00CC2E9E" w:rsidRPr="00AD282A" w:rsidRDefault="00CC2E9E" w:rsidP="00AD282A">
      <w:pPr>
        <w:ind w:firstLineChars="200" w:firstLine="482"/>
        <w:rPr>
          <w:rStyle w:val="ad"/>
          <w:rFonts w:ascii="宋体" w:hAnsi="宋体" w:cs="宋体"/>
          <w:color w:val="444444"/>
          <w:kern w:val="0"/>
          <w:sz w:val="24"/>
        </w:rPr>
      </w:pPr>
      <w:r w:rsidRPr="00AD282A">
        <w:rPr>
          <w:rStyle w:val="ad"/>
          <w:rFonts w:ascii="宋体" w:hAnsi="宋体" w:cs="宋体" w:hint="eastAsia"/>
          <w:color w:val="444444"/>
          <w:kern w:val="0"/>
          <w:sz w:val="24"/>
        </w:rPr>
        <w:t>本届中法班招生计划数为</w:t>
      </w:r>
      <w:r w:rsidRPr="00AD282A">
        <w:rPr>
          <w:rStyle w:val="ad"/>
          <w:rFonts w:ascii="宋体" w:hAnsi="宋体" w:cs="宋体"/>
          <w:color w:val="444444"/>
          <w:kern w:val="0"/>
          <w:sz w:val="24"/>
        </w:rPr>
        <w:t>25人</w:t>
      </w:r>
      <w:r w:rsidRPr="00AD282A">
        <w:rPr>
          <w:rStyle w:val="ad"/>
          <w:rFonts w:ascii="宋体" w:hAnsi="宋体" w:cs="宋体" w:hint="eastAsia"/>
          <w:color w:val="444444"/>
          <w:kern w:val="0"/>
          <w:sz w:val="24"/>
        </w:rPr>
        <w:t>左右（以实际招生人数为准）</w:t>
      </w:r>
      <w:r w:rsidRPr="00AD282A">
        <w:rPr>
          <w:rStyle w:val="ad"/>
          <w:rFonts w:ascii="宋体" w:hAnsi="宋体" w:cs="宋体"/>
          <w:color w:val="444444"/>
          <w:kern w:val="0"/>
          <w:sz w:val="24"/>
        </w:rPr>
        <w:t>，面向同济大学2022年各类专业新生（艺术类新生、外语类保送生以及高考享受过考分优惠政策的学生除外）招生。学生一旦被本项目录取，学籍将转</w:t>
      </w:r>
      <w:r w:rsidR="00146D0F">
        <w:rPr>
          <w:rStyle w:val="ad"/>
          <w:rFonts w:ascii="宋体" w:hAnsi="宋体" w:cs="宋体" w:hint="eastAsia"/>
          <w:color w:val="444444"/>
          <w:kern w:val="0"/>
          <w:sz w:val="24"/>
        </w:rPr>
        <w:t>为工商管理（中法班），一年级属于新生院，二年级后属于经济与管理学院</w:t>
      </w:r>
      <w:r w:rsidRPr="00AD282A">
        <w:rPr>
          <w:rStyle w:val="ad"/>
          <w:rFonts w:ascii="宋体" w:hAnsi="宋体" w:cs="宋体"/>
          <w:color w:val="444444"/>
          <w:kern w:val="0"/>
          <w:sz w:val="24"/>
        </w:rPr>
        <w:t>。</w:t>
      </w:r>
    </w:p>
    <w:p w14:paraId="37BF7D50" w14:textId="77777777" w:rsidR="009052C2" w:rsidRPr="009052C2" w:rsidRDefault="009052C2" w:rsidP="009052C2">
      <w:pPr>
        <w:ind w:firstLineChars="200" w:firstLine="562"/>
        <w:rPr>
          <w:rStyle w:val="ad"/>
          <w:rFonts w:ascii="宋体" w:hAnsi="宋体" w:cs="宋体"/>
          <w:color w:val="444444"/>
          <w:kern w:val="0"/>
          <w:sz w:val="28"/>
          <w:szCs w:val="28"/>
        </w:rPr>
      </w:pPr>
    </w:p>
    <w:p w14:paraId="38D28399" w14:textId="77777777" w:rsidR="00CC2E9E" w:rsidRPr="00AD282A" w:rsidRDefault="00CC2E9E" w:rsidP="00CC2E9E">
      <w:pPr>
        <w:rPr>
          <w:rStyle w:val="ad"/>
          <w:rFonts w:ascii="宋体" w:hAnsi="宋体" w:cs="宋体"/>
          <w:color w:val="444444"/>
          <w:kern w:val="0"/>
          <w:sz w:val="28"/>
          <w:szCs w:val="28"/>
        </w:rPr>
      </w:pPr>
      <w:r w:rsidRPr="00AD282A">
        <w:rPr>
          <w:rStyle w:val="ad"/>
          <w:rFonts w:ascii="宋体" w:hAnsi="宋体" w:cs="宋体" w:hint="eastAsia"/>
          <w:color w:val="444444"/>
          <w:kern w:val="0"/>
          <w:sz w:val="28"/>
          <w:szCs w:val="28"/>
        </w:rPr>
        <w:t>四、申请和选拔程序</w:t>
      </w:r>
    </w:p>
    <w:p w14:paraId="7F0F58A6" w14:textId="77777777" w:rsidR="00CC2E9E" w:rsidRPr="00AD282A" w:rsidRDefault="00CC2E9E" w:rsidP="00AD282A">
      <w:pPr>
        <w:ind w:firstLineChars="200" w:firstLine="482"/>
        <w:rPr>
          <w:rStyle w:val="ad"/>
          <w:rFonts w:ascii="宋体" w:hAnsi="宋体" w:cs="宋体"/>
          <w:color w:val="444444"/>
          <w:kern w:val="0"/>
          <w:sz w:val="24"/>
        </w:rPr>
      </w:pPr>
      <w:r w:rsidRPr="00AD282A">
        <w:rPr>
          <w:rStyle w:val="ad"/>
          <w:rFonts w:ascii="宋体" w:hAnsi="宋体" w:cs="宋体"/>
          <w:color w:val="444444"/>
          <w:kern w:val="0"/>
          <w:sz w:val="24"/>
        </w:rPr>
        <w:t>1.</w:t>
      </w:r>
      <w:r w:rsidRPr="00AD282A">
        <w:rPr>
          <w:rStyle w:val="ad"/>
          <w:rFonts w:ascii="宋体" w:hAnsi="宋体" w:cs="宋体" w:hint="eastAsia"/>
          <w:color w:val="444444"/>
          <w:kern w:val="0"/>
          <w:sz w:val="24"/>
        </w:rPr>
        <w:t>在</w:t>
      </w:r>
      <w:r w:rsidRPr="00AD282A">
        <w:rPr>
          <w:rStyle w:val="ad"/>
          <w:rFonts w:ascii="宋体" w:hAnsi="宋体" w:cs="宋体"/>
          <w:color w:val="444444"/>
          <w:kern w:val="0"/>
          <w:sz w:val="24"/>
        </w:rPr>
        <w:t>规定时间内</w:t>
      </w:r>
      <w:r w:rsidRPr="00AD282A">
        <w:rPr>
          <w:rStyle w:val="ad"/>
          <w:rFonts w:ascii="宋体" w:hAnsi="宋体" w:cs="宋体" w:hint="eastAsia"/>
          <w:color w:val="444444"/>
          <w:kern w:val="0"/>
          <w:sz w:val="24"/>
        </w:rPr>
        <w:t>，</w:t>
      </w:r>
      <w:r w:rsidRPr="00AD282A">
        <w:rPr>
          <w:rStyle w:val="ad"/>
          <w:rFonts w:ascii="宋体" w:hAnsi="宋体" w:cs="宋体"/>
          <w:color w:val="444444"/>
          <w:kern w:val="0"/>
          <w:sz w:val="24"/>
        </w:rPr>
        <w:t>登陆同济大学迎新网(http://hello.tongji.edu.cn)，或者直接登陆拔尖人才培养特区网上报名系统（http://cxsyq.tongji.edu.cn）申报实验区项目，每个学生限报1个项目。</w:t>
      </w:r>
    </w:p>
    <w:p w14:paraId="0AC8D0DE" w14:textId="77777777" w:rsidR="00CC2E9E" w:rsidRPr="00AD282A" w:rsidRDefault="00CC2E9E" w:rsidP="00AD282A">
      <w:pPr>
        <w:ind w:firstLineChars="200" w:firstLine="482"/>
        <w:rPr>
          <w:rStyle w:val="ad"/>
          <w:rFonts w:ascii="宋体" w:hAnsi="宋体" w:cs="宋体"/>
          <w:color w:val="444444"/>
          <w:kern w:val="0"/>
          <w:sz w:val="24"/>
        </w:rPr>
      </w:pPr>
      <w:r w:rsidRPr="00AD282A">
        <w:rPr>
          <w:rStyle w:val="ad"/>
          <w:rFonts w:ascii="宋体" w:hAnsi="宋体" w:cs="宋体"/>
          <w:color w:val="444444"/>
          <w:kern w:val="0"/>
          <w:sz w:val="24"/>
        </w:rPr>
        <w:t>2.申请条件：高考英语成绩原则上不低于120分（总分以150分记）。同济大学当年录取的各类专业新生</w:t>
      </w:r>
      <w:r w:rsidRPr="00AD282A">
        <w:rPr>
          <w:rStyle w:val="ad"/>
          <w:rFonts w:ascii="宋体" w:hAnsi="宋体" w:cs="宋体" w:hint="eastAsia"/>
          <w:color w:val="444444"/>
          <w:kern w:val="0"/>
          <w:sz w:val="24"/>
        </w:rPr>
        <w:t>均可报名</w:t>
      </w:r>
      <w:r w:rsidRPr="00AD282A">
        <w:rPr>
          <w:rStyle w:val="ad"/>
          <w:rFonts w:ascii="宋体" w:hAnsi="宋体" w:cs="宋体"/>
          <w:color w:val="444444"/>
          <w:kern w:val="0"/>
          <w:sz w:val="24"/>
        </w:rPr>
        <w:t xml:space="preserve"> (艺术类新生、外语保送生以及高考享受过考分优惠政策的学生除外) </w:t>
      </w:r>
      <w:r w:rsidRPr="00AD282A">
        <w:rPr>
          <w:rStyle w:val="ad"/>
          <w:rFonts w:ascii="宋体" w:hAnsi="宋体" w:cs="宋体" w:hint="eastAsia"/>
          <w:color w:val="444444"/>
          <w:kern w:val="0"/>
          <w:sz w:val="24"/>
        </w:rPr>
        <w:t>。</w:t>
      </w:r>
    </w:p>
    <w:p w14:paraId="5501922A" w14:textId="77777777" w:rsidR="00CC2E9E" w:rsidRPr="00AD282A" w:rsidRDefault="00CC2E9E" w:rsidP="00AD282A">
      <w:pPr>
        <w:ind w:firstLineChars="200" w:firstLine="482"/>
        <w:rPr>
          <w:rStyle w:val="ad"/>
          <w:rFonts w:ascii="宋体" w:hAnsi="宋体" w:cs="宋体"/>
          <w:color w:val="444444"/>
          <w:kern w:val="0"/>
          <w:sz w:val="24"/>
        </w:rPr>
      </w:pPr>
      <w:r w:rsidRPr="00AD282A">
        <w:rPr>
          <w:rStyle w:val="ad"/>
          <w:rFonts w:ascii="宋体" w:hAnsi="宋体" w:cs="宋体"/>
          <w:color w:val="444444"/>
          <w:kern w:val="0"/>
          <w:sz w:val="24"/>
        </w:rPr>
        <w:lastRenderedPageBreak/>
        <w:t>3.经济与管理学院组织英语笔试与面试，择优录取。选拔结果将在新生入学报到一周内公布。</w:t>
      </w:r>
    </w:p>
    <w:p w14:paraId="385133F8" w14:textId="77777777" w:rsidR="00CC2E9E" w:rsidRPr="00620A82" w:rsidRDefault="00CC2E9E" w:rsidP="00CC2E9E">
      <w:pPr>
        <w:rPr>
          <w:rStyle w:val="ad"/>
          <w:rFonts w:ascii="宋体" w:hAnsi="宋体" w:cs="宋体"/>
          <w:color w:val="444444"/>
          <w:kern w:val="0"/>
          <w:sz w:val="30"/>
          <w:szCs w:val="30"/>
        </w:rPr>
      </w:pPr>
    </w:p>
    <w:p w14:paraId="1DDFDF66" w14:textId="4837308B" w:rsidR="00CC2E9E" w:rsidRPr="00AD282A" w:rsidRDefault="00CC2E9E" w:rsidP="00CC2E9E">
      <w:pPr>
        <w:rPr>
          <w:rStyle w:val="ad"/>
          <w:rFonts w:ascii="宋体" w:hAnsi="宋体" w:cs="宋体"/>
          <w:color w:val="444444"/>
          <w:kern w:val="0"/>
          <w:sz w:val="28"/>
          <w:szCs w:val="28"/>
        </w:rPr>
      </w:pPr>
      <w:r w:rsidRPr="00AD282A">
        <w:rPr>
          <w:rStyle w:val="ad"/>
          <w:rFonts w:ascii="宋体" w:hAnsi="宋体" w:cs="宋体" w:hint="eastAsia"/>
          <w:color w:val="444444"/>
          <w:kern w:val="0"/>
          <w:sz w:val="28"/>
          <w:szCs w:val="28"/>
        </w:rPr>
        <w:t>五、收费标准</w:t>
      </w:r>
    </w:p>
    <w:p w14:paraId="308A0C45" w14:textId="77777777" w:rsidR="00CC2E9E" w:rsidRPr="00AD282A" w:rsidRDefault="00CC2E9E" w:rsidP="00AD282A">
      <w:pPr>
        <w:ind w:firstLineChars="200" w:firstLine="482"/>
        <w:rPr>
          <w:rStyle w:val="ad"/>
          <w:rFonts w:ascii="宋体" w:hAnsi="宋体" w:cs="宋体"/>
          <w:color w:val="444444"/>
          <w:kern w:val="0"/>
          <w:sz w:val="24"/>
        </w:rPr>
      </w:pPr>
      <w:r w:rsidRPr="00AD282A">
        <w:rPr>
          <w:rStyle w:val="ad"/>
          <w:rFonts w:ascii="宋体" w:hAnsi="宋体" w:cs="宋体" w:hint="eastAsia"/>
          <w:color w:val="444444"/>
          <w:kern w:val="0"/>
          <w:sz w:val="24"/>
        </w:rPr>
        <w:t>根据学校财务收费规定，本实验区按照同济大学普通本科学费标准收费，不另行收费。</w:t>
      </w:r>
    </w:p>
    <w:p w14:paraId="3B058018" w14:textId="77777777" w:rsidR="00CC2E9E" w:rsidRPr="00AD282A" w:rsidRDefault="00CC2E9E" w:rsidP="00AD282A">
      <w:pPr>
        <w:ind w:firstLineChars="200" w:firstLine="482"/>
        <w:rPr>
          <w:rStyle w:val="ad"/>
          <w:rFonts w:ascii="宋体" w:hAnsi="宋体" w:cs="宋体"/>
          <w:color w:val="444444"/>
          <w:kern w:val="0"/>
          <w:sz w:val="24"/>
        </w:rPr>
      </w:pPr>
      <w:r w:rsidRPr="00AD282A">
        <w:rPr>
          <w:rStyle w:val="ad"/>
          <w:rFonts w:ascii="宋体" w:hAnsi="宋体" w:cs="宋体" w:hint="eastAsia"/>
          <w:color w:val="444444"/>
          <w:kern w:val="0"/>
          <w:sz w:val="24"/>
        </w:rPr>
        <w:t>学生在法国学习期间免交法方学校学费，但生活费、旅行费及保险费等需要自理。参加“</w:t>
      </w:r>
      <w:r w:rsidRPr="00AD282A">
        <w:rPr>
          <w:rStyle w:val="ad"/>
          <w:rFonts w:ascii="宋体" w:hAnsi="宋体" w:cs="宋体"/>
          <w:color w:val="444444"/>
          <w:kern w:val="0"/>
          <w:sz w:val="24"/>
        </w:rPr>
        <w:t>3+2”模式、学习成绩优异的同学，还有机会申请法国部分学校所在地政府颁发的地方奖学金。</w:t>
      </w:r>
    </w:p>
    <w:p w14:paraId="5D0FE811" w14:textId="77777777" w:rsidR="00CC2E9E" w:rsidRPr="00620A82" w:rsidRDefault="00CC2E9E" w:rsidP="00CC2E9E">
      <w:pPr>
        <w:rPr>
          <w:rStyle w:val="ad"/>
          <w:rFonts w:ascii="宋体" w:hAnsi="宋体" w:cs="宋体"/>
          <w:color w:val="444444"/>
          <w:kern w:val="0"/>
          <w:sz w:val="30"/>
          <w:szCs w:val="30"/>
        </w:rPr>
      </w:pPr>
    </w:p>
    <w:p w14:paraId="4646BBBA" w14:textId="77777777" w:rsidR="00CC2E9E" w:rsidRPr="00AD282A" w:rsidRDefault="00CC2E9E" w:rsidP="00CC2E9E">
      <w:pPr>
        <w:rPr>
          <w:rStyle w:val="ad"/>
          <w:rFonts w:ascii="宋体" w:hAnsi="宋体" w:cs="宋体"/>
          <w:color w:val="444444"/>
          <w:kern w:val="0"/>
          <w:sz w:val="28"/>
          <w:szCs w:val="28"/>
        </w:rPr>
      </w:pPr>
      <w:r w:rsidRPr="00AD282A">
        <w:rPr>
          <w:rStyle w:val="ad"/>
          <w:rFonts w:ascii="宋体" w:hAnsi="宋体" w:cs="宋体" w:hint="eastAsia"/>
          <w:color w:val="444444"/>
          <w:kern w:val="0"/>
          <w:sz w:val="28"/>
          <w:szCs w:val="28"/>
        </w:rPr>
        <w:t>六、咨询方式</w:t>
      </w:r>
    </w:p>
    <w:p w14:paraId="229CA976" w14:textId="77777777" w:rsidR="00CC2E9E" w:rsidRPr="00AD282A" w:rsidRDefault="00CC2E9E" w:rsidP="00CC2E9E">
      <w:pPr>
        <w:rPr>
          <w:rStyle w:val="ad"/>
          <w:rFonts w:ascii="宋体" w:hAnsi="宋体" w:cs="宋体"/>
          <w:color w:val="444444"/>
          <w:kern w:val="0"/>
          <w:sz w:val="24"/>
        </w:rPr>
      </w:pPr>
      <w:r w:rsidRPr="00AD282A">
        <w:rPr>
          <w:rStyle w:val="ad"/>
          <w:rFonts w:ascii="宋体" w:hAnsi="宋体" w:cs="宋体" w:hint="eastAsia"/>
          <w:color w:val="444444"/>
          <w:kern w:val="0"/>
          <w:sz w:val="24"/>
        </w:rPr>
        <w:t>联系人：同济大学经济与管理学院本硕博中心侯老师</w:t>
      </w:r>
    </w:p>
    <w:p w14:paraId="6F1DD401" w14:textId="77777777" w:rsidR="00CC2E9E" w:rsidRPr="006812ED" w:rsidRDefault="00CC2E9E" w:rsidP="00CC2E9E">
      <w:pPr>
        <w:rPr>
          <w:rStyle w:val="ad"/>
          <w:rFonts w:ascii="宋体" w:hAnsi="宋体" w:cs="宋体"/>
          <w:b w:val="0"/>
          <w:bCs w:val="0"/>
          <w:color w:val="444444"/>
          <w:kern w:val="0"/>
          <w:sz w:val="24"/>
        </w:rPr>
      </w:pPr>
      <w:r w:rsidRPr="00AD282A">
        <w:rPr>
          <w:rStyle w:val="ad"/>
          <w:rFonts w:ascii="宋体" w:hAnsi="宋体" w:cs="宋体" w:hint="eastAsia"/>
          <w:color w:val="444444"/>
          <w:kern w:val="0"/>
          <w:sz w:val="24"/>
        </w:rPr>
        <w:t>咨询邮箱：</w:t>
      </w:r>
      <w:hyperlink r:id="rId8" w:history="1">
        <w:r w:rsidRPr="006812ED">
          <w:rPr>
            <w:rStyle w:val="ad"/>
            <w:b w:val="0"/>
            <w:bCs w:val="0"/>
            <w:color w:val="444444"/>
            <w:sz w:val="24"/>
          </w:rPr>
          <w:t>helenhou1619@163.com</w:t>
        </w:r>
      </w:hyperlink>
    </w:p>
    <w:p w14:paraId="665B16C8" w14:textId="77777777" w:rsidR="00CC2E9E" w:rsidRPr="00AD282A" w:rsidRDefault="00CC2E9E" w:rsidP="00CC2E9E">
      <w:pPr>
        <w:rPr>
          <w:rStyle w:val="ad"/>
          <w:rFonts w:ascii="宋体" w:hAnsi="宋体" w:cs="宋体"/>
          <w:color w:val="444444"/>
          <w:kern w:val="0"/>
          <w:sz w:val="24"/>
        </w:rPr>
      </w:pPr>
      <w:r w:rsidRPr="00AD282A">
        <w:rPr>
          <w:rStyle w:val="ad"/>
          <w:rFonts w:ascii="宋体" w:hAnsi="宋体" w:cs="宋体" w:hint="eastAsia"/>
          <w:color w:val="444444"/>
          <w:kern w:val="0"/>
          <w:sz w:val="24"/>
        </w:rPr>
        <w:t>咨询Q</w:t>
      </w:r>
      <w:r w:rsidRPr="00AD282A">
        <w:rPr>
          <w:rStyle w:val="ad"/>
          <w:rFonts w:ascii="宋体" w:hAnsi="宋体" w:cs="宋体"/>
          <w:color w:val="444444"/>
          <w:kern w:val="0"/>
          <w:sz w:val="24"/>
        </w:rPr>
        <w:t>Q</w:t>
      </w:r>
      <w:r w:rsidRPr="00AD282A">
        <w:rPr>
          <w:rStyle w:val="ad"/>
          <w:rFonts w:ascii="宋体" w:hAnsi="宋体" w:cs="宋体" w:hint="eastAsia"/>
          <w:color w:val="444444"/>
          <w:kern w:val="0"/>
          <w:sz w:val="24"/>
        </w:rPr>
        <w:t>群：9</w:t>
      </w:r>
      <w:r w:rsidRPr="00AD282A">
        <w:rPr>
          <w:rStyle w:val="ad"/>
          <w:rFonts w:ascii="宋体" w:hAnsi="宋体" w:cs="宋体"/>
          <w:color w:val="444444"/>
          <w:kern w:val="0"/>
          <w:sz w:val="24"/>
        </w:rPr>
        <w:t>01298122</w:t>
      </w:r>
    </w:p>
    <w:p w14:paraId="4F85F090" w14:textId="55431169" w:rsidR="00CC2E9E" w:rsidRPr="00AD282A" w:rsidRDefault="00CC2E9E" w:rsidP="00CC2E9E">
      <w:pPr>
        <w:rPr>
          <w:rStyle w:val="ad"/>
          <w:rFonts w:ascii="宋体" w:hAnsi="宋体" w:cs="宋体"/>
          <w:color w:val="444444"/>
          <w:kern w:val="0"/>
          <w:sz w:val="24"/>
        </w:rPr>
      </w:pPr>
      <w:r w:rsidRPr="00AD282A">
        <w:rPr>
          <w:rStyle w:val="ad"/>
          <w:rFonts w:ascii="宋体" w:hAnsi="宋体" w:cs="宋体" w:hint="eastAsia"/>
          <w:color w:val="444444"/>
          <w:kern w:val="0"/>
          <w:sz w:val="24"/>
        </w:rPr>
        <w:t>联系电话：</w:t>
      </w:r>
      <w:r w:rsidRPr="00AD282A">
        <w:rPr>
          <w:rStyle w:val="ad"/>
          <w:rFonts w:ascii="宋体" w:hAnsi="宋体" w:cs="宋体"/>
          <w:color w:val="444444"/>
          <w:kern w:val="0"/>
          <w:sz w:val="24"/>
        </w:rPr>
        <w:t>021-65982251</w:t>
      </w:r>
    </w:p>
    <w:p w14:paraId="606AB275" w14:textId="43B0FF3C" w:rsidR="00CC2E9E" w:rsidRPr="00AD282A" w:rsidRDefault="00CC2E9E" w:rsidP="00CC2E9E">
      <w:pPr>
        <w:rPr>
          <w:rStyle w:val="ad"/>
          <w:rFonts w:ascii="宋体" w:hAnsi="宋体" w:cs="宋体"/>
          <w:color w:val="444444"/>
          <w:kern w:val="0"/>
          <w:sz w:val="24"/>
        </w:rPr>
      </w:pPr>
      <w:r w:rsidRPr="00AD282A">
        <w:rPr>
          <w:rStyle w:val="ad"/>
          <w:rFonts w:ascii="宋体" w:hAnsi="宋体" w:cs="宋体" w:hint="eastAsia"/>
          <w:color w:val="444444"/>
          <w:kern w:val="0"/>
          <w:sz w:val="24"/>
        </w:rPr>
        <w:t>地址：同济大学经济与管理学院同济大厦</w:t>
      </w:r>
      <w:r w:rsidRPr="00AD282A">
        <w:rPr>
          <w:rStyle w:val="ad"/>
          <w:rFonts w:ascii="宋体" w:hAnsi="宋体" w:cs="宋体"/>
          <w:color w:val="444444"/>
          <w:kern w:val="0"/>
          <w:sz w:val="24"/>
        </w:rPr>
        <w:t>A楼6楼本硕博中心，上海市四平路1500号，</w:t>
      </w:r>
      <w:r w:rsidR="00AD282A">
        <w:rPr>
          <w:rStyle w:val="ad"/>
          <w:rFonts w:ascii="宋体" w:hAnsi="宋体" w:cs="宋体" w:hint="eastAsia"/>
          <w:color w:val="444444"/>
          <w:kern w:val="0"/>
          <w:sz w:val="24"/>
        </w:rPr>
        <w:t>邮编，</w:t>
      </w:r>
      <w:r w:rsidRPr="00AD282A">
        <w:rPr>
          <w:rStyle w:val="ad"/>
          <w:rFonts w:ascii="宋体" w:hAnsi="宋体" w:cs="宋体"/>
          <w:color w:val="444444"/>
          <w:kern w:val="0"/>
          <w:sz w:val="24"/>
        </w:rPr>
        <w:t>200092</w:t>
      </w:r>
    </w:p>
    <w:p w14:paraId="454774EE" w14:textId="77777777" w:rsidR="0059746A" w:rsidRPr="00CC2E9E" w:rsidRDefault="0059746A">
      <w:pPr>
        <w:spacing w:line="276" w:lineRule="auto"/>
        <w:jc w:val="center"/>
        <w:rPr>
          <w:rFonts w:ascii="华文仿宋" w:eastAsia="华文仿宋" w:hAnsi="华文仿宋"/>
          <w:sz w:val="32"/>
          <w:szCs w:val="28"/>
        </w:rPr>
      </w:pPr>
    </w:p>
    <w:p w14:paraId="615DA11B" w14:textId="77777777" w:rsidR="0059746A" w:rsidRDefault="0059746A"/>
    <w:sectPr w:rsidR="0059746A">
      <w:headerReference w:type="even" r:id="rId9"/>
      <w:headerReference w:type="default" r:id="rId10"/>
      <w:footerReference w:type="even" r:id="rId11"/>
      <w:footerReference w:type="default" r:id="rId12"/>
      <w:headerReference w:type="first" r:id="rId13"/>
      <w:footerReference w:type="first" r:id="rId14"/>
      <w:pgSz w:w="11906" w:h="16838"/>
      <w:pgMar w:top="1440" w:right="1247" w:bottom="1134" w:left="1247" w:header="1021" w:footer="68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D06A5" w14:textId="77777777" w:rsidR="00241E28" w:rsidRDefault="00241E28">
      <w:r>
        <w:separator/>
      </w:r>
    </w:p>
  </w:endnote>
  <w:endnote w:type="continuationSeparator" w:id="0">
    <w:p w14:paraId="3AE97231" w14:textId="77777777" w:rsidR="00241E28" w:rsidRDefault="00241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F4A5" w14:textId="77777777" w:rsidR="009052C2" w:rsidRDefault="009052C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187B4" w14:textId="71953DC3" w:rsidR="0059746A" w:rsidRDefault="00CC2E9E">
    <w:pPr>
      <w:pStyle w:val="a9"/>
      <w:wordWrap w:val="0"/>
      <w:rPr>
        <w:rFonts w:ascii="Calibri" w:hAnsi="Calibri" w:cs="Calibri"/>
        <w:color w:val="7F7F7F"/>
      </w:rPr>
    </w:pPr>
    <w:r>
      <w:rPr>
        <w:rFonts w:ascii="Calibri" w:hAnsi="Calibri" w:cs="Calibri"/>
        <w:noProof/>
        <w:color w:val="7F7F7F"/>
      </w:rPr>
      <w:drawing>
        <wp:inline distT="0" distB="0" distL="0" distR="0" wp14:anchorId="500335CB" wp14:editId="3FF693EA">
          <wp:extent cx="3095625" cy="6432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813" b="19753"/>
                  <a:stretch>
                    <a:fillRect/>
                  </a:stretch>
                </pic:blipFill>
                <pic:spPr bwMode="auto">
                  <a:xfrm>
                    <a:off x="0" y="0"/>
                    <a:ext cx="3095625" cy="64325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D826" w14:textId="77777777" w:rsidR="009052C2" w:rsidRDefault="009052C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46160" w14:textId="77777777" w:rsidR="00241E28" w:rsidRDefault="00241E28">
      <w:r>
        <w:separator/>
      </w:r>
    </w:p>
  </w:footnote>
  <w:footnote w:type="continuationSeparator" w:id="0">
    <w:p w14:paraId="232165E8" w14:textId="77777777" w:rsidR="00241E28" w:rsidRDefault="00241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978A9" w14:textId="77777777" w:rsidR="009052C2" w:rsidRDefault="009052C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43E1" w14:textId="1FB1AA0F" w:rsidR="0059746A" w:rsidRDefault="00990F51">
    <w:pPr>
      <w:jc w:val="left"/>
      <w:rPr>
        <w:color w:val="0070C0"/>
        <w:sz w:val="24"/>
      </w:rPr>
    </w:pPr>
    <w:r>
      <w:rPr>
        <w:noProof/>
        <w:color w:val="0070C0"/>
        <w:sz w:val="24"/>
      </w:rPr>
      <w:drawing>
        <wp:anchor distT="0" distB="0" distL="114300" distR="114300" simplePos="0" relativeHeight="251658752" behindDoc="0" locked="0" layoutInCell="1" allowOverlap="1" wp14:anchorId="76B61383" wp14:editId="424AABEC">
          <wp:simplePos x="0" y="0"/>
          <wp:positionH relativeFrom="column">
            <wp:posOffset>4037330</wp:posOffset>
          </wp:positionH>
          <wp:positionV relativeFrom="paragraph">
            <wp:posOffset>-14923</wp:posOffset>
          </wp:positionV>
          <wp:extent cx="2219325" cy="35242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2219325" cy="352425"/>
                  </a:xfrm>
                  <a:prstGeom prst="rect">
                    <a:avLst/>
                  </a:prstGeom>
                </pic:spPr>
              </pic:pic>
            </a:graphicData>
          </a:graphic>
        </wp:anchor>
      </w:drawing>
    </w:r>
    <w:r w:rsidR="008C046D">
      <w:rPr>
        <w:noProof/>
        <w:color w:val="0070C0"/>
        <w:sz w:val="24"/>
      </w:rPr>
      <w:drawing>
        <wp:inline distT="0" distB="0" distL="0" distR="0" wp14:anchorId="25EB2F5A" wp14:editId="12CEF46C">
          <wp:extent cx="1009650" cy="356235"/>
          <wp:effectExtent l="0" t="0" r="0" b="571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1009650" cy="356235"/>
                  </a:xfrm>
                  <a:prstGeom prst="rect">
                    <a:avLst/>
                  </a:prstGeom>
                  <a:noFill/>
                  <a:ln w="9525">
                    <a:noFill/>
                    <a:miter lim="800000"/>
                    <a:headEnd/>
                    <a:tailEnd/>
                  </a:ln>
                </pic:spPr>
              </pic:pic>
            </a:graphicData>
          </a:graphic>
        </wp:inline>
      </w:drawing>
    </w:r>
    <w:r>
      <w:rPr>
        <w:rFonts w:hint="eastAsia"/>
        <w:color w:val="0070C0"/>
        <w:sz w:val="24"/>
      </w:rPr>
      <w:t xml:space="preserve"> </w:t>
    </w:r>
    <w:r>
      <w:rPr>
        <w:color w:val="0070C0"/>
        <w:sz w:val="24"/>
      </w:rPr>
      <w:t xml:space="preserve">                                               </w:t>
    </w:r>
  </w:p>
  <w:p w14:paraId="2EF1C117" w14:textId="77777777" w:rsidR="0059746A" w:rsidRDefault="0059746A">
    <w:pPr>
      <w:pBdr>
        <w:bottom w:val="single" w:sz="4" w:space="1" w:color="7F7F7F"/>
      </w:pBdr>
      <w:rPr>
        <w:color w:val="0070C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91624" w14:textId="77777777" w:rsidR="009052C2" w:rsidRDefault="009052C2">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B7267"/>
    <w:rsid w:val="00054105"/>
    <w:rsid w:val="00062FF3"/>
    <w:rsid w:val="000A34E8"/>
    <w:rsid w:val="00116679"/>
    <w:rsid w:val="00146D0F"/>
    <w:rsid w:val="00227DB4"/>
    <w:rsid w:val="00241E28"/>
    <w:rsid w:val="002B7267"/>
    <w:rsid w:val="003821F2"/>
    <w:rsid w:val="003E05AC"/>
    <w:rsid w:val="004A1FC2"/>
    <w:rsid w:val="00575561"/>
    <w:rsid w:val="0059746A"/>
    <w:rsid w:val="005C370E"/>
    <w:rsid w:val="006812ED"/>
    <w:rsid w:val="00725493"/>
    <w:rsid w:val="007761F3"/>
    <w:rsid w:val="007A4877"/>
    <w:rsid w:val="008C046D"/>
    <w:rsid w:val="009052C2"/>
    <w:rsid w:val="00990F51"/>
    <w:rsid w:val="009F210B"/>
    <w:rsid w:val="00A101AD"/>
    <w:rsid w:val="00AD282A"/>
    <w:rsid w:val="00BF2DAF"/>
    <w:rsid w:val="00C6736A"/>
    <w:rsid w:val="00C70305"/>
    <w:rsid w:val="00CC2E9E"/>
    <w:rsid w:val="00D7111E"/>
    <w:rsid w:val="00E73DA8"/>
    <w:rsid w:val="00EA06B9"/>
    <w:rsid w:val="00F07E8F"/>
    <w:rsid w:val="00F955E9"/>
    <w:rsid w:val="71A349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B3C7E"/>
  <w15:docId w15:val="{95230BC8-ABA9-4B17-9496-2FF25711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qFormat="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style>
  <w:style w:type="paragraph" w:styleId="a5">
    <w:name w:val="Closing"/>
    <w:basedOn w:val="a"/>
    <w:link w:val="a6"/>
    <w:uiPriority w:val="99"/>
    <w:qFormat/>
    <w:pPr>
      <w:ind w:leftChars="2100" w:left="432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qFormat/>
    <w:rPr>
      <w:sz w:val="18"/>
      <w:szCs w:val="18"/>
    </w:rPr>
  </w:style>
  <w:style w:type="character" w:customStyle="1" w:styleId="a4">
    <w:name w:val="称呼 字符"/>
    <w:basedOn w:val="a0"/>
    <w:link w:val="a3"/>
    <w:uiPriority w:val="99"/>
    <w:rPr>
      <w:rFonts w:ascii="Times New Roman" w:eastAsia="宋体" w:hAnsi="Times New Roman" w:cs="Times New Roman"/>
      <w:szCs w:val="24"/>
    </w:rPr>
  </w:style>
  <w:style w:type="character" w:customStyle="1" w:styleId="a6">
    <w:name w:val="结束语 字符"/>
    <w:basedOn w:val="a0"/>
    <w:link w:val="a5"/>
    <w:uiPriority w:val="99"/>
    <w:qFormat/>
    <w:rPr>
      <w:rFonts w:ascii="Times New Roman" w:eastAsia="宋体" w:hAnsi="Times New Roman" w:cs="Times New Roman"/>
      <w:szCs w:val="24"/>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styleId="ad">
    <w:name w:val="Strong"/>
    <w:basedOn w:val="a0"/>
    <w:uiPriority w:val="22"/>
    <w:qFormat/>
    <w:rsid w:val="00CC2E9E"/>
    <w:rPr>
      <w:b/>
      <w:bCs/>
    </w:rPr>
  </w:style>
  <w:style w:type="character" w:styleId="ae">
    <w:name w:val="Hyperlink"/>
    <w:basedOn w:val="a0"/>
    <w:uiPriority w:val="99"/>
    <w:unhideWhenUsed/>
    <w:rsid w:val="00CC2E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elenhou1619@163.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224</Words>
  <Characters>1280</Characters>
  <Application>Microsoft Office Word</Application>
  <DocSecurity>0</DocSecurity>
  <Lines>10</Lines>
  <Paragraphs>3</Paragraphs>
  <ScaleCrop>false</ScaleCrop>
  <Company>Home</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侯晓霞</cp:lastModifiedBy>
  <cp:revision>11</cp:revision>
  <cp:lastPrinted>2019-12-26T07:53:00Z</cp:lastPrinted>
  <dcterms:created xsi:type="dcterms:W3CDTF">2018-09-03T01:42:00Z</dcterms:created>
  <dcterms:modified xsi:type="dcterms:W3CDTF">2022-08-11T04:29:00Z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