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C8146" w14:textId="74592437" w:rsidR="006D2F0D" w:rsidRDefault="006D2F0D" w:rsidP="006D2F0D">
      <w:pPr>
        <w:autoSpaceDE w:val="0"/>
        <w:autoSpaceDN w:val="0"/>
        <w:adjustRightInd w:val="0"/>
        <w:ind w:left="284"/>
        <w:jc w:val="left"/>
        <w:rPr>
          <w:rFonts w:ascii="宋体" w:cs="宋体"/>
          <w:kern w:val="0"/>
          <w:szCs w:val="21"/>
        </w:rPr>
      </w:pPr>
      <w:r>
        <w:rPr>
          <w:rFonts w:ascii="宋体" w:cs="宋体" w:hint="eastAsia"/>
          <w:kern w:val="0"/>
          <w:szCs w:val="21"/>
        </w:rPr>
        <w:t>附件二：经济与管理学院</w:t>
      </w:r>
      <w:r>
        <w:rPr>
          <w:rFonts w:ascii="宋体" w:cs="宋体"/>
          <w:kern w:val="0"/>
          <w:szCs w:val="21"/>
        </w:rPr>
        <w:t>SEM-SITP</w:t>
      </w:r>
      <w:r w:rsidR="00E340EB">
        <w:rPr>
          <w:rFonts w:ascii="宋体" w:cs="宋体" w:hint="eastAsia"/>
          <w:kern w:val="0"/>
          <w:szCs w:val="21"/>
        </w:rPr>
        <w:t>项目教师选题公布</w:t>
      </w:r>
    </w:p>
    <w:p w14:paraId="76F834B7" w14:textId="77777777" w:rsidR="006D2F0D" w:rsidRDefault="006D2F0D" w:rsidP="006D2F0D"/>
    <w:p w14:paraId="2B0B4BF7" w14:textId="0F0DC68E" w:rsidR="006D2F0D" w:rsidRDefault="006D2F0D" w:rsidP="006D2F0D">
      <w:pPr>
        <w:autoSpaceDE w:val="0"/>
        <w:autoSpaceDN w:val="0"/>
        <w:adjustRightInd w:val="0"/>
        <w:jc w:val="center"/>
        <w:rPr>
          <w:rFonts w:ascii="黑体" w:eastAsia="黑体" w:hAnsi="黑体" w:cs="宋体"/>
          <w:color w:val="000000"/>
          <w:kern w:val="0"/>
          <w:sz w:val="18"/>
          <w:szCs w:val="18"/>
        </w:rPr>
      </w:pPr>
      <w:r>
        <w:rPr>
          <w:rFonts w:ascii="黑体" w:eastAsia="黑体" w:hAnsi="黑体" w:cs="宋体" w:hint="eastAsia"/>
          <w:color w:val="000000"/>
          <w:kern w:val="0"/>
          <w:sz w:val="28"/>
          <w:szCs w:val="28"/>
        </w:rPr>
        <w:t>经济与管理学院</w:t>
      </w:r>
      <w:r>
        <w:rPr>
          <w:rFonts w:ascii="黑体" w:eastAsia="黑体" w:hAnsi="黑体" w:cs="宋体"/>
          <w:color w:val="000000"/>
          <w:kern w:val="0"/>
          <w:sz w:val="28"/>
          <w:szCs w:val="28"/>
        </w:rPr>
        <w:t>SEM-SITP</w:t>
      </w:r>
      <w:r>
        <w:rPr>
          <w:rFonts w:ascii="黑体" w:eastAsia="黑体" w:hAnsi="黑体" w:cs="宋体" w:hint="eastAsia"/>
          <w:color w:val="000000"/>
          <w:kern w:val="0"/>
          <w:sz w:val="28"/>
          <w:szCs w:val="28"/>
        </w:rPr>
        <w:t>项目教师</w:t>
      </w:r>
      <w:r w:rsidR="00E340EB">
        <w:rPr>
          <w:rFonts w:ascii="黑体" w:eastAsia="黑体" w:hAnsi="黑体" w:cs="宋体" w:hint="eastAsia"/>
          <w:color w:val="000000"/>
          <w:kern w:val="0"/>
          <w:sz w:val="28"/>
          <w:szCs w:val="28"/>
        </w:rPr>
        <w:t>选题公布</w:t>
      </w:r>
    </w:p>
    <w:tbl>
      <w:tblPr>
        <w:tblW w:w="15369" w:type="dxa"/>
        <w:jc w:val="center"/>
        <w:tblLayout w:type="fixed"/>
        <w:tblCellMar>
          <w:top w:w="15" w:type="dxa"/>
          <w:left w:w="15" w:type="dxa"/>
          <w:bottom w:w="15" w:type="dxa"/>
          <w:right w:w="15" w:type="dxa"/>
        </w:tblCellMar>
        <w:tblLook w:val="04A0" w:firstRow="1" w:lastRow="0" w:firstColumn="1" w:lastColumn="0" w:noHBand="0" w:noVBand="1"/>
      </w:tblPr>
      <w:tblGrid>
        <w:gridCol w:w="854"/>
        <w:gridCol w:w="2402"/>
        <w:gridCol w:w="6378"/>
        <w:gridCol w:w="606"/>
        <w:gridCol w:w="1265"/>
        <w:gridCol w:w="1500"/>
        <w:gridCol w:w="1061"/>
        <w:gridCol w:w="1303"/>
      </w:tblGrid>
      <w:tr w:rsidR="006D2F0D" w14:paraId="057FDAE6"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6B6E0364" w14:textId="77777777" w:rsidR="006D2F0D" w:rsidRDefault="006D2F0D" w:rsidP="00764805">
            <w:pPr>
              <w:widowControl/>
              <w:jc w:val="center"/>
              <w:textAlignment w:val="center"/>
              <w:rPr>
                <w:rFonts w:ascii="宋体" w:cs="宋体"/>
                <w:b/>
                <w:color w:val="000000"/>
                <w:kern w:val="0"/>
                <w:sz w:val="24"/>
              </w:rPr>
            </w:pPr>
            <w:r>
              <w:rPr>
                <w:rFonts w:ascii="宋体" w:hAnsi="宋体" w:cs="宋体" w:hint="eastAsia"/>
                <w:b/>
                <w:color w:val="000000"/>
                <w:kern w:val="0"/>
                <w:sz w:val="24"/>
              </w:rPr>
              <w:t>序</w:t>
            </w:r>
          </w:p>
          <w:p w14:paraId="76850A29" w14:textId="77777777" w:rsidR="006D2F0D" w:rsidRDefault="006D2F0D" w:rsidP="00764805">
            <w:pPr>
              <w:widowControl/>
              <w:jc w:val="center"/>
              <w:textAlignment w:val="center"/>
              <w:rPr>
                <w:rFonts w:ascii="宋体" w:cs="宋体"/>
                <w:b/>
                <w:color w:val="000000"/>
                <w:sz w:val="24"/>
              </w:rPr>
            </w:pPr>
            <w:r>
              <w:rPr>
                <w:rFonts w:ascii="宋体" w:hAnsi="宋体" w:cs="宋体" w:hint="eastAsia"/>
                <w:b/>
                <w:color w:val="000000"/>
                <w:kern w:val="0"/>
                <w:sz w:val="24"/>
              </w:rPr>
              <w:t>号</w:t>
            </w:r>
          </w:p>
        </w:tc>
        <w:tc>
          <w:tcPr>
            <w:tcW w:w="2402" w:type="dxa"/>
            <w:tcBorders>
              <w:top w:val="single" w:sz="4" w:space="0" w:color="000000"/>
              <w:left w:val="single" w:sz="4" w:space="0" w:color="000000"/>
              <w:bottom w:val="single" w:sz="4" w:space="0" w:color="000000"/>
              <w:right w:val="single" w:sz="4" w:space="0" w:color="000000"/>
            </w:tcBorders>
            <w:vAlign w:val="center"/>
          </w:tcPr>
          <w:p w14:paraId="68E3CA64" w14:textId="77777777" w:rsidR="006D2F0D" w:rsidRDefault="006D2F0D" w:rsidP="00764805">
            <w:pPr>
              <w:widowControl/>
              <w:jc w:val="center"/>
              <w:textAlignment w:val="center"/>
              <w:rPr>
                <w:rFonts w:ascii="宋体" w:cs="宋体"/>
                <w:b/>
                <w:color w:val="000000"/>
                <w:kern w:val="0"/>
                <w:sz w:val="24"/>
              </w:rPr>
            </w:pPr>
            <w:r>
              <w:rPr>
                <w:rFonts w:ascii="宋体" w:hAnsi="宋体" w:cs="宋体" w:hint="eastAsia"/>
                <w:b/>
                <w:color w:val="000000"/>
                <w:kern w:val="0"/>
                <w:sz w:val="24"/>
              </w:rPr>
              <w:t>项目</w:t>
            </w:r>
          </w:p>
          <w:p w14:paraId="05D85624" w14:textId="77777777" w:rsidR="006D2F0D" w:rsidRDefault="006D2F0D" w:rsidP="00764805">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名称</w:t>
            </w:r>
          </w:p>
        </w:tc>
        <w:tc>
          <w:tcPr>
            <w:tcW w:w="6378" w:type="dxa"/>
            <w:tcBorders>
              <w:top w:val="single" w:sz="4" w:space="0" w:color="000000"/>
              <w:left w:val="single" w:sz="4" w:space="0" w:color="000000"/>
              <w:bottom w:val="single" w:sz="4" w:space="0" w:color="000000"/>
              <w:right w:val="single" w:sz="4" w:space="0" w:color="000000"/>
            </w:tcBorders>
            <w:vAlign w:val="center"/>
          </w:tcPr>
          <w:p w14:paraId="576D6790" w14:textId="77777777" w:rsidR="006D2F0D" w:rsidRDefault="006D2F0D" w:rsidP="00764805">
            <w:pPr>
              <w:widowControl/>
              <w:jc w:val="center"/>
              <w:textAlignment w:val="center"/>
              <w:rPr>
                <w:rFonts w:ascii="宋体" w:cs="宋体"/>
                <w:b/>
                <w:color w:val="000000"/>
                <w:kern w:val="0"/>
                <w:sz w:val="24"/>
              </w:rPr>
            </w:pPr>
            <w:r>
              <w:rPr>
                <w:rFonts w:ascii="宋体" w:hAnsi="宋体" w:cs="宋体" w:hint="eastAsia"/>
                <w:b/>
                <w:color w:val="000000"/>
                <w:kern w:val="0"/>
                <w:sz w:val="24"/>
              </w:rPr>
              <w:t>项目简介</w:t>
            </w:r>
          </w:p>
          <w:p w14:paraId="1B2AD9E7" w14:textId="77777777" w:rsidR="006D2F0D" w:rsidRDefault="006D2F0D" w:rsidP="00764805">
            <w:pPr>
              <w:widowControl/>
              <w:jc w:val="center"/>
              <w:textAlignment w:val="center"/>
              <w:rPr>
                <w:rFonts w:ascii="宋体" w:cs="宋体"/>
                <w:b/>
                <w:color w:val="000000"/>
                <w:sz w:val="24"/>
              </w:rPr>
            </w:pPr>
            <w:r>
              <w:rPr>
                <w:rFonts w:ascii="宋体" w:hAnsi="宋体" w:cs="宋体" w:hint="eastAsia"/>
                <w:b/>
                <w:color w:val="000000"/>
                <w:kern w:val="0"/>
                <w:sz w:val="24"/>
              </w:rPr>
              <w:t>（</w:t>
            </w:r>
            <w:r>
              <w:rPr>
                <w:rFonts w:ascii="宋体" w:hAnsi="宋体" w:cs="宋体"/>
                <w:b/>
                <w:color w:val="000000"/>
                <w:kern w:val="0"/>
                <w:sz w:val="24"/>
              </w:rPr>
              <w:t>300</w:t>
            </w:r>
            <w:r>
              <w:rPr>
                <w:rFonts w:ascii="宋体" w:hAnsi="宋体" w:cs="宋体" w:hint="eastAsia"/>
                <w:b/>
                <w:color w:val="000000"/>
                <w:kern w:val="0"/>
                <w:sz w:val="24"/>
              </w:rPr>
              <w:t>字以内）</w:t>
            </w:r>
          </w:p>
        </w:tc>
        <w:tc>
          <w:tcPr>
            <w:tcW w:w="606" w:type="dxa"/>
            <w:tcBorders>
              <w:top w:val="single" w:sz="4" w:space="0" w:color="000000"/>
              <w:left w:val="single" w:sz="4" w:space="0" w:color="000000"/>
              <w:bottom w:val="single" w:sz="4" w:space="0" w:color="000000"/>
              <w:right w:val="single" w:sz="4" w:space="0" w:color="000000"/>
            </w:tcBorders>
            <w:vAlign w:val="center"/>
          </w:tcPr>
          <w:p w14:paraId="55F63D8C" w14:textId="77777777" w:rsidR="006D2F0D" w:rsidRDefault="006D2F0D" w:rsidP="00764805">
            <w:pPr>
              <w:widowControl/>
              <w:jc w:val="center"/>
              <w:textAlignment w:val="center"/>
              <w:rPr>
                <w:rFonts w:ascii="宋体" w:cs="宋体"/>
                <w:b/>
                <w:color w:val="000000"/>
                <w:kern w:val="0"/>
                <w:sz w:val="24"/>
              </w:rPr>
            </w:pPr>
            <w:r>
              <w:rPr>
                <w:rFonts w:ascii="宋体" w:hAnsi="宋体" w:cs="宋体" w:hint="eastAsia"/>
                <w:b/>
                <w:color w:val="000000"/>
                <w:kern w:val="0"/>
                <w:sz w:val="24"/>
              </w:rPr>
              <w:t>项目</w:t>
            </w:r>
          </w:p>
          <w:p w14:paraId="62A3FA66" w14:textId="77777777" w:rsidR="006D2F0D" w:rsidRDefault="006D2F0D" w:rsidP="00764805">
            <w:pPr>
              <w:widowControl/>
              <w:jc w:val="center"/>
              <w:textAlignment w:val="center"/>
              <w:rPr>
                <w:rFonts w:ascii="宋体" w:cs="宋体"/>
                <w:b/>
                <w:color w:val="000000"/>
                <w:sz w:val="24"/>
              </w:rPr>
            </w:pPr>
            <w:r>
              <w:rPr>
                <w:rFonts w:ascii="宋体" w:hAnsi="宋体" w:cs="宋体" w:hint="eastAsia"/>
                <w:b/>
                <w:color w:val="000000"/>
                <w:kern w:val="0"/>
                <w:sz w:val="24"/>
              </w:rPr>
              <w:t>来源</w:t>
            </w:r>
          </w:p>
        </w:tc>
        <w:tc>
          <w:tcPr>
            <w:tcW w:w="1265" w:type="dxa"/>
            <w:tcBorders>
              <w:top w:val="single" w:sz="4" w:space="0" w:color="000000"/>
              <w:left w:val="single" w:sz="4" w:space="0" w:color="000000"/>
              <w:bottom w:val="single" w:sz="4" w:space="0" w:color="000000"/>
              <w:right w:val="single" w:sz="4" w:space="0" w:color="000000"/>
            </w:tcBorders>
            <w:vAlign w:val="center"/>
          </w:tcPr>
          <w:p w14:paraId="47CA1364" w14:textId="77777777" w:rsidR="006D2F0D" w:rsidRDefault="006D2F0D" w:rsidP="00764805">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项目负责人及职称</w:t>
            </w:r>
          </w:p>
        </w:tc>
        <w:tc>
          <w:tcPr>
            <w:tcW w:w="1500" w:type="dxa"/>
            <w:tcBorders>
              <w:top w:val="single" w:sz="4" w:space="0" w:color="000000"/>
              <w:left w:val="single" w:sz="4" w:space="0" w:color="000000"/>
              <w:bottom w:val="single" w:sz="4" w:space="0" w:color="000000"/>
              <w:right w:val="single" w:sz="4" w:space="0" w:color="000000"/>
            </w:tcBorders>
            <w:vAlign w:val="center"/>
          </w:tcPr>
          <w:p w14:paraId="2E56B23B" w14:textId="77777777" w:rsidR="006D2F0D" w:rsidRDefault="006D2F0D" w:rsidP="00764805">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联系</w:t>
            </w:r>
          </w:p>
          <w:p w14:paraId="4F003F2D" w14:textId="77777777" w:rsidR="006D2F0D" w:rsidRDefault="006D2F0D" w:rsidP="00764805">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邮箱</w:t>
            </w:r>
          </w:p>
        </w:tc>
        <w:tc>
          <w:tcPr>
            <w:tcW w:w="1061" w:type="dxa"/>
            <w:tcBorders>
              <w:top w:val="single" w:sz="4" w:space="0" w:color="000000"/>
              <w:left w:val="single" w:sz="4" w:space="0" w:color="000000"/>
              <w:bottom w:val="single" w:sz="4" w:space="0" w:color="000000"/>
              <w:right w:val="single" w:sz="4" w:space="0" w:color="000000"/>
            </w:tcBorders>
            <w:vAlign w:val="center"/>
          </w:tcPr>
          <w:p w14:paraId="57846E99" w14:textId="77777777" w:rsidR="006D2F0D" w:rsidRDefault="006D2F0D" w:rsidP="00764805">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办公</w:t>
            </w:r>
          </w:p>
          <w:p w14:paraId="0E93C7D7" w14:textId="77777777" w:rsidR="006D2F0D" w:rsidRDefault="006D2F0D" w:rsidP="00764805">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地点</w:t>
            </w:r>
          </w:p>
        </w:tc>
        <w:tc>
          <w:tcPr>
            <w:tcW w:w="1303" w:type="dxa"/>
            <w:tcBorders>
              <w:top w:val="single" w:sz="4" w:space="0" w:color="000000"/>
              <w:left w:val="single" w:sz="4" w:space="0" w:color="000000"/>
              <w:bottom w:val="single" w:sz="4" w:space="0" w:color="000000"/>
              <w:right w:val="single" w:sz="4" w:space="0" w:color="000000"/>
            </w:tcBorders>
            <w:vAlign w:val="center"/>
          </w:tcPr>
          <w:p w14:paraId="566637EE" w14:textId="77777777" w:rsidR="006D2F0D" w:rsidRDefault="006D2F0D" w:rsidP="00764805">
            <w:pPr>
              <w:widowControl/>
              <w:jc w:val="center"/>
              <w:textAlignment w:val="center"/>
              <w:rPr>
                <w:rFonts w:ascii="宋体" w:hAnsi="宋体" w:cs="宋体"/>
                <w:b/>
                <w:color w:val="000000"/>
                <w:sz w:val="24"/>
              </w:rPr>
            </w:pPr>
            <w:r>
              <w:rPr>
                <w:rFonts w:ascii="宋体" w:hAnsi="宋体" w:cs="宋体" w:hint="eastAsia"/>
                <w:b/>
                <w:color w:val="000000"/>
                <w:sz w:val="24"/>
              </w:rPr>
              <w:t>备</w:t>
            </w:r>
          </w:p>
          <w:p w14:paraId="2A7C8179" w14:textId="77777777" w:rsidR="006D2F0D" w:rsidRDefault="006D2F0D" w:rsidP="00764805">
            <w:pPr>
              <w:widowControl/>
              <w:jc w:val="center"/>
              <w:textAlignment w:val="center"/>
              <w:rPr>
                <w:rFonts w:ascii="宋体" w:cs="宋体"/>
                <w:b/>
                <w:color w:val="000000"/>
                <w:sz w:val="24"/>
              </w:rPr>
            </w:pPr>
            <w:r>
              <w:rPr>
                <w:rFonts w:ascii="宋体" w:hAnsi="宋体" w:cs="宋体" w:hint="eastAsia"/>
                <w:b/>
                <w:color w:val="000000"/>
                <w:sz w:val="24"/>
              </w:rPr>
              <w:t>注</w:t>
            </w:r>
          </w:p>
        </w:tc>
      </w:tr>
      <w:tr w:rsidR="00706B64" w:rsidRPr="00B230DC" w14:paraId="2EA2FC96" w14:textId="77777777" w:rsidTr="0035793D">
        <w:trPr>
          <w:trHeight w:val="2232"/>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14FD582A" w14:textId="64EA436A" w:rsidR="00706B64" w:rsidRPr="00B230DC" w:rsidRDefault="00A92D4B"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1</w:t>
            </w:r>
          </w:p>
        </w:tc>
        <w:tc>
          <w:tcPr>
            <w:tcW w:w="2402" w:type="dxa"/>
            <w:tcBorders>
              <w:top w:val="single" w:sz="4" w:space="0" w:color="000000"/>
              <w:left w:val="single" w:sz="4" w:space="0" w:color="000000"/>
              <w:bottom w:val="single" w:sz="4" w:space="0" w:color="000000"/>
              <w:right w:val="single" w:sz="4" w:space="0" w:color="000000"/>
            </w:tcBorders>
            <w:vAlign w:val="center"/>
          </w:tcPr>
          <w:p w14:paraId="562BF5FC" w14:textId="77777777" w:rsidR="00706B64" w:rsidRPr="00B230DC" w:rsidRDefault="00706B64"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中国违约债券回收率分布与影响因素研究</w:t>
            </w:r>
          </w:p>
        </w:tc>
        <w:tc>
          <w:tcPr>
            <w:tcW w:w="6378" w:type="dxa"/>
            <w:tcBorders>
              <w:top w:val="single" w:sz="4" w:space="0" w:color="000000"/>
              <w:left w:val="single" w:sz="4" w:space="0" w:color="000000"/>
              <w:bottom w:val="single" w:sz="4" w:space="0" w:color="000000"/>
              <w:right w:val="single" w:sz="4" w:space="0" w:color="000000"/>
            </w:tcBorders>
            <w:vAlign w:val="center"/>
          </w:tcPr>
          <w:p w14:paraId="6F889D42" w14:textId="77777777" w:rsidR="00706B64" w:rsidRPr="00B230DC" w:rsidRDefault="00706B64" w:rsidP="00B230DC">
            <w:pPr>
              <w:widowControl/>
              <w:textAlignment w:val="center"/>
              <w:rPr>
                <w:rFonts w:ascii="宋体" w:hAnsi="宋体" w:cs="宋体"/>
                <w:bCs/>
                <w:color w:val="000000"/>
                <w:kern w:val="0"/>
                <w:szCs w:val="21"/>
              </w:rPr>
            </w:pPr>
            <w:r w:rsidRPr="00B230DC">
              <w:rPr>
                <w:rFonts w:ascii="宋体" w:hAnsi="宋体" w:cs="宋体" w:hint="eastAsia"/>
                <w:bCs/>
                <w:color w:val="000000"/>
                <w:kern w:val="0"/>
                <w:szCs w:val="21"/>
              </w:rPr>
              <w:t>据中证鹏元统计，截至2022年</w:t>
            </w:r>
            <w:r w:rsidRPr="00B230DC">
              <w:rPr>
                <w:rFonts w:ascii="宋体" w:hAnsi="宋体" w:cs="宋体"/>
                <w:bCs/>
                <w:color w:val="000000"/>
                <w:kern w:val="0"/>
                <w:szCs w:val="21"/>
              </w:rPr>
              <w:t>10</w:t>
            </w:r>
            <w:r w:rsidRPr="00B230DC">
              <w:rPr>
                <w:rFonts w:ascii="宋体" w:hAnsi="宋体" w:cs="宋体" w:hint="eastAsia"/>
                <w:bCs/>
                <w:color w:val="000000"/>
                <w:kern w:val="0"/>
                <w:szCs w:val="21"/>
              </w:rPr>
              <w:t>月，我国信用债违约主体共276家，违约规模合计8191.59亿元，综合违约回收率7.38%，远低于20%-60%的国际违约回收率区间。违约回收率低意味着债券市场的波动性大，是关系到能否守住不发生系统性风险底线的潜在隐患。</w:t>
            </w:r>
          </w:p>
          <w:p w14:paraId="3DB8D85D" w14:textId="7016FBCF" w:rsidR="00706B64" w:rsidRPr="00B230DC" w:rsidRDefault="00706B64" w:rsidP="00B230DC">
            <w:pPr>
              <w:widowControl/>
              <w:textAlignment w:val="center"/>
              <w:rPr>
                <w:rFonts w:ascii="宋体" w:hAnsi="宋体" w:cs="宋体"/>
                <w:bCs/>
                <w:color w:val="000000"/>
                <w:kern w:val="0"/>
                <w:szCs w:val="21"/>
              </w:rPr>
            </w:pPr>
            <w:r w:rsidRPr="00B230DC">
              <w:rPr>
                <w:rFonts w:ascii="宋体" w:hAnsi="宋体" w:cs="宋体" w:hint="eastAsia"/>
                <w:bCs/>
                <w:color w:val="000000"/>
                <w:kern w:val="0"/>
                <w:szCs w:val="21"/>
              </w:rPr>
              <w:t>违约债券回收率是违约后偿还金额占违约规模的比重。影响违约债券回收率的因素包含多个维度，如宏观经济环境、行业环境、债券发行主体特征和债券自身特征。</w:t>
            </w:r>
          </w:p>
          <w:p w14:paraId="02BFAF44" w14:textId="3CC71B27" w:rsidR="00706B64" w:rsidRPr="00B230DC" w:rsidRDefault="00706B64" w:rsidP="00B230DC">
            <w:pPr>
              <w:widowControl/>
              <w:textAlignment w:val="center"/>
              <w:rPr>
                <w:rFonts w:ascii="宋体" w:hAnsi="宋体" w:cs="宋体"/>
                <w:bCs/>
                <w:color w:val="000000"/>
                <w:kern w:val="0"/>
                <w:szCs w:val="21"/>
              </w:rPr>
            </w:pPr>
            <w:r w:rsidRPr="00B230DC">
              <w:rPr>
                <w:rFonts w:ascii="宋体" w:hAnsi="宋体" w:cs="宋体" w:hint="eastAsia"/>
                <w:bCs/>
                <w:color w:val="000000"/>
                <w:kern w:val="0"/>
                <w:szCs w:val="21"/>
              </w:rPr>
              <w:t>本项目拟以中国信用债市场作为研究对象，一方面对债券违约及偿还数据进行整理和分析，从多维度、多视角深入分析其回收率分布情况。另一方面研究影响债券回收率的因素，并构建回归模型。最后以实证结果为基础，就如何有效降低投资者的信用风险敞口提出相应建议。</w:t>
            </w:r>
          </w:p>
          <w:p w14:paraId="0EB384F8" w14:textId="77777777" w:rsidR="00706B64" w:rsidRPr="00B230DC" w:rsidRDefault="00706B64" w:rsidP="00B230DC">
            <w:pPr>
              <w:widowControl/>
              <w:textAlignment w:val="center"/>
              <w:rPr>
                <w:rFonts w:ascii="宋体" w:hAnsi="宋体" w:cs="宋体"/>
                <w:bCs/>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1800D998" w14:textId="1CD20D75" w:rsidR="00706B64" w:rsidRPr="00B230DC" w:rsidRDefault="00B230DC" w:rsidP="00B230DC">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自</w:t>
            </w:r>
            <w:r w:rsidR="00706B64" w:rsidRPr="00B230DC">
              <w:rPr>
                <w:rFonts w:ascii="宋体" w:hAnsi="宋体" w:cs="宋体" w:hint="eastAsia"/>
                <w:bCs/>
                <w:color w:val="000000"/>
                <w:kern w:val="0"/>
                <w:szCs w:val="21"/>
              </w:rPr>
              <w:t>拟课题</w:t>
            </w:r>
          </w:p>
        </w:tc>
        <w:tc>
          <w:tcPr>
            <w:tcW w:w="1265" w:type="dxa"/>
            <w:tcBorders>
              <w:top w:val="single" w:sz="4" w:space="0" w:color="000000"/>
              <w:left w:val="single" w:sz="4" w:space="0" w:color="000000"/>
              <w:bottom w:val="single" w:sz="4" w:space="0" w:color="000000"/>
              <w:right w:val="single" w:sz="4" w:space="0" w:color="000000"/>
            </w:tcBorders>
            <w:vAlign w:val="center"/>
          </w:tcPr>
          <w:p w14:paraId="73A848E0" w14:textId="77777777" w:rsidR="00706B64" w:rsidRPr="00B230DC" w:rsidRDefault="00706B64"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王姝晶</w:t>
            </w:r>
          </w:p>
          <w:p w14:paraId="1A009D1B" w14:textId="77777777" w:rsidR="00706B64" w:rsidRPr="00B230DC" w:rsidRDefault="00706B64"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副教授</w:t>
            </w:r>
          </w:p>
        </w:tc>
        <w:tc>
          <w:tcPr>
            <w:tcW w:w="1500" w:type="dxa"/>
            <w:tcBorders>
              <w:top w:val="single" w:sz="4" w:space="0" w:color="000000"/>
              <w:left w:val="single" w:sz="4" w:space="0" w:color="000000"/>
              <w:bottom w:val="single" w:sz="4" w:space="0" w:color="000000"/>
              <w:right w:val="single" w:sz="4" w:space="0" w:color="000000"/>
            </w:tcBorders>
            <w:vAlign w:val="center"/>
          </w:tcPr>
          <w:p w14:paraId="2497E5A9" w14:textId="77777777" w:rsidR="00706B64" w:rsidRPr="00B230DC" w:rsidRDefault="00706B64"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s</w:t>
            </w:r>
            <w:r w:rsidRPr="00B230DC">
              <w:rPr>
                <w:rFonts w:ascii="宋体" w:hAnsi="宋体" w:cs="宋体"/>
                <w:bCs/>
                <w:color w:val="000000"/>
                <w:kern w:val="0"/>
                <w:szCs w:val="21"/>
              </w:rPr>
              <w:t>hujingwang@connect.ust.hk</w:t>
            </w:r>
          </w:p>
        </w:tc>
        <w:tc>
          <w:tcPr>
            <w:tcW w:w="1061" w:type="dxa"/>
            <w:tcBorders>
              <w:top w:val="single" w:sz="4" w:space="0" w:color="000000"/>
              <w:left w:val="single" w:sz="4" w:space="0" w:color="000000"/>
              <w:bottom w:val="single" w:sz="4" w:space="0" w:color="000000"/>
              <w:right w:val="single" w:sz="4" w:space="0" w:color="000000"/>
            </w:tcBorders>
            <w:vAlign w:val="center"/>
          </w:tcPr>
          <w:p w14:paraId="7252377E" w14:textId="77777777" w:rsidR="00706B64" w:rsidRPr="00B230DC" w:rsidRDefault="00706B64"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同济大厦A楼833室</w:t>
            </w:r>
          </w:p>
        </w:tc>
        <w:tc>
          <w:tcPr>
            <w:tcW w:w="1303" w:type="dxa"/>
            <w:tcBorders>
              <w:top w:val="single" w:sz="4" w:space="0" w:color="000000"/>
              <w:left w:val="single" w:sz="4" w:space="0" w:color="000000"/>
              <w:bottom w:val="single" w:sz="4" w:space="0" w:color="000000"/>
              <w:right w:val="single" w:sz="4" w:space="0" w:color="000000"/>
            </w:tcBorders>
            <w:vAlign w:val="center"/>
          </w:tcPr>
          <w:p w14:paraId="5727D854" w14:textId="3E735F47" w:rsidR="00706B64" w:rsidRPr="00B230DC" w:rsidRDefault="00706B64" w:rsidP="00B230DC">
            <w:pPr>
              <w:widowControl/>
              <w:textAlignment w:val="center"/>
              <w:rPr>
                <w:rFonts w:ascii="宋体" w:hAnsi="宋体" w:cs="宋体"/>
                <w:bCs/>
                <w:color w:val="000000"/>
                <w:kern w:val="0"/>
                <w:szCs w:val="21"/>
              </w:rPr>
            </w:pPr>
          </w:p>
        </w:tc>
        <w:bookmarkStart w:id="0" w:name="_GoBack"/>
        <w:bookmarkEnd w:id="0"/>
      </w:tr>
      <w:tr w:rsidR="00706B64" w:rsidRPr="00B230DC" w14:paraId="029A7979"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3DC0D9D0" w14:textId="0A291B38" w:rsidR="00706B64" w:rsidRPr="00B230DC" w:rsidRDefault="00A92D4B"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2</w:t>
            </w:r>
          </w:p>
        </w:tc>
        <w:tc>
          <w:tcPr>
            <w:tcW w:w="2402" w:type="dxa"/>
            <w:tcBorders>
              <w:top w:val="single" w:sz="4" w:space="0" w:color="000000"/>
              <w:left w:val="single" w:sz="4" w:space="0" w:color="000000"/>
              <w:bottom w:val="single" w:sz="4" w:space="0" w:color="000000"/>
              <w:right w:val="single" w:sz="4" w:space="0" w:color="000000"/>
            </w:tcBorders>
            <w:vAlign w:val="center"/>
          </w:tcPr>
          <w:p w14:paraId="2A70D9CE" w14:textId="77777777" w:rsidR="00706B64" w:rsidRPr="00B230DC" w:rsidRDefault="00706B64" w:rsidP="00B230DC">
            <w:pPr>
              <w:widowControl/>
              <w:jc w:val="center"/>
              <w:textAlignment w:val="center"/>
              <w:rPr>
                <w:rFonts w:ascii="宋体" w:hAnsi="宋体"/>
                <w:bCs/>
                <w:color w:val="000000"/>
                <w:kern w:val="0"/>
                <w:szCs w:val="21"/>
              </w:rPr>
            </w:pPr>
            <w:r w:rsidRPr="00B230DC">
              <w:rPr>
                <w:rFonts w:ascii="宋体" w:hAnsi="宋体"/>
                <w:bCs/>
                <w:color w:val="000000"/>
                <w:kern w:val="0"/>
                <w:szCs w:val="21"/>
              </w:rPr>
              <w:t>深度虚值期权：“冷门”中是否有“绝学”</w:t>
            </w:r>
          </w:p>
        </w:tc>
        <w:tc>
          <w:tcPr>
            <w:tcW w:w="6378" w:type="dxa"/>
            <w:tcBorders>
              <w:top w:val="single" w:sz="4" w:space="0" w:color="000000"/>
              <w:left w:val="single" w:sz="4" w:space="0" w:color="000000"/>
              <w:bottom w:val="single" w:sz="4" w:space="0" w:color="000000"/>
              <w:right w:val="single" w:sz="4" w:space="0" w:color="000000"/>
            </w:tcBorders>
            <w:vAlign w:val="center"/>
          </w:tcPr>
          <w:p w14:paraId="5BCAF7F4" w14:textId="77777777" w:rsidR="00706B64" w:rsidRDefault="00706B64" w:rsidP="00B230DC">
            <w:pPr>
              <w:widowControl/>
              <w:textAlignment w:val="center"/>
              <w:rPr>
                <w:rFonts w:ascii="宋体" w:hAnsi="宋体"/>
                <w:bCs/>
                <w:color w:val="000000"/>
                <w:kern w:val="0"/>
                <w:szCs w:val="21"/>
              </w:rPr>
            </w:pPr>
            <w:r w:rsidRPr="00B230DC">
              <w:rPr>
                <w:rFonts w:ascii="宋体" w:hAnsi="宋体" w:hint="eastAsia"/>
                <w:bCs/>
                <w:color w:val="000000"/>
                <w:kern w:val="0"/>
                <w:szCs w:val="21"/>
              </w:rPr>
              <w:t>由于期权交易独特的交易机制和特性，期权交易数据具有丰富的信息含量。正常情况下深度实值虚值期权（如果马上行权的话会有较大亏损的期权）成交量不高，但有时候成交量会出现激增。深度虚值期权的量价等交易数据的变化中蕴含了怎样的信息，对于我们理解期权本身及其标的资产有什么帮助，能否从中提炼出有助于提高绩效的交易策略？这是本项目拟解决的主要问题。</w:t>
            </w:r>
          </w:p>
          <w:p w14:paraId="46607420" w14:textId="1BB6495F" w:rsidR="00B230DC" w:rsidRPr="00B230DC" w:rsidRDefault="00B230DC" w:rsidP="00B230DC">
            <w:pPr>
              <w:widowControl/>
              <w:textAlignment w:val="center"/>
              <w:rPr>
                <w:rFonts w:ascii="宋体" w:hAnsi="宋体"/>
                <w:bCs/>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7D53C39E" w14:textId="77777777" w:rsidR="00706B64" w:rsidRPr="00B230DC" w:rsidRDefault="00706B64" w:rsidP="00B230DC">
            <w:pPr>
              <w:widowControl/>
              <w:jc w:val="center"/>
              <w:textAlignment w:val="center"/>
              <w:rPr>
                <w:rFonts w:ascii="宋体" w:hAnsi="宋体"/>
                <w:bCs/>
                <w:color w:val="000000"/>
                <w:kern w:val="0"/>
                <w:szCs w:val="21"/>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118475FE" w14:textId="77777777" w:rsidR="00706B64" w:rsidRPr="00B230DC" w:rsidRDefault="00706B64" w:rsidP="00B230DC">
            <w:pPr>
              <w:widowControl/>
              <w:jc w:val="center"/>
              <w:textAlignment w:val="center"/>
              <w:rPr>
                <w:rFonts w:ascii="宋体" w:hAnsi="宋体"/>
                <w:bCs/>
                <w:color w:val="000000"/>
                <w:kern w:val="0"/>
                <w:szCs w:val="21"/>
              </w:rPr>
            </w:pPr>
            <w:r w:rsidRPr="00B230DC">
              <w:rPr>
                <w:rFonts w:ascii="宋体" w:hAnsi="宋体"/>
                <w:bCs/>
                <w:color w:val="000000"/>
                <w:kern w:val="0"/>
                <w:szCs w:val="21"/>
              </w:rPr>
              <w:t>马卫锋</w:t>
            </w:r>
          </w:p>
        </w:tc>
        <w:tc>
          <w:tcPr>
            <w:tcW w:w="1500" w:type="dxa"/>
            <w:tcBorders>
              <w:top w:val="single" w:sz="4" w:space="0" w:color="000000"/>
              <w:left w:val="single" w:sz="4" w:space="0" w:color="000000"/>
              <w:bottom w:val="single" w:sz="4" w:space="0" w:color="000000"/>
              <w:right w:val="single" w:sz="4" w:space="0" w:color="000000"/>
            </w:tcBorders>
            <w:vAlign w:val="center"/>
          </w:tcPr>
          <w:p w14:paraId="21AF52D6" w14:textId="77777777" w:rsidR="00706B64" w:rsidRPr="00B230DC" w:rsidRDefault="00706B64" w:rsidP="00B230DC">
            <w:pPr>
              <w:widowControl/>
              <w:jc w:val="center"/>
              <w:textAlignment w:val="center"/>
              <w:rPr>
                <w:rFonts w:ascii="宋体" w:hAnsi="宋体"/>
                <w:bCs/>
                <w:color w:val="000000"/>
                <w:kern w:val="0"/>
                <w:szCs w:val="21"/>
              </w:rPr>
            </w:pPr>
            <w:r w:rsidRPr="00B230DC">
              <w:rPr>
                <w:rFonts w:ascii="宋体" w:hAnsi="宋体"/>
                <w:bCs/>
                <w:color w:val="000000"/>
                <w:kern w:val="0"/>
                <w:szCs w:val="21"/>
              </w:rPr>
              <w:t>ma.wf@tongji.edu.cn</w:t>
            </w:r>
          </w:p>
        </w:tc>
        <w:tc>
          <w:tcPr>
            <w:tcW w:w="1061" w:type="dxa"/>
            <w:tcBorders>
              <w:top w:val="single" w:sz="4" w:space="0" w:color="000000"/>
              <w:left w:val="single" w:sz="4" w:space="0" w:color="000000"/>
              <w:bottom w:val="single" w:sz="4" w:space="0" w:color="000000"/>
              <w:right w:val="single" w:sz="4" w:space="0" w:color="000000"/>
            </w:tcBorders>
            <w:vAlign w:val="center"/>
          </w:tcPr>
          <w:p w14:paraId="5E09B31B" w14:textId="77777777" w:rsidR="00706B64" w:rsidRPr="00B230DC" w:rsidRDefault="00706B64" w:rsidP="00B230DC">
            <w:pPr>
              <w:widowControl/>
              <w:jc w:val="center"/>
              <w:textAlignment w:val="center"/>
              <w:rPr>
                <w:rFonts w:ascii="宋体" w:hAnsi="宋体"/>
                <w:bCs/>
                <w:color w:val="000000"/>
                <w:kern w:val="0"/>
                <w:szCs w:val="21"/>
              </w:rPr>
            </w:pPr>
            <w:r w:rsidRPr="00B230DC">
              <w:rPr>
                <w:rFonts w:ascii="宋体" w:hAnsi="宋体"/>
                <w:bCs/>
                <w:color w:val="000000"/>
                <w:kern w:val="0"/>
                <w:szCs w:val="21"/>
              </w:rPr>
              <w:t>A836</w:t>
            </w:r>
          </w:p>
        </w:tc>
        <w:tc>
          <w:tcPr>
            <w:tcW w:w="1303" w:type="dxa"/>
            <w:tcBorders>
              <w:top w:val="single" w:sz="4" w:space="0" w:color="000000"/>
              <w:left w:val="single" w:sz="4" w:space="0" w:color="000000"/>
              <w:bottom w:val="single" w:sz="4" w:space="0" w:color="000000"/>
              <w:right w:val="single" w:sz="4" w:space="0" w:color="000000"/>
            </w:tcBorders>
            <w:vAlign w:val="center"/>
          </w:tcPr>
          <w:p w14:paraId="35290B12" w14:textId="77777777" w:rsidR="00706B64" w:rsidRPr="00B230DC" w:rsidRDefault="00706B64" w:rsidP="00B230DC">
            <w:pPr>
              <w:widowControl/>
              <w:textAlignment w:val="center"/>
              <w:rPr>
                <w:rFonts w:ascii="宋体" w:hAnsi="宋体"/>
                <w:bCs/>
                <w:color w:val="000000"/>
                <w:kern w:val="0"/>
                <w:szCs w:val="21"/>
              </w:rPr>
            </w:pPr>
            <w:r w:rsidRPr="00B230DC">
              <w:rPr>
                <w:rFonts w:ascii="宋体" w:hAnsi="宋体" w:hint="eastAsia"/>
                <w:bCs/>
                <w:color w:val="000000"/>
                <w:kern w:val="0"/>
                <w:szCs w:val="21"/>
              </w:rPr>
              <w:t>同等条件下经济金融类本科三年级的同学优先</w:t>
            </w:r>
          </w:p>
        </w:tc>
      </w:tr>
      <w:tr w:rsidR="00706B64" w:rsidRPr="00B230DC" w14:paraId="73509530"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7B32D8D1" w14:textId="6605E16C" w:rsidR="00706B64" w:rsidRPr="00B230DC" w:rsidRDefault="00A92D4B"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lastRenderedPageBreak/>
              <w:t>3</w:t>
            </w:r>
          </w:p>
        </w:tc>
        <w:tc>
          <w:tcPr>
            <w:tcW w:w="2402" w:type="dxa"/>
            <w:tcBorders>
              <w:top w:val="single" w:sz="4" w:space="0" w:color="000000"/>
              <w:left w:val="single" w:sz="4" w:space="0" w:color="000000"/>
              <w:bottom w:val="single" w:sz="4" w:space="0" w:color="000000"/>
              <w:right w:val="single" w:sz="4" w:space="0" w:color="000000"/>
            </w:tcBorders>
            <w:vAlign w:val="center"/>
          </w:tcPr>
          <w:p w14:paraId="68B4BD2A" w14:textId="77777777" w:rsidR="00706B64" w:rsidRPr="00B230DC" w:rsidRDefault="00706B64" w:rsidP="00B230DC">
            <w:pPr>
              <w:widowControl/>
              <w:jc w:val="center"/>
              <w:textAlignment w:val="center"/>
              <w:rPr>
                <w:rFonts w:ascii="宋体" w:hAnsi="宋体"/>
                <w:bCs/>
                <w:color w:val="000000"/>
                <w:kern w:val="0"/>
                <w:szCs w:val="21"/>
              </w:rPr>
            </w:pPr>
            <w:r w:rsidRPr="00B230DC">
              <w:rPr>
                <w:rFonts w:ascii="宋体" w:hAnsi="宋体" w:hint="eastAsia"/>
                <w:bCs/>
                <w:color w:val="000000"/>
                <w:kern w:val="0"/>
                <w:szCs w:val="21"/>
              </w:rPr>
              <w:t>上市公司套期保值负面舆情案例分析暨企业套期保值“三大纪律八项注意”总结提炼</w:t>
            </w:r>
          </w:p>
        </w:tc>
        <w:tc>
          <w:tcPr>
            <w:tcW w:w="6378" w:type="dxa"/>
            <w:tcBorders>
              <w:top w:val="single" w:sz="4" w:space="0" w:color="000000"/>
              <w:left w:val="single" w:sz="4" w:space="0" w:color="000000"/>
              <w:bottom w:val="single" w:sz="4" w:space="0" w:color="000000"/>
              <w:right w:val="single" w:sz="4" w:space="0" w:color="000000"/>
            </w:tcBorders>
            <w:vAlign w:val="center"/>
          </w:tcPr>
          <w:p w14:paraId="0C87D933" w14:textId="77777777" w:rsidR="00706B64" w:rsidRDefault="00706B64" w:rsidP="00B230DC">
            <w:pPr>
              <w:widowControl/>
              <w:textAlignment w:val="center"/>
              <w:rPr>
                <w:rFonts w:ascii="宋体" w:hAnsi="宋体"/>
                <w:bCs/>
                <w:color w:val="000000"/>
                <w:kern w:val="0"/>
                <w:szCs w:val="21"/>
              </w:rPr>
            </w:pPr>
            <w:r w:rsidRPr="00B230DC">
              <w:rPr>
                <w:rFonts w:ascii="宋体" w:hAnsi="宋体" w:hint="eastAsia"/>
                <w:bCs/>
                <w:color w:val="000000"/>
                <w:kern w:val="0"/>
                <w:szCs w:val="21"/>
              </w:rPr>
              <w:t>管理风险是期货和期权等衍生品市场的基本功能，企业可以运用期货和期权等工具进行套期保值、管理风险。2</w:t>
            </w:r>
            <w:r w:rsidRPr="00B230DC">
              <w:rPr>
                <w:rFonts w:ascii="宋体" w:hAnsi="宋体"/>
                <w:bCs/>
                <w:color w:val="000000"/>
                <w:kern w:val="0"/>
                <w:szCs w:val="21"/>
              </w:rPr>
              <w:t>022</w:t>
            </w:r>
            <w:r w:rsidRPr="00B230DC">
              <w:rPr>
                <w:rFonts w:ascii="宋体" w:hAnsi="宋体" w:hint="eastAsia"/>
                <w:bCs/>
                <w:color w:val="000000"/>
                <w:kern w:val="0"/>
                <w:szCs w:val="21"/>
              </w:rPr>
              <w:t>年8月1日《中华人民共和国期货和衍生品法》正式实施。该法规定：“国家支持期货市场健康发展，发挥发现价格、管理风险、配置资源的功能。国家鼓励利用期货市场和衍生品市场从事套期保值等风险管理活动。”法律上的保障加上多变的经济环境，可以预见我国会有更多的企业开展套期保值业务。但是过往媒体上也不时爆出企业套期保值方面的负面新闻。这些事件问题出在哪里，产生原因何在，如何去应对？这是本项目要探讨的主要问题。本项目以我国上市公式为样本，深入分析总结企业过往套期保值的经验教训，为我国企业后续开展套期保值提供参考和指引</w:t>
            </w:r>
            <w:r w:rsidR="00B230DC">
              <w:rPr>
                <w:rFonts w:ascii="宋体" w:hAnsi="宋体" w:hint="eastAsia"/>
                <w:bCs/>
                <w:color w:val="000000"/>
                <w:kern w:val="0"/>
                <w:szCs w:val="21"/>
              </w:rPr>
              <w:t>。</w:t>
            </w:r>
          </w:p>
          <w:p w14:paraId="78C9F31C" w14:textId="00BA7785" w:rsidR="00B230DC" w:rsidRPr="00B230DC" w:rsidRDefault="00B230DC" w:rsidP="00B230DC">
            <w:pPr>
              <w:widowControl/>
              <w:textAlignment w:val="center"/>
              <w:rPr>
                <w:rFonts w:ascii="宋体" w:hAnsi="宋体"/>
                <w:bCs/>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768066DD" w14:textId="77777777" w:rsidR="00706B64" w:rsidRPr="00B230DC" w:rsidRDefault="00706B64" w:rsidP="00B230DC">
            <w:pPr>
              <w:widowControl/>
              <w:textAlignment w:val="center"/>
              <w:rPr>
                <w:rFonts w:ascii="宋体" w:hAnsi="宋体"/>
                <w:bCs/>
                <w:color w:val="000000"/>
                <w:kern w:val="0"/>
                <w:szCs w:val="21"/>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36F7297E" w14:textId="77777777" w:rsidR="00706B64" w:rsidRPr="00B230DC" w:rsidRDefault="00706B64" w:rsidP="00B230DC">
            <w:pPr>
              <w:widowControl/>
              <w:jc w:val="center"/>
              <w:textAlignment w:val="center"/>
              <w:rPr>
                <w:rFonts w:ascii="宋体" w:hAnsi="宋体"/>
                <w:bCs/>
                <w:color w:val="000000"/>
                <w:kern w:val="0"/>
                <w:szCs w:val="21"/>
              </w:rPr>
            </w:pPr>
            <w:r w:rsidRPr="00B230DC">
              <w:rPr>
                <w:rFonts w:ascii="宋体" w:hAnsi="宋体"/>
                <w:bCs/>
                <w:color w:val="000000"/>
                <w:kern w:val="0"/>
                <w:szCs w:val="21"/>
              </w:rPr>
              <w:t>马卫锋</w:t>
            </w:r>
          </w:p>
        </w:tc>
        <w:tc>
          <w:tcPr>
            <w:tcW w:w="1500" w:type="dxa"/>
            <w:tcBorders>
              <w:top w:val="single" w:sz="4" w:space="0" w:color="000000"/>
              <w:left w:val="single" w:sz="4" w:space="0" w:color="000000"/>
              <w:bottom w:val="single" w:sz="4" w:space="0" w:color="000000"/>
              <w:right w:val="single" w:sz="4" w:space="0" w:color="000000"/>
            </w:tcBorders>
            <w:vAlign w:val="center"/>
          </w:tcPr>
          <w:p w14:paraId="42FF8E55" w14:textId="77777777" w:rsidR="00706B64" w:rsidRPr="00B230DC" w:rsidRDefault="00706B64" w:rsidP="00B230DC">
            <w:pPr>
              <w:widowControl/>
              <w:jc w:val="center"/>
              <w:textAlignment w:val="center"/>
              <w:rPr>
                <w:rFonts w:ascii="宋体" w:hAnsi="宋体"/>
                <w:bCs/>
                <w:color w:val="000000"/>
                <w:kern w:val="0"/>
                <w:szCs w:val="21"/>
              </w:rPr>
            </w:pPr>
            <w:r w:rsidRPr="00B230DC">
              <w:rPr>
                <w:rFonts w:ascii="宋体" w:hAnsi="宋体"/>
                <w:bCs/>
                <w:color w:val="000000"/>
                <w:kern w:val="0"/>
                <w:szCs w:val="21"/>
              </w:rPr>
              <w:t>ma.wf@tongji.edu.cn</w:t>
            </w:r>
          </w:p>
        </w:tc>
        <w:tc>
          <w:tcPr>
            <w:tcW w:w="1061" w:type="dxa"/>
            <w:tcBorders>
              <w:top w:val="single" w:sz="4" w:space="0" w:color="000000"/>
              <w:left w:val="single" w:sz="4" w:space="0" w:color="000000"/>
              <w:bottom w:val="single" w:sz="4" w:space="0" w:color="000000"/>
              <w:right w:val="single" w:sz="4" w:space="0" w:color="000000"/>
            </w:tcBorders>
            <w:vAlign w:val="center"/>
          </w:tcPr>
          <w:p w14:paraId="61041843" w14:textId="77777777" w:rsidR="00706B64" w:rsidRPr="00B230DC" w:rsidRDefault="00706B64" w:rsidP="00B230DC">
            <w:pPr>
              <w:widowControl/>
              <w:jc w:val="center"/>
              <w:textAlignment w:val="center"/>
              <w:rPr>
                <w:rFonts w:ascii="宋体" w:hAnsi="宋体"/>
                <w:bCs/>
                <w:color w:val="000000"/>
                <w:kern w:val="0"/>
                <w:szCs w:val="21"/>
              </w:rPr>
            </w:pPr>
            <w:r w:rsidRPr="00B230DC">
              <w:rPr>
                <w:rFonts w:ascii="宋体" w:hAnsi="宋体" w:hint="eastAsia"/>
                <w:bCs/>
                <w:color w:val="000000"/>
                <w:kern w:val="0"/>
                <w:szCs w:val="21"/>
              </w:rPr>
              <w:t>A</w:t>
            </w:r>
            <w:r w:rsidRPr="00B230DC">
              <w:rPr>
                <w:rFonts w:ascii="宋体" w:hAnsi="宋体"/>
                <w:bCs/>
                <w:color w:val="000000"/>
                <w:kern w:val="0"/>
                <w:szCs w:val="21"/>
              </w:rPr>
              <w:t>836</w:t>
            </w:r>
          </w:p>
        </w:tc>
        <w:tc>
          <w:tcPr>
            <w:tcW w:w="1303" w:type="dxa"/>
            <w:tcBorders>
              <w:top w:val="single" w:sz="4" w:space="0" w:color="000000"/>
              <w:left w:val="single" w:sz="4" w:space="0" w:color="000000"/>
              <w:bottom w:val="single" w:sz="4" w:space="0" w:color="000000"/>
              <w:right w:val="single" w:sz="4" w:space="0" w:color="000000"/>
            </w:tcBorders>
            <w:vAlign w:val="center"/>
          </w:tcPr>
          <w:p w14:paraId="7523A3D2" w14:textId="77777777" w:rsidR="00706B64" w:rsidRPr="00B230DC" w:rsidRDefault="00706B64" w:rsidP="00B230DC">
            <w:pPr>
              <w:widowControl/>
              <w:jc w:val="center"/>
              <w:textAlignment w:val="center"/>
              <w:rPr>
                <w:rFonts w:ascii="宋体" w:hAnsi="宋体"/>
                <w:bCs/>
                <w:color w:val="000000"/>
                <w:kern w:val="0"/>
                <w:szCs w:val="21"/>
              </w:rPr>
            </w:pPr>
            <w:r w:rsidRPr="00B230DC">
              <w:rPr>
                <w:rFonts w:ascii="宋体" w:hAnsi="宋体" w:hint="eastAsia"/>
                <w:bCs/>
                <w:color w:val="000000"/>
                <w:kern w:val="0"/>
                <w:szCs w:val="21"/>
              </w:rPr>
              <w:t>同等条件下经济金融类本科三年级的同学优先</w:t>
            </w:r>
          </w:p>
        </w:tc>
      </w:tr>
      <w:tr w:rsidR="00300740" w:rsidRPr="00B230DC" w14:paraId="3767E769"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757853D6" w14:textId="0AA5E147" w:rsidR="00300740" w:rsidRPr="00B230DC" w:rsidRDefault="00A92D4B"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4</w:t>
            </w:r>
          </w:p>
        </w:tc>
        <w:tc>
          <w:tcPr>
            <w:tcW w:w="2402" w:type="dxa"/>
            <w:tcBorders>
              <w:top w:val="single" w:sz="4" w:space="0" w:color="000000"/>
              <w:left w:val="single" w:sz="4" w:space="0" w:color="000000"/>
              <w:bottom w:val="single" w:sz="4" w:space="0" w:color="000000"/>
              <w:right w:val="single" w:sz="4" w:space="0" w:color="000000"/>
            </w:tcBorders>
            <w:vAlign w:val="center"/>
          </w:tcPr>
          <w:p w14:paraId="24352D42" w14:textId="13942327" w:rsidR="00300740" w:rsidRPr="00B230DC" w:rsidRDefault="00300740" w:rsidP="00B230DC">
            <w:pPr>
              <w:widowControl/>
              <w:jc w:val="center"/>
              <w:textAlignment w:val="center"/>
              <w:rPr>
                <w:rFonts w:ascii="宋体" w:hAnsi="宋体" w:cs="宋体"/>
                <w:bCs/>
                <w:color w:val="000000"/>
                <w:kern w:val="0"/>
                <w:szCs w:val="21"/>
              </w:rPr>
            </w:pPr>
            <w:r w:rsidRPr="00B230DC">
              <w:rPr>
                <w:rFonts w:ascii="宋体" w:hAnsi="宋体" w:cs="Segoe UI" w:hint="eastAsia"/>
                <w:bCs/>
                <w:szCs w:val="21"/>
                <w:shd w:val="clear" w:color="auto" w:fill="FFFFFF"/>
              </w:rPr>
              <w:t>INE原油期货的定价效率研究</w:t>
            </w:r>
          </w:p>
        </w:tc>
        <w:tc>
          <w:tcPr>
            <w:tcW w:w="6378" w:type="dxa"/>
            <w:tcBorders>
              <w:top w:val="single" w:sz="4" w:space="0" w:color="000000"/>
              <w:left w:val="single" w:sz="4" w:space="0" w:color="000000"/>
              <w:bottom w:val="single" w:sz="4" w:space="0" w:color="000000"/>
              <w:right w:val="single" w:sz="4" w:space="0" w:color="000000"/>
            </w:tcBorders>
            <w:vAlign w:val="center"/>
          </w:tcPr>
          <w:p w14:paraId="7FC3F802" w14:textId="77777777" w:rsidR="00300740" w:rsidRDefault="00300740" w:rsidP="00B230DC">
            <w:pPr>
              <w:widowControl/>
              <w:textAlignment w:val="center"/>
              <w:rPr>
                <w:rFonts w:ascii="宋体" w:hAnsi="宋体" w:cs="Segoe UI"/>
                <w:bCs/>
                <w:szCs w:val="21"/>
                <w:shd w:val="clear" w:color="auto" w:fill="FFFFFF"/>
              </w:rPr>
            </w:pPr>
            <w:r w:rsidRPr="00B230DC">
              <w:rPr>
                <w:rFonts w:ascii="宋体" w:hAnsi="宋体" w:cs="Segoe UI"/>
                <w:bCs/>
                <w:szCs w:val="21"/>
                <w:shd w:val="clear" w:color="auto" w:fill="FFFFFF"/>
              </w:rPr>
              <w:t>INE原油期货是上海国际原油定价中心建设的标志性产品，</w:t>
            </w:r>
            <w:r w:rsidRPr="00B230DC">
              <w:rPr>
                <w:rFonts w:ascii="宋体" w:hAnsi="宋体" w:cs="Segoe UI" w:hint="eastAsia"/>
                <w:bCs/>
                <w:szCs w:val="21"/>
                <w:shd w:val="clear" w:color="auto" w:fill="FFFFFF"/>
              </w:rPr>
              <w:t>目前已经成为</w:t>
            </w:r>
            <w:r w:rsidRPr="00B230DC">
              <w:rPr>
                <w:rFonts w:ascii="宋体" w:hAnsi="宋体" w:cs="Segoe UI"/>
                <w:bCs/>
                <w:szCs w:val="21"/>
                <w:shd w:val="clear" w:color="auto" w:fill="FFFFFF"/>
              </w:rPr>
              <w:t>亚太地区规模最大的原油期货基准合约 。INE原油期货合约的价格发现能力，无论对于国家主体层面或微观企业主体层面都至关重要。</w:t>
            </w:r>
            <w:r w:rsidRPr="00B230DC">
              <w:rPr>
                <w:rFonts w:ascii="宋体" w:hAnsi="宋体" w:cs="Segoe UI" w:hint="eastAsia"/>
                <w:bCs/>
                <w:szCs w:val="21"/>
                <w:shd w:val="clear" w:color="auto" w:fill="FFFFFF"/>
              </w:rPr>
              <w:t>本项目拟利用高频交易数据检验INE原油期货合约相较于国际成熟原油期货合约的定价能力。与此同时，</w:t>
            </w:r>
            <w:r w:rsidRPr="00B230DC">
              <w:rPr>
                <w:rFonts w:ascii="宋体" w:hAnsi="宋体" w:cs="Segoe UI"/>
                <w:bCs/>
                <w:szCs w:val="21"/>
                <w:shd w:val="clear" w:color="auto" w:fill="FFFFFF"/>
              </w:rPr>
              <w:t>INE原油期货的平均交易量与持有量之比高于其他成熟原油期货合约，</w:t>
            </w:r>
            <w:r w:rsidRPr="00B230DC">
              <w:rPr>
                <w:rFonts w:ascii="宋体" w:hAnsi="宋体" w:cs="Segoe UI" w:hint="eastAsia"/>
                <w:bCs/>
                <w:szCs w:val="21"/>
                <w:shd w:val="clear" w:color="auto" w:fill="FFFFFF"/>
              </w:rPr>
              <w:t>这种差异</w:t>
            </w:r>
            <w:r w:rsidRPr="00B230DC">
              <w:rPr>
                <w:rFonts w:ascii="宋体" w:hAnsi="宋体" w:cs="Segoe UI"/>
                <w:bCs/>
                <w:szCs w:val="21"/>
                <w:shd w:val="clear" w:color="auto" w:fill="FFFFFF"/>
              </w:rPr>
              <w:t>反映了市场投机交易者的活跃行为</w:t>
            </w:r>
            <w:r w:rsidRPr="00B230DC">
              <w:rPr>
                <w:rFonts w:ascii="宋体" w:hAnsi="宋体" w:cs="Segoe UI" w:hint="eastAsia"/>
                <w:bCs/>
                <w:szCs w:val="21"/>
                <w:shd w:val="clear" w:color="auto" w:fill="FFFFFF"/>
              </w:rPr>
              <w:t>，本项目拟进一步在投资者视角下研究影响INE原油期货定价效率的制约因素。</w:t>
            </w:r>
          </w:p>
          <w:p w14:paraId="271601D6" w14:textId="52A42FA0" w:rsidR="00B230DC" w:rsidRPr="00B230DC" w:rsidRDefault="00B230DC" w:rsidP="00B230DC">
            <w:pPr>
              <w:widowControl/>
              <w:textAlignment w:val="center"/>
              <w:rPr>
                <w:rFonts w:ascii="宋体" w:hAnsi="宋体" w:cs="宋体"/>
                <w:bCs/>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125145D0" w14:textId="0E3CC800" w:rsidR="00300740" w:rsidRPr="00B230DC" w:rsidRDefault="00300740" w:rsidP="00B230DC">
            <w:pPr>
              <w:widowControl/>
              <w:jc w:val="center"/>
              <w:textAlignment w:val="center"/>
              <w:rPr>
                <w:rFonts w:ascii="宋体" w:hAnsi="宋体" w:cs="宋体"/>
                <w:bCs/>
                <w:color w:val="000000"/>
                <w:kern w:val="0"/>
                <w:szCs w:val="21"/>
              </w:rPr>
            </w:pPr>
            <w:r w:rsidRPr="00B230DC">
              <w:rPr>
                <w:rFonts w:ascii="宋体" w:hAnsi="宋体" w:cs="Segoe UI" w:hint="eastAsia"/>
                <w:bCs/>
                <w:szCs w:val="21"/>
                <w:shd w:val="clear" w:color="auto" w:fill="FFFFFF"/>
              </w:rPr>
              <w:t>自拟</w:t>
            </w:r>
          </w:p>
        </w:tc>
        <w:tc>
          <w:tcPr>
            <w:tcW w:w="1265" w:type="dxa"/>
            <w:tcBorders>
              <w:top w:val="single" w:sz="4" w:space="0" w:color="000000"/>
              <w:left w:val="single" w:sz="4" w:space="0" w:color="000000"/>
              <w:bottom w:val="single" w:sz="4" w:space="0" w:color="000000"/>
              <w:right w:val="single" w:sz="4" w:space="0" w:color="000000"/>
            </w:tcBorders>
            <w:vAlign w:val="center"/>
          </w:tcPr>
          <w:p w14:paraId="52EFF296" w14:textId="4CD16A63" w:rsidR="00300740" w:rsidRPr="00B230DC" w:rsidRDefault="00300740" w:rsidP="00B230DC">
            <w:pPr>
              <w:widowControl/>
              <w:jc w:val="center"/>
              <w:textAlignment w:val="center"/>
              <w:rPr>
                <w:rFonts w:ascii="宋体" w:hAnsi="宋体" w:cs="宋体"/>
                <w:bCs/>
                <w:color w:val="000000"/>
                <w:kern w:val="0"/>
                <w:szCs w:val="21"/>
              </w:rPr>
            </w:pPr>
            <w:r w:rsidRPr="00B230DC">
              <w:rPr>
                <w:rFonts w:ascii="宋体" w:hAnsi="宋体" w:cs="Segoe UI" w:hint="eastAsia"/>
                <w:bCs/>
                <w:szCs w:val="21"/>
                <w:shd w:val="clear" w:color="auto" w:fill="FFFFFF"/>
              </w:rPr>
              <w:t>李晨辰</w:t>
            </w:r>
          </w:p>
        </w:tc>
        <w:tc>
          <w:tcPr>
            <w:tcW w:w="1500" w:type="dxa"/>
            <w:tcBorders>
              <w:top w:val="single" w:sz="4" w:space="0" w:color="000000"/>
              <w:left w:val="single" w:sz="4" w:space="0" w:color="000000"/>
              <w:bottom w:val="single" w:sz="4" w:space="0" w:color="000000"/>
              <w:right w:val="single" w:sz="4" w:space="0" w:color="000000"/>
            </w:tcBorders>
            <w:vAlign w:val="center"/>
          </w:tcPr>
          <w:p w14:paraId="5A3A3CE8" w14:textId="18EB2F42" w:rsidR="00300740" w:rsidRPr="00B230DC" w:rsidRDefault="00300740" w:rsidP="00B230DC">
            <w:pPr>
              <w:widowControl/>
              <w:jc w:val="center"/>
              <w:textAlignment w:val="center"/>
              <w:rPr>
                <w:rFonts w:ascii="宋体" w:hAnsi="宋体" w:cs="宋体"/>
                <w:bCs/>
                <w:color w:val="000000"/>
                <w:kern w:val="0"/>
                <w:szCs w:val="21"/>
              </w:rPr>
            </w:pPr>
            <w:r w:rsidRPr="00B230DC">
              <w:rPr>
                <w:rFonts w:ascii="宋体" w:hAnsi="宋体" w:cs="Segoe UI"/>
                <w:bCs/>
                <w:szCs w:val="21"/>
                <w:shd w:val="clear" w:color="auto" w:fill="FFFFFF"/>
              </w:rPr>
              <w:t>lcc_0802@tongji.edu.cn</w:t>
            </w:r>
          </w:p>
        </w:tc>
        <w:tc>
          <w:tcPr>
            <w:tcW w:w="1061" w:type="dxa"/>
            <w:tcBorders>
              <w:top w:val="single" w:sz="4" w:space="0" w:color="000000"/>
              <w:left w:val="single" w:sz="4" w:space="0" w:color="000000"/>
              <w:bottom w:val="single" w:sz="4" w:space="0" w:color="000000"/>
              <w:right w:val="single" w:sz="4" w:space="0" w:color="000000"/>
            </w:tcBorders>
            <w:vAlign w:val="center"/>
          </w:tcPr>
          <w:p w14:paraId="073F7703" w14:textId="1180C1E8" w:rsidR="00300740" w:rsidRPr="00B230DC" w:rsidRDefault="00300740" w:rsidP="00B230DC">
            <w:pPr>
              <w:widowControl/>
              <w:jc w:val="center"/>
              <w:textAlignment w:val="center"/>
              <w:rPr>
                <w:rFonts w:ascii="宋体" w:hAnsi="宋体" w:cs="宋体"/>
                <w:bCs/>
                <w:color w:val="000000"/>
                <w:kern w:val="0"/>
                <w:szCs w:val="21"/>
              </w:rPr>
            </w:pPr>
            <w:r w:rsidRPr="00B230DC">
              <w:rPr>
                <w:rFonts w:ascii="宋体" w:hAnsi="宋体" w:cs="Segoe UI" w:hint="eastAsia"/>
                <w:bCs/>
                <w:szCs w:val="21"/>
                <w:shd w:val="clear" w:color="auto" w:fill="FFFFFF"/>
              </w:rPr>
              <w:t>同济大厦A楼2</w:t>
            </w:r>
            <w:r w:rsidRPr="00B230DC">
              <w:rPr>
                <w:rFonts w:ascii="宋体" w:hAnsi="宋体" w:cs="Segoe UI"/>
                <w:bCs/>
                <w:szCs w:val="21"/>
                <w:shd w:val="clear" w:color="auto" w:fill="FFFFFF"/>
              </w:rPr>
              <w:t>006</w:t>
            </w:r>
            <w:r w:rsidRPr="00B230DC">
              <w:rPr>
                <w:rFonts w:ascii="宋体" w:hAnsi="宋体" w:cs="Segoe UI" w:hint="eastAsia"/>
                <w:bCs/>
                <w:szCs w:val="21"/>
                <w:shd w:val="clear" w:color="auto" w:fill="FFFFFF"/>
              </w:rPr>
              <w:t>室</w:t>
            </w:r>
          </w:p>
        </w:tc>
        <w:tc>
          <w:tcPr>
            <w:tcW w:w="1303" w:type="dxa"/>
            <w:tcBorders>
              <w:top w:val="single" w:sz="4" w:space="0" w:color="000000"/>
              <w:left w:val="single" w:sz="4" w:space="0" w:color="000000"/>
              <w:bottom w:val="single" w:sz="4" w:space="0" w:color="000000"/>
              <w:right w:val="single" w:sz="4" w:space="0" w:color="000000"/>
            </w:tcBorders>
            <w:vAlign w:val="center"/>
          </w:tcPr>
          <w:p w14:paraId="28C562B1" w14:textId="77777777" w:rsidR="00300740" w:rsidRPr="00B230DC" w:rsidRDefault="00300740" w:rsidP="00B230DC">
            <w:pPr>
              <w:widowControl/>
              <w:textAlignment w:val="center"/>
              <w:rPr>
                <w:rFonts w:ascii="宋体" w:hAnsi="宋体" w:cs="宋体"/>
                <w:bCs/>
                <w:color w:val="000000"/>
                <w:kern w:val="0"/>
                <w:szCs w:val="21"/>
              </w:rPr>
            </w:pPr>
          </w:p>
        </w:tc>
      </w:tr>
      <w:tr w:rsidR="002319D6" w:rsidRPr="00B230DC" w14:paraId="4095AA49"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28256915" w14:textId="18C009A2" w:rsidR="002319D6" w:rsidRPr="00B230DC" w:rsidRDefault="00A92D4B"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5</w:t>
            </w:r>
          </w:p>
        </w:tc>
        <w:tc>
          <w:tcPr>
            <w:tcW w:w="2402" w:type="dxa"/>
            <w:tcBorders>
              <w:top w:val="single" w:sz="4" w:space="0" w:color="000000"/>
              <w:left w:val="single" w:sz="4" w:space="0" w:color="000000"/>
              <w:bottom w:val="single" w:sz="4" w:space="0" w:color="000000"/>
              <w:right w:val="single" w:sz="4" w:space="0" w:color="000000"/>
            </w:tcBorders>
            <w:vAlign w:val="center"/>
          </w:tcPr>
          <w:p w14:paraId="3E3D1E79" w14:textId="67CFECC8" w:rsidR="002319D6" w:rsidRPr="00B230DC" w:rsidRDefault="002319D6"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中国房地产行业的债务演变、风险及启示</w:t>
            </w:r>
          </w:p>
        </w:tc>
        <w:tc>
          <w:tcPr>
            <w:tcW w:w="6378" w:type="dxa"/>
            <w:tcBorders>
              <w:top w:val="single" w:sz="4" w:space="0" w:color="000000"/>
              <w:left w:val="single" w:sz="4" w:space="0" w:color="000000"/>
              <w:bottom w:val="single" w:sz="4" w:space="0" w:color="000000"/>
              <w:right w:val="single" w:sz="4" w:space="0" w:color="000000"/>
            </w:tcBorders>
            <w:vAlign w:val="center"/>
          </w:tcPr>
          <w:p w14:paraId="6D06C9DE" w14:textId="77777777" w:rsidR="002319D6" w:rsidRDefault="002319D6" w:rsidP="00B230DC">
            <w:pPr>
              <w:widowControl/>
              <w:textAlignment w:val="center"/>
              <w:rPr>
                <w:rFonts w:ascii="宋体" w:hAnsi="宋体" w:cs="宋体"/>
                <w:bCs/>
                <w:color w:val="000000"/>
                <w:kern w:val="0"/>
                <w:szCs w:val="21"/>
              </w:rPr>
            </w:pPr>
            <w:r w:rsidRPr="00B230DC">
              <w:rPr>
                <w:rFonts w:ascii="宋体" w:hAnsi="宋体" w:cs="宋体" w:hint="eastAsia"/>
                <w:bCs/>
                <w:color w:val="000000"/>
                <w:kern w:val="0"/>
                <w:szCs w:val="21"/>
              </w:rPr>
              <w:t>在我国城市化建设快速发展的过程中，伴随着导向性的国家政策和不断深化的住房制度改革，房地产行业迅速繁荣，成为拉动经济增长的支柱产业。另一方面，作为重资产、高负债行业，受到“房住不炒”政策和“三道红线”标准的影响，房地产行业陷入低迷，以恒大地产为代表的房地产企业债务危机爆发，成为各界关注的焦点。基于此，本项目利用宏观和微观数据，分时间、空间、部门等角度，对房地产行业债</w:t>
            </w:r>
            <w:r w:rsidRPr="00B230DC">
              <w:rPr>
                <w:rFonts w:ascii="宋体" w:hAnsi="宋体" w:cs="宋体" w:hint="eastAsia"/>
                <w:bCs/>
                <w:color w:val="000000"/>
                <w:kern w:val="0"/>
                <w:szCs w:val="21"/>
              </w:rPr>
              <w:lastRenderedPageBreak/>
              <w:t>务的发展情况进行系统梳理，并分析变化的内在原因，理清房地产市场引发系统性金融风险的理论逻辑和演进路径，最后提出针对性的政策建议。</w:t>
            </w:r>
          </w:p>
          <w:p w14:paraId="49C6EB9D" w14:textId="1C0E5605" w:rsidR="00B230DC" w:rsidRPr="00B230DC" w:rsidRDefault="00B230DC" w:rsidP="00B230DC">
            <w:pPr>
              <w:widowControl/>
              <w:textAlignment w:val="center"/>
              <w:rPr>
                <w:rFonts w:ascii="宋体" w:hAnsi="宋体" w:cs="宋体"/>
                <w:bCs/>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6F49AFD6" w14:textId="6CDD89BA" w:rsidR="002319D6" w:rsidRPr="00B230DC" w:rsidRDefault="002319D6"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lastRenderedPageBreak/>
              <w:t>自拟</w:t>
            </w:r>
          </w:p>
        </w:tc>
        <w:tc>
          <w:tcPr>
            <w:tcW w:w="1265" w:type="dxa"/>
            <w:tcBorders>
              <w:top w:val="single" w:sz="4" w:space="0" w:color="000000"/>
              <w:left w:val="single" w:sz="4" w:space="0" w:color="000000"/>
              <w:bottom w:val="single" w:sz="4" w:space="0" w:color="000000"/>
              <w:right w:val="single" w:sz="4" w:space="0" w:color="000000"/>
            </w:tcBorders>
            <w:vAlign w:val="center"/>
          </w:tcPr>
          <w:p w14:paraId="09F9A274" w14:textId="77777777" w:rsidR="002319D6" w:rsidRPr="00B230DC" w:rsidRDefault="002319D6"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钟宁桦</w:t>
            </w:r>
          </w:p>
          <w:p w14:paraId="78EBA1B8" w14:textId="48D9F59C" w:rsidR="002319D6" w:rsidRPr="00B230DC" w:rsidRDefault="002319D6"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教授</w:t>
            </w:r>
          </w:p>
        </w:tc>
        <w:tc>
          <w:tcPr>
            <w:tcW w:w="1500" w:type="dxa"/>
            <w:tcBorders>
              <w:top w:val="single" w:sz="4" w:space="0" w:color="000000"/>
              <w:left w:val="single" w:sz="4" w:space="0" w:color="000000"/>
              <w:bottom w:val="single" w:sz="4" w:space="0" w:color="000000"/>
              <w:right w:val="single" w:sz="4" w:space="0" w:color="000000"/>
            </w:tcBorders>
            <w:vAlign w:val="center"/>
          </w:tcPr>
          <w:p w14:paraId="02A80F27" w14:textId="6CB047B9" w:rsidR="002319D6" w:rsidRPr="00B230DC" w:rsidRDefault="002319D6"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zhongninghua@yeah.net</w:t>
            </w:r>
          </w:p>
        </w:tc>
        <w:tc>
          <w:tcPr>
            <w:tcW w:w="1061" w:type="dxa"/>
            <w:tcBorders>
              <w:top w:val="single" w:sz="4" w:space="0" w:color="000000"/>
              <w:left w:val="single" w:sz="4" w:space="0" w:color="000000"/>
              <w:bottom w:val="single" w:sz="4" w:space="0" w:color="000000"/>
              <w:right w:val="single" w:sz="4" w:space="0" w:color="000000"/>
            </w:tcBorders>
            <w:vAlign w:val="center"/>
          </w:tcPr>
          <w:p w14:paraId="0459EFA9" w14:textId="41BC6D2F" w:rsidR="002319D6" w:rsidRPr="00B230DC" w:rsidRDefault="002319D6"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主要为线上工作</w:t>
            </w:r>
          </w:p>
        </w:tc>
        <w:tc>
          <w:tcPr>
            <w:tcW w:w="1303" w:type="dxa"/>
            <w:tcBorders>
              <w:top w:val="single" w:sz="4" w:space="0" w:color="000000"/>
              <w:left w:val="single" w:sz="4" w:space="0" w:color="000000"/>
              <w:bottom w:val="single" w:sz="4" w:space="0" w:color="000000"/>
              <w:right w:val="single" w:sz="4" w:space="0" w:color="000000"/>
            </w:tcBorders>
            <w:vAlign w:val="center"/>
          </w:tcPr>
          <w:p w14:paraId="094BEB7C" w14:textId="77777777" w:rsidR="002319D6" w:rsidRPr="00B230DC" w:rsidRDefault="002319D6" w:rsidP="00B230DC">
            <w:pPr>
              <w:widowControl/>
              <w:textAlignment w:val="center"/>
              <w:rPr>
                <w:rFonts w:ascii="宋体" w:hAnsi="宋体" w:cs="宋体"/>
                <w:bCs/>
                <w:color w:val="000000"/>
                <w:kern w:val="0"/>
                <w:szCs w:val="21"/>
              </w:rPr>
            </w:pPr>
          </w:p>
        </w:tc>
      </w:tr>
      <w:tr w:rsidR="00B230DC" w:rsidRPr="00B230DC" w14:paraId="7A2E5B27" w14:textId="77777777" w:rsidTr="00142CC7">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48B29095" w14:textId="0B635DA9" w:rsidR="00B230DC" w:rsidRPr="00B230DC" w:rsidRDefault="00B230DC"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lastRenderedPageBreak/>
              <w:t>6</w:t>
            </w:r>
          </w:p>
        </w:tc>
        <w:tc>
          <w:tcPr>
            <w:tcW w:w="2402" w:type="dxa"/>
            <w:tcBorders>
              <w:top w:val="single" w:sz="4" w:space="0" w:color="000000"/>
              <w:left w:val="single" w:sz="4" w:space="0" w:color="000000"/>
              <w:bottom w:val="single" w:sz="4" w:space="0" w:color="000000"/>
              <w:right w:val="single" w:sz="4" w:space="0" w:color="000000"/>
            </w:tcBorders>
            <w:vAlign w:val="center"/>
          </w:tcPr>
          <w:p w14:paraId="056183D1" w14:textId="2BBCD337" w:rsidR="00B230DC" w:rsidRPr="00B230DC" w:rsidRDefault="00B230DC"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上海市制造业政策有效性评价与应对策略</w:t>
            </w:r>
          </w:p>
        </w:tc>
        <w:tc>
          <w:tcPr>
            <w:tcW w:w="6378" w:type="dxa"/>
            <w:tcBorders>
              <w:top w:val="single" w:sz="4" w:space="0" w:color="000000"/>
              <w:left w:val="single" w:sz="4" w:space="0" w:color="000000"/>
              <w:bottom w:val="single" w:sz="4" w:space="0" w:color="000000"/>
              <w:right w:val="single" w:sz="4" w:space="0" w:color="000000"/>
            </w:tcBorders>
            <w:vAlign w:val="center"/>
          </w:tcPr>
          <w:p w14:paraId="05FFA340" w14:textId="77777777" w:rsidR="00B230DC" w:rsidRPr="00B230DC" w:rsidRDefault="00B230DC" w:rsidP="00B230DC">
            <w:pPr>
              <w:autoSpaceDE w:val="0"/>
              <w:autoSpaceDN w:val="0"/>
              <w:adjustRightInd w:val="0"/>
              <w:rPr>
                <w:rFonts w:ascii="宋体" w:hAnsi="宋体"/>
                <w:bCs/>
                <w:szCs w:val="21"/>
              </w:rPr>
            </w:pPr>
            <w:r w:rsidRPr="00B230DC">
              <w:rPr>
                <w:rFonts w:ascii="宋体" w:hAnsi="宋体" w:cs="MSungGB-Xbold" w:hint="eastAsia"/>
                <w:bCs/>
                <w:kern w:val="0"/>
                <w:szCs w:val="21"/>
              </w:rPr>
              <w:t>在全球经济发展的全新格局下，</w:t>
            </w:r>
            <w:r w:rsidRPr="00B230DC">
              <w:rPr>
                <w:rFonts w:ascii="宋体" w:hAnsi="宋体" w:cs="MSungGB-Medium" w:hint="eastAsia"/>
                <w:bCs/>
                <w:kern w:val="0"/>
                <w:szCs w:val="21"/>
              </w:rPr>
              <w:t>各大城市都在探索产业升级之路，通过系统化的产业转型和重新定位等政策支持方式，逐步将科技创新类产业作为未来发展的重点领域。</w:t>
            </w:r>
            <w:r w:rsidRPr="00B230DC">
              <w:rPr>
                <w:rFonts w:ascii="宋体" w:hAnsi="宋体"/>
                <w:bCs/>
                <w:szCs w:val="21"/>
              </w:rPr>
              <w:t>例如，2018 年，美国科学技术委员会发布了《美国先进制造业领导战略》，强调美国需要保持先进制造业的领导地位。2019 年，德国发布的《国家工业战略 2030》也提出到 2030 年制造业比重从 23% 提高到 25%</w:t>
            </w:r>
            <w:r w:rsidRPr="00B230DC">
              <w:rPr>
                <w:rFonts w:ascii="宋体" w:hAnsi="宋体" w:hint="eastAsia"/>
                <w:bCs/>
                <w:szCs w:val="21"/>
              </w:rPr>
              <w:t>。这些政策</w:t>
            </w:r>
            <w:r w:rsidRPr="00B230DC">
              <w:rPr>
                <w:rFonts w:ascii="宋体" w:hAnsi="宋体"/>
                <w:bCs/>
                <w:szCs w:val="21"/>
              </w:rPr>
              <w:t>通过控制具有关键性“连接”意义的制造业以及与之相关的生产性服务业，</w:t>
            </w:r>
            <w:r w:rsidRPr="00B230DC">
              <w:rPr>
                <w:rFonts w:ascii="宋体" w:hAnsi="宋体" w:hint="eastAsia"/>
                <w:bCs/>
                <w:szCs w:val="21"/>
              </w:rPr>
              <w:t>使他们</w:t>
            </w:r>
            <w:r w:rsidRPr="00B230DC">
              <w:rPr>
                <w:rFonts w:ascii="宋体" w:hAnsi="宋体"/>
                <w:bCs/>
                <w:szCs w:val="21"/>
              </w:rPr>
              <w:t>依然可以进入先进制造领域。</w:t>
            </w:r>
          </w:p>
          <w:p w14:paraId="3B267F8E" w14:textId="77777777" w:rsidR="00B230DC" w:rsidRPr="00B230DC" w:rsidRDefault="00B230DC" w:rsidP="00B230DC">
            <w:pPr>
              <w:autoSpaceDE w:val="0"/>
              <w:autoSpaceDN w:val="0"/>
              <w:adjustRightInd w:val="0"/>
              <w:rPr>
                <w:rFonts w:ascii="宋体" w:hAnsi="宋体" w:cs="MSungGB-Medium"/>
                <w:bCs/>
                <w:kern w:val="0"/>
                <w:szCs w:val="21"/>
              </w:rPr>
            </w:pPr>
            <w:r w:rsidRPr="00B230DC">
              <w:rPr>
                <w:rFonts w:ascii="宋体" w:hAnsi="宋体" w:hint="eastAsia"/>
                <w:bCs/>
                <w:szCs w:val="21"/>
              </w:rPr>
              <w:t>上海市作为全球科创中心和国际大都市，制造业在经济发展中的地位非常关键，在高质量发展和全球产业链重塑的背景下，已有的制造业相关政策需要进一步优化，以期在新的国际竞争格局中保持领先地位。因此本课题有较强现实意义。</w:t>
            </w:r>
          </w:p>
          <w:p w14:paraId="4194F226" w14:textId="77777777" w:rsidR="00B230DC" w:rsidRDefault="00B230DC" w:rsidP="00B230DC">
            <w:pPr>
              <w:widowControl/>
              <w:textAlignment w:val="center"/>
              <w:rPr>
                <w:rFonts w:ascii="宋体" w:hAnsi="宋体"/>
                <w:bCs/>
                <w:szCs w:val="21"/>
              </w:rPr>
            </w:pPr>
            <w:r w:rsidRPr="00B230DC">
              <w:rPr>
                <w:rFonts w:ascii="宋体" w:hAnsi="宋体" w:hint="eastAsia"/>
                <w:bCs/>
                <w:szCs w:val="21"/>
              </w:rPr>
              <w:t>研究方法上，将结合调研，采用</w:t>
            </w:r>
            <w:r w:rsidRPr="00B230DC">
              <w:rPr>
                <w:rFonts w:ascii="宋体" w:hAnsi="宋体"/>
                <w:bCs/>
                <w:szCs w:val="21"/>
              </w:rPr>
              <w:t>O’Sullivan</w:t>
            </w:r>
            <w:r w:rsidRPr="00B230DC">
              <w:rPr>
                <w:rFonts w:ascii="宋体" w:hAnsi="宋体" w:hint="eastAsia"/>
                <w:bCs/>
                <w:szCs w:val="21"/>
              </w:rPr>
              <w:t>和</w:t>
            </w:r>
            <w:r w:rsidRPr="00B230DC">
              <w:rPr>
                <w:rFonts w:ascii="宋体" w:hAnsi="宋体"/>
                <w:bCs/>
                <w:szCs w:val="21"/>
              </w:rPr>
              <w:t>Ｒogge 等</w:t>
            </w:r>
            <w:r w:rsidRPr="00B230DC">
              <w:rPr>
                <w:rFonts w:ascii="宋体" w:hAnsi="宋体" w:hint="eastAsia"/>
                <w:bCs/>
                <w:szCs w:val="21"/>
              </w:rPr>
              <w:t>学者提出</w:t>
            </w:r>
            <w:r w:rsidRPr="00B230DC">
              <w:rPr>
                <w:rFonts w:ascii="宋体" w:hAnsi="宋体"/>
                <w:bCs/>
                <w:szCs w:val="21"/>
              </w:rPr>
              <w:t>产业政策矩阵</w:t>
            </w:r>
            <w:r w:rsidRPr="00B230DC">
              <w:rPr>
                <w:rFonts w:ascii="宋体" w:hAnsi="宋体" w:hint="eastAsia"/>
                <w:bCs/>
                <w:szCs w:val="21"/>
              </w:rPr>
              <w:t>和</w:t>
            </w:r>
            <w:r w:rsidRPr="00B230DC">
              <w:rPr>
                <w:rFonts w:ascii="宋体" w:hAnsi="宋体"/>
                <w:bCs/>
                <w:szCs w:val="21"/>
              </w:rPr>
              <w:t>政策组合架构</w:t>
            </w:r>
            <w:r w:rsidRPr="00B230DC">
              <w:rPr>
                <w:rFonts w:ascii="宋体" w:hAnsi="宋体" w:hint="eastAsia"/>
                <w:bCs/>
                <w:szCs w:val="21"/>
              </w:rPr>
              <w:t>框架</w:t>
            </w:r>
            <w:r w:rsidRPr="00B230DC">
              <w:rPr>
                <w:rFonts w:ascii="宋体" w:hAnsi="宋体"/>
                <w:bCs/>
                <w:szCs w:val="21"/>
              </w:rPr>
              <w:t>，</w:t>
            </w:r>
            <w:r w:rsidRPr="00B230DC">
              <w:rPr>
                <w:rFonts w:ascii="宋体" w:hAnsi="宋体" w:hint="eastAsia"/>
                <w:bCs/>
                <w:szCs w:val="21"/>
              </w:rPr>
              <w:t>他们</w:t>
            </w:r>
            <w:r w:rsidRPr="00B230DC">
              <w:rPr>
                <w:rFonts w:ascii="宋体" w:hAnsi="宋体"/>
                <w:bCs/>
                <w:szCs w:val="21"/>
              </w:rPr>
              <w:t>利用该矩阵对美国制造业政策进行了分解研究，</w:t>
            </w:r>
            <w:r w:rsidRPr="00B230DC">
              <w:rPr>
                <w:rFonts w:ascii="宋体" w:hAnsi="宋体" w:hint="eastAsia"/>
                <w:bCs/>
                <w:szCs w:val="21"/>
              </w:rPr>
              <w:t>本课题期望通过</w:t>
            </w:r>
            <w:r w:rsidRPr="00B230DC">
              <w:rPr>
                <w:rFonts w:ascii="宋体" w:hAnsi="宋体"/>
                <w:bCs/>
                <w:szCs w:val="21"/>
              </w:rPr>
              <w:t>揭示</w:t>
            </w:r>
            <w:r w:rsidRPr="00B230DC">
              <w:rPr>
                <w:rFonts w:ascii="宋体" w:hAnsi="宋体" w:hint="eastAsia"/>
                <w:bCs/>
                <w:szCs w:val="21"/>
              </w:rPr>
              <w:t>上海市制造业</w:t>
            </w:r>
            <w:r w:rsidRPr="00B230DC">
              <w:rPr>
                <w:rFonts w:ascii="宋体" w:hAnsi="宋体"/>
                <w:bCs/>
                <w:szCs w:val="21"/>
              </w:rPr>
              <w:t>相关政策的政策作用领域、干预层级、中介目标和战略意图之间的逻辑关系，从客观结果和元素一致性维度评估</w:t>
            </w:r>
            <w:r w:rsidRPr="00B230DC">
              <w:rPr>
                <w:rFonts w:ascii="宋体" w:hAnsi="宋体" w:hint="eastAsia"/>
                <w:bCs/>
                <w:szCs w:val="21"/>
              </w:rPr>
              <w:t>现有制造业</w:t>
            </w:r>
            <w:r w:rsidRPr="00B230DC">
              <w:rPr>
                <w:rFonts w:ascii="宋体" w:hAnsi="宋体"/>
                <w:bCs/>
                <w:szCs w:val="21"/>
              </w:rPr>
              <w:t>政策效果。</w:t>
            </w:r>
            <w:r w:rsidRPr="00B230DC">
              <w:rPr>
                <w:rFonts w:ascii="宋体" w:hAnsi="宋体" w:hint="eastAsia"/>
                <w:bCs/>
                <w:szCs w:val="21"/>
              </w:rPr>
              <w:t>其中</w:t>
            </w:r>
            <w:r w:rsidRPr="00B230DC">
              <w:rPr>
                <w:rFonts w:ascii="宋体" w:hAnsi="宋体"/>
                <w:bCs/>
                <w:szCs w:val="21"/>
              </w:rPr>
              <w:t>政策作用领域按产业链环节区分为要素供给、市场激励和分配激励</w:t>
            </w:r>
            <w:r w:rsidRPr="00B230DC">
              <w:rPr>
                <w:rFonts w:ascii="宋体" w:hAnsi="宋体" w:hint="eastAsia"/>
                <w:bCs/>
                <w:szCs w:val="21"/>
              </w:rPr>
              <w:t>三</w:t>
            </w:r>
            <w:r w:rsidRPr="00B230DC">
              <w:rPr>
                <w:rFonts w:ascii="宋体" w:hAnsi="宋体"/>
                <w:bCs/>
                <w:szCs w:val="21"/>
              </w:rPr>
              <w:t>个领域。</w:t>
            </w:r>
          </w:p>
          <w:p w14:paraId="090A9AAF" w14:textId="615629F8" w:rsidR="00B230DC" w:rsidRPr="00B230DC" w:rsidRDefault="00B230DC" w:rsidP="00B230DC">
            <w:pPr>
              <w:widowControl/>
              <w:textAlignment w:val="center"/>
              <w:rPr>
                <w:rFonts w:ascii="宋体" w:hAnsi="宋体" w:cs="宋体"/>
                <w:bCs/>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76DCD010" w14:textId="30634511" w:rsidR="00B230DC" w:rsidRPr="00B230DC" w:rsidRDefault="00B230DC" w:rsidP="00B230DC">
            <w:pPr>
              <w:widowControl/>
              <w:jc w:val="center"/>
              <w:textAlignment w:val="center"/>
              <w:rPr>
                <w:rFonts w:ascii="宋体" w:hAnsi="宋体" w:cs="宋体"/>
                <w:bCs/>
                <w:color w:val="000000"/>
                <w:kern w:val="0"/>
                <w:szCs w:val="21"/>
              </w:rPr>
            </w:pPr>
            <w:r w:rsidRPr="004539DA">
              <w:rPr>
                <w:rFonts w:ascii="宋体" w:hAnsi="宋体" w:cs="宋体" w:hint="eastAsia"/>
                <w:bCs/>
                <w:color w:val="000000"/>
                <w:kern w:val="0"/>
                <w:szCs w:val="21"/>
              </w:rPr>
              <w:t>自拟</w:t>
            </w:r>
          </w:p>
        </w:tc>
        <w:tc>
          <w:tcPr>
            <w:tcW w:w="1265" w:type="dxa"/>
            <w:tcBorders>
              <w:top w:val="single" w:sz="4" w:space="0" w:color="000000"/>
              <w:left w:val="single" w:sz="4" w:space="0" w:color="000000"/>
              <w:bottom w:val="single" w:sz="4" w:space="0" w:color="000000"/>
              <w:right w:val="single" w:sz="4" w:space="0" w:color="000000"/>
            </w:tcBorders>
            <w:vAlign w:val="center"/>
          </w:tcPr>
          <w:p w14:paraId="63948A79" w14:textId="77777777" w:rsidR="00B230DC" w:rsidRDefault="00B230DC"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 xml:space="preserve">郝凤霞 </w:t>
            </w:r>
          </w:p>
          <w:p w14:paraId="1026E143" w14:textId="3EEB4A77" w:rsidR="00B230DC" w:rsidRPr="00B230DC" w:rsidRDefault="00B230DC"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副教授</w:t>
            </w:r>
          </w:p>
        </w:tc>
        <w:tc>
          <w:tcPr>
            <w:tcW w:w="1500" w:type="dxa"/>
            <w:tcBorders>
              <w:top w:val="single" w:sz="4" w:space="0" w:color="000000"/>
              <w:left w:val="single" w:sz="4" w:space="0" w:color="000000"/>
              <w:bottom w:val="single" w:sz="4" w:space="0" w:color="000000"/>
              <w:right w:val="single" w:sz="4" w:space="0" w:color="000000"/>
            </w:tcBorders>
            <w:vAlign w:val="center"/>
          </w:tcPr>
          <w:p w14:paraId="3E9C8D19" w14:textId="2CFDA7DA" w:rsidR="00B230DC" w:rsidRPr="00B230DC" w:rsidRDefault="00B230DC"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h</w:t>
            </w:r>
            <w:r w:rsidRPr="00B230DC">
              <w:rPr>
                <w:rFonts w:ascii="宋体" w:hAnsi="宋体" w:cs="宋体"/>
                <w:bCs/>
                <w:color w:val="000000"/>
                <w:kern w:val="0"/>
                <w:szCs w:val="21"/>
              </w:rPr>
              <w:t>aofengxia@tongji.edu.cn</w:t>
            </w:r>
          </w:p>
        </w:tc>
        <w:tc>
          <w:tcPr>
            <w:tcW w:w="1061" w:type="dxa"/>
            <w:tcBorders>
              <w:top w:val="single" w:sz="4" w:space="0" w:color="000000"/>
              <w:left w:val="single" w:sz="4" w:space="0" w:color="000000"/>
              <w:bottom w:val="single" w:sz="4" w:space="0" w:color="000000"/>
              <w:right w:val="single" w:sz="4" w:space="0" w:color="000000"/>
            </w:tcBorders>
            <w:vAlign w:val="center"/>
          </w:tcPr>
          <w:p w14:paraId="16DDD60C" w14:textId="1A1D11EA" w:rsidR="00B230DC" w:rsidRPr="00B230DC" w:rsidRDefault="00B230DC"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同济大厦A楼</w:t>
            </w:r>
          </w:p>
        </w:tc>
        <w:tc>
          <w:tcPr>
            <w:tcW w:w="1303" w:type="dxa"/>
            <w:tcBorders>
              <w:top w:val="single" w:sz="4" w:space="0" w:color="000000"/>
              <w:left w:val="single" w:sz="4" w:space="0" w:color="000000"/>
              <w:bottom w:val="single" w:sz="4" w:space="0" w:color="000000"/>
              <w:right w:val="single" w:sz="4" w:space="0" w:color="000000"/>
            </w:tcBorders>
            <w:vAlign w:val="center"/>
          </w:tcPr>
          <w:p w14:paraId="5769354B" w14:textId="00AA7A3F" w:rsidR="00B230DC" w:rsidRPr="00B230DC" w:rsidRDefault="00B230DC" w:rsidP="00B230DC">
            <w:pPr>
              <w:widowControl/>
              <w:textAlignment w:val="center"/>
              <w:rPr>
                <w:rFonts w:ascii="宋体" w:hAnsi="宋体" w:cs="宋体"/>
                <w:bCs/>
                <w:color w:val="000000"/>
                <w:kern w:val="0"/>
                <w:szCs w:val="21"/>
              </w:rPr>
            </w:pPr>
          </w:p>
        </w:tc>
      </w:tr>
      <w:tr w:rsidR="00B230DC" w:rsidRPr="00B230DC" w14:paraId="23C1D3D6" w14:textId="77777777" w:rsidTr="00142CC7">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5F6BF05C" w14:textId="7E0CE2D3" w:rsidR="00B230DC" w:rsidRPr="00B230DC" w:rsidRDefault="00B230DC"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7</w:t>
            </w:r>
          </w:p>
        </w:tc>
        <w:tc>
          <w:tcPr>
            <w:tcW w:w="2402" w:type="dxa"/>
            <w:tcBorders>
              <w:top w:val="single" w:sz="4" w:space="0" w:color="000000"/>
              <w:left w:val="single" w:sz="4" w:space="0" w:color="000000"/>
              <w:bottom w:val="single" w:sz="4" w:space="0" w:color="000000"/>
              <w:right w:val="single" w:sz="4" w:space="0" w:color="000000"/>
            </w:tcBorders>
            <w:vAlign w:val="center"/>
          </w:tcPr>
          <w:p w14:paraId="4AF0E9BD" w14:textId="68450EEE" w:rsidR="00B230DC" w:rsidRPr="00B230DC" w:rsidRDefault="00B230DC" w:rsidP="00B230DC">
            <w:pPr>
              <w:widowControl/>
              <w:jc w:val="center"/>
              <w:textAlignment w:val="center"/>
              <w:rPr>
                <w:rFonts w:ascii="宋体" w:hAnsi="宋体" w:cs="宋体"/>
                <w:bCs/>
                <w:color w:val="000000"/>
                <w:kern w:val="0"/>
                <w:szCs w:val="21"/>
              </w:rPr>
            </w:pPr>
            <w:r w:rsidRPr="00B230DC">
              <w:rPr>
                <w:rFonts w:ascii="宋体" w:hAnsi="宋体" w:cs="MicrosoftYaHei" w:hint="eastAsia"/>
                <w:bCs/>
                <w:kern w:val="0"/>
                <w:szCs w:val="21"/>
              </w:rPr>
              <w:t>数字技术驱动传统产业转型的关键问题与对策研究</w:t>
            </w:r>
          </w:p>
        </w:tc>
        <w:tc>
          <w:tcPr>
            <w:tcW w:w="6378" w:type="dxa"/>
            <w:tcBorders>
              <w:top w:val="single" w:sz="4" w:space="0" w:color="000000"/>
              <w:left w:val="single" w:sz="4" w:space="0" w:color="000000"/>
              <w:bottom w:val="single" w:sz="4" w:space="0" w:color="000000"/>
              <w:right w:val="single" w:sz="4" w:space="0" w:color="000000"/>
            </w:tcBorders>
            <w:vAlign w:val="center"/>
          </w:tcPr>
          <w:p w14:paraId="3C5AA0E5" w14:textId="77777777" w:rsidR="00B230DC" w:rsidRPr="00B230DC" w:rsidRDefault="00B230DC" w:rsidP="00142CC7">
            <w:pPr>
              <w:widowControl/>
              <w:textAlignment w:val="center"/>
              <w:rPr>
                <w:rFonts w:ascii="宋体" w:hAnsi="宋体"/>
                <w:bCs/>
                <w:szCs w:val="21"/>
              </w:rPr>
            </w:pPr>
            <w:r w:rsidRPr="00B230DC">
              <w:rPr>
                <w:rFonts w:ascii="宋体" w:hAnsi="宋体" w:hint="eastAsia"/>
                <w:bCs/>
                <w:szCs w:val="21"/>
              </w:rPr>
              <w:t>全球经济发展进入了数字化转型时期。课题计划首先总结当前国内外不同行业数字化发展经验以及我国数字化发展的现状和基础，分析传统产业数字化转型的内涵和主要特征，探索数字化与传统行业转型之</w:t>
            </w:r>
            <w:r w:rsidRPr="00B230DC">
              <w:rPr>
                <w:rFonts w:ascii="宋体" w:hAnsi="宋体" w:hint="eastAsia"/>
                <w:bCs/>
                <w:szCs w:val="21"/>
              </w:rPr>
              <w:lastRenderedPageBreak/>
              <w:t>间的内在联系；然后，在召开包括行业专家、企业高管、技术人员、政府官员在内的专家论证会之后，通过对不同国家数字化战略进行比较研究，总结其发展特征和应对经验，同时对上海市进行行业调研和数据分析，把握传统产业数字化转型中存在的关键难题，形成了体系化、有深度的研究成果；最后，有望基于课题组在传统产业、信息化、数字化、云计算、大数据等领域的前期研究基础，结合国家在数字经济方面的前沿政策和技术</w:t>
            </w:r>
          </w:p>
          <w:p w14:paraId="0550C3F3" w14:textId="3C7FAC0D" w:rsidR="00B230DC" w:rsidRPr="00B230DC" w:rsidRDefault="00B230DC" w:rsidP="00142CC7">
            <w:pPr>
              <w:widowControl/>
              <w:textAlignment w:val="center"/>
              <w:rPr>
                <w:rFonts w:ascii="宋体" w:hAnsi="宋体"/>
                <w:bCs/>
                <w:szCs w:val="21"/>
              </w:rPr>
            </w:pPr>
            <w:r w:rsidRPr="00B230DC">
              <w:rPr>
                <w:rFonts w:ascii="宋体" w:hAnsi="宋体" w:hint="eastAsia"/>
                <w:bCs/>
                <w:szCs w:val="21"/>
              </w:rPr>
              <w:t>发展趋势，从国家、行业、企业三个层次提出数字化转型的政策措施。</w:t>
            </w:r>
          </w:p>
          <w:p w14:paraId="1743DC37" w14:textId="77777777" w:rsidR="00B230DC" w:rsidRPr="00B230DC" w:rsidRDefault="00B230DC" w:rsidP="00B230DC">
            <w:pPr>
              <w:widowControl/>
              <w:jc w:val="center"/>
              <w:textAlignment w:val="center"/>
              <w:rPr>
                <w:rFonts w:ascii="宋体" w:hAnsi="宋体" w:cs="宋体"/>
                <w:bCs/>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2163FAAE" w14:textId="7702BBCB" w:rsidR="00B230DC" w:rsidRPr="00B230DC" w:rsidRDefault="00B230DC" w:rsidP="00B230DC">
            <w:pPr>
              <w:widowControl/>
              <w:jc w:val="center"/>
              <w:textAlignment w:val="center"/>
              <w:rPr>
                <w:rFonts w:ascii="宋体" w:hAnsi="宋体" w:cs="宋体"/>
                <w:bCs/>
                <w:color w:val="000000"/>
                <w:kern w:val="0"/>
                <w:szCs w:val="21"/>
              </w:rPr>
            </w:pPr>
            <w:r w:rsidRPr="004539DA">
              <w:rPr>
                <w:rFonts w:ascii="宋体" w:hAnsi="宋体" w:cs="宋体" w:hint="eastAsia"/>
                <w:bCs/>
                <w:color w:val="000000"/>
                <w:kern w:val="0"/>
                <w:szCs w:val="21"/>
              </w:rPr>
              <w:lastRenderedPageBreak/>
              <w:t>自拟</w:t>
            </w:r>
          </w:p>
        </w:tc>
        <w:tc>
          <w:tcPr>
            <w:tcW w:w="1265" w:type="dxa"/>
            <w:tcBorders>
              <w:top w:val="single" w:sz="4" w:space="0" w:color="000000"/>
              <w:left w:val="single" w:sz="4" w:space="0" w:color="000000"/>
              <w:bottom w:val="single" w:sz="4" w:space="0" w:color="000000"/>
              <w:right w:val="single" w:sz="4" w:space="0" w:color="000000"/>
            </w:tcBorders>
            <w:vAlign w:val="center"/>
          </w:tcPr>
          <w:p w14:paraId="62CE57A0" w14:textId="77777777" w:rsidR="00B230DC" w:rsidRDefault="00B230DC"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 xml:space="preserve">郝凤霞 </w:t>
            </w:r>
          </w:p>
          <w:p w14:paraId="1394B0BE" w14:textId="54913C97" w:rsidR="00B230DC" w:rsidRPr="00B230DC" w:rsidRDefault="00B230DC"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副教授</w:t>
            </w:r>
          </w:p>
        </w:tc>
        <w:tc>
          <w:tcPr>
            <w:tcW w:w="1500" w:type="dxa"/>
            <w:tcBorders>
              <w:top w:val="single" w:sz="4" w:space="0" w:color="000000"/>
              <w:left w:val="single" w:sz="4" w:space="0" w:color="000000"/>
              <w:bottom w:val="single" w:sz="4" w:space="0" w:color="000000"/>
              <w:right w:val="single" w:sz="4" w:space="0" w:color="000000"/>
            </w:tcBorders>
            <w:vAlign w:val="center"/>
          </w:tcPr>
          <w:p w14:paraId="4A4D2018" w14:textId="755107F6" w:rsidR="00B230DC" w:rsidRPr="00B230DC" w:rsidRDefault="00B230DC"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h</w:t>
            </w:r>
            <w:r w:rsidRPr="00B230DC">
              <w:rPr>
                <w:rFonts w:ascii="宋体" w:hAnsi="宋体" w:cs="宋体"/>
                <w:bCs/>
                <w:color w:val="000000"/>
                <w:kern w:val="0"/>
                <w:szCs w:val="21"/>
              </w:rPr>
              <w:t>aofengxia@tongji.edu.cn</w:t>
            </w:r>
          </w:p>
        </w:tc>
        <w:tc>
          <w:tcPr>
            <w:tcW w:w="1061" w:type="dxa"/>
            <w:tcBorders>
              <w:top w:val="single" w:sz="4" w:space="0" w:color="000000"/>
              <w:left w:val="single" w:sz="4" w:space="0" w:color="000000"/>
              <w:bottom w:val="single" w:sz="4" w:space="0" w:color="000000"/>
              <w:right w:val="single" w:sz="4" w:space="0" w:color="000000"/>
            </w:tcBorders>
            <w:vAlign w:val="center"/>
          </w:tcPr>
          <w:p w14:paraId="0BD525F8" w14:textId="40AB6E44" w:rsidR="00B230DC" w:rsidRPr="00B230DC" w:rsidRDefault="00B230DC" w:rsidP="00B230DC">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同济大厦A楼</w:t>
            </w:r>
          </w:p>
        </w:tc>
        <w:tc>
          <w:tcPr>
            <w:tcW w:w="1303" w:type="dxa"/>
            <w:tcBorders>
              <w:top w:val="single" w:sz="4" w:space="0" w:color="000000"/>
              <w:left w:val="single" w:sz="4" w:space="0" w:color="000000"/>
              <w:bottom w:val="single" w:sz="4" w:space="0" w:color="000000"/>
              <w:right w:val="single" w:sz="4" w:space="0" w:color="000000"/>
            </w:tcBorders>
            <w:vAlign w:val="center"/>
          </w:tcPr>
          <w:p w14:paraId="0B1E4821" w14:textId="26A800AB" w:rsidR="00B230DC" w:rsidRPr="00B230DC" w:rsidRDefault="00B230DC" w:rsidP="00B230DC">
            <w:pPr>
              <w:widowControl/>
              <w:textAlignment w:val="center"/>
              <w:rPr>
                <w:rFonts w:ascii="宋体" w:hAnsi="宋体" w:cs="宋体"/>
                <w:bCs/>
                <w:color w:val="000000"/>
                <w:kern w:val="0"/>
                <w:szCs w:val="21"/>
              </w:rPr>
            </w:pPr>
          </w:p>
        </w:tc>
      </w:tr>
      <w:tr w:rsidR="00BC623F" w:rsidRPr="00B230DC" w14:paraId="632E0018"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3CFD224E" w14:textId="652B6ED5" w:rsidR="00BC623F" w:rsidRPr="00B230DC" w:rsidRDefault="00142CC7" w:rsidP="00B230DC">
            <w:pPr>
              <w:widowControl/>
              <w:jc w:val="center"/>
              <w:textAlignment w:val="center"/>
              <w:rPr>
                <w:rFonts w:ascii="宋体" w:hAnsi="宋体" w:cs="宋体"/>
                <w:bCs/>
                <w:color w:val="000000"/>
                <w:kern w:val="0"/>
                <w:szCs w:val="21"/>
              </w:rPr>
            </w:pPr>
            <w:r>
              <w:rPr>
                <w:rFonts w:ascii="宋体" w:hAnsi="宋体" w:cs="宋体"/>
                <w:color w:val="000000"/>
                <w:kern w:val="0"/>
                <w:szCs w:val="21"/>
              </w:rPr>
              <w:lastRenderedPageBreak/>
              <w:t>8</w:t>
            </w:r>
          </w:p>
        </w:tc>
        <w:tc>
          <w:tcPr>
            <w:tcW w:w="2402" w:type="dxa"/>
            <w:tcBorders>
              <w:top w:val="single" w:sz="4" w:space="0" w:color="000000"/>
              <w:left w:val="single" w:sz="4" w:space="0" w:color="000000"/>
              <w:bottom w:val="single" w:sz="4" w:space="0" w:color="000000"/>
              <w:right w:val="single" w:sz="4" w:space="0" w:color="000000"/>
            </w:tcBorders>
            <w:vAlign w:val="center"/>
          </w:tcPr>
          <w:p w14:paraId="5619E333" w14:textId="018EE02D" w:rsidR="00BC623F" w:rsidRPr="00B230DC" w:rsidRDefault="00BC623F" w:rsidP="00B230DC">
            <w:pPr>
              <w:widowControl/>
              <w:jc w:val="center"/>
              <w:textAlignment w:val="center"/>
              <w:rPr>
                <w:rFonts w:ascii="宋体" w:hAnsi="宋体" w:cs="MicrosoftYaHei"/>
                <w:bCs/>
                <w:kern w:val="0"/>
                <w:szCs w:val="21"/>
              </w:rPr>
            </w:pPr>
            <w:r w:rsidRPr="00B230DC">
              <w:rPr>
                <w:rFonts w:ascii="宋体" w:hAnsi="宋体" w:cs="宋体" w:hint="eastAsia"/>
                <w:color w:val="000000"/>
                <w:kern w:val="0"/>
                <w:szCs w:val="21"/>
              </w:rPr>
              <w:t>科创企业的资本市场退出机制和善后对策研究——基于核酸公司的经验和教训</w:t>
            </w:r>
          </w:p>
        </w:tc>
        <w:tc>
          <w:tcPr>
            <w:tcW w:w="6378" w:type="dxa"/>
            <w:tcBorders>
              <w:top w:val="single" w:sz="4" w:space="0" w:color="000000"/>
              <w:left w:val="single" w:sz="4" w:space="0" w:color="000000"/>
              <w:bottom w:val="single" w:sz="4" w:space="0" w:color="000000"/>
              <w:right w:val="single" w:sz="4" w:space="0" w:color="000000"/>
            </w:tcBorders>
            <w:vAlign w:val="center"/>
          </w:tcPr>
          <w:p w14:paraId="764BE6F4" w14:textId="77777777" w:rsidR="00BC623F" w:rsidRDefault="00BC623F" w:rsidP="00142CC7">
            <w:pPr>
              <w:widowControl/>
              <w:textAlignment w:val="center"/>
              <w:rPr>
                <w:rFonts w:ascii="宋体" w:hAnsi="宋体" w:cs="宋体"/>
                <w:color w:val="000000"/>
                <w:kern w:val="0"/>
                <w:szCs w:val="21"/>
              </w:rPr>
            </w:pPr>
            <w:r w:rsidRPr="00B230DC">
              <w:rPr>
                <w:rFonts w:ascii="宋体" w:hAnsi="宋体" w:cs="宋体" w:hint="eastAsia"/>
                <w:color w:val="000000"/>
                <w:kern w:val="0"/>
                <w:szCs w:val="21"/>
              </w:rPr>
              <w:t>市场退出机制是资本市场的重要一环，关系到金融资源的优化配置。我国向来高度重视金融支持科创，近年来相继设立了科创板、北交所，以更有针对性地支持科技创新企业。然而，科技创新企业对资金的需求并非永恒的，科技创新自身的科创属性也并非不变的，金融对科创的边际作用在上市后会逐渐走弱。如果市场没有退出机制，就不能确保金融资源被配置到能发挥更大价值的创新环节和领域。核酸公司，在疫情防控阶段发挥了重要的作用，彰显了科创公司的社会责任。但随着进入乙类乙管，核酸公司的科创属性逐渐消失，经济和社会贡献逐渐走低。上交所、深交所及时叫停核酸公司上市，敲响了警钟。虽然增量问题得以解决，存量问题和资源还需退出机制去优化解决。在合适的实际退出资本市场，不仅能优化金融资源的配置，还能实现各利益相关者的利益最大化，是一个值得研究和考虑的软着陆方案。</w:t>
            </w:r>
          </w:p>
          <w:p w14:paraId="3A2E05B4" w14:textId="6406DCA7" w:rsidR="00142CC7" w:rsidRPr="00B230DC" w:rsidRDefault="00142CC7" w:rsidP="00142CC7">
            <w:pPr>
              <w:widowControl/>
              <w:textAlignment w:val="center"/>
              <w:rPr>
                <w:rFonts w:ascii="宋体" w:hAnsi="宋体"/>
                <w:bCs/>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129D8CA1" w14:textId="77777777" w:rsidR="00BC623F" w:rsidRPr="00B230DC" w:rsidRDefault="00BC623F" w:rsidP="00B230DC">
            <w:pPr>
              <w:widowControl/>
              <w:textAlignment w:val="center"/>
              <w:rPr>
                <w:rFonts w:ascii="宋体" w:hAnsi="宋体" w:cs="宋体"/>
                <w:bCs/>
                <w:color w:val="000000"/>
                <w:kern w:val="0"/>
                <w:szCs w:val="21"/>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4128C5D8" w14:textId="27400C75" w:rsidR="00BC623F" w:rsidRPr="00B230DC" w:rsidRDefault="00BC623F" w:rsidP="00142CC7">
            <w:pPr>
              <w:widowControl/>
              <w:jc w:val="center"/>
              <w:textAlignment w:val="center"/>
              <w:rPr>
                <w:rFonts w:ascii="宋体" w:hAnsi="宋体" w:cs="宋体"/>
                <w:bCs/>
                <w:color w:val="000000"/>
                <w:kern w:val="0"/>
                <w:szCs w:val="21"/>
              </w:rPr>
            </w:pPr>
            <w:r w:rsidRPr="00B230DC">
              <w:rPr>
                <w:rFonts w:ascii="宋体" w:hAnsi="宋体" w:cs="宋体" w:hint="eastAsia"/>
                <w:color w:val="000000"/>
                <w:kern w:val="0"/>
                <w:szCs w:val="21"/>
              </w:rPr>
              <w:t>于团叶</w:t>
            </w:r>
          </w:p>
        </w:tc>
        <w:tc>
          <w:tcPr>
            <w:tcW w:w="1500" w:type="dxa"/>
            <w:tcBorders>
              <w:top w:val="single" w:sz="4" w:space="0" w:color="000000"/>
              <w:left w:val="single" w:sz="4" w:space="0" w:color="000000"/>
              <w:bottom w:val="single" w:sz="4" w:space="0" w:color="000000"/>
              <w:right w:val="single" w:sz="4" w:space="0" w:color="000000"/>
            </w:tcBorders>
            <w:vAlign w:val="center"/>
          </w:tcPr>
          <w:p w14:paraId="543AC2A3" w14:textId="5F2AB8CC" w:rsidR="00BC623F" w:rsidRPr="00B230DC" w:rsidRDefault="00BC623F" w:rsidP="00142CC7">
            <w:pPr>
              <w:widowControl/>
              <w:jc w:val="center"/>
              <w:textAlignment w:val="center"/>
              <w:rPr>
                <w:rFonts w:ascii="宋体" w:hAnsi="宋体" w:cs="宋体"/>
                <w:bCs/>
                <w:color w:val="000000"/>
                <w:kern w:val="0"/>
                <w:szCs w:val="21"/>
              </w:rPr>
            </w:pPr>
            <w:r w:rsidRPr="00B230DC">
              <w:rPr>
                <w:rFonts w:ascii="宋体" w:hAnsi="宋体" w:cs="宋体"/>
                <w:color w:val="000000"/>
                <w:kern w:val="0"/>
                <w:szCs w:val="21"/>
              </w:rPr>
              <w:t>Yuty15@tongji.edu.cn</w:t>
            </w:r>
          </w:p>
        </w:tc>
        <w:tc>
          <w:tcPr>
            <w:tcW w:w="1061" w:type="dxa"/>
            <w:tcBorders>
              <w:top w:val="single" w:sz="4" w:space="0" w:color="000000"/>
              <w:left w:val="single" w:sz="4" w:space="0" w:color="000000"/>
              <w:bottom w:val="single" w:sz="4" w:space="0" w:color="000000"/>
              <w:right w:val="single" w:sz="4" w:space="0" w:color="000000"/>
            </w:tcBorders>
            <w:vAlign w:val="center"/>
          </w:tcPr>
          <w:p w14:paraId="6D49D8E1" w14:textId="05005137" w:rsidR="00BC623F" w:rsidRPr="00B230DC" w:rsidRDefault="00BC623F" w:rsidP="00142CC7">
            <w:pPr>
              <w:widowControl/>
              <w:jc w:val="center"/>
              <w:textAlignment w:val="center"/>
              <w:rPr>
                <w:rFonts w:ascii="宋体" w:hAnsi="宋体" w:cs="宋体"/>
                <w:bCs/>
                <w:color w:val="000000"/>
                <w:kern w:val="0"/>
                <w:szCs w:val="21"/>
              </w:rPr>
            </w:pPr>
            <w:r w:rsidRPr="00B230DC">
              <w:rPr>
                <w:rFonts w:ascii="宋体" w:hAnsi="宋体" w:cs="宋体" w:hint="eastAsia"/>
                <w:color w:val="000000"/>
                <w:kern w:val="0"/>
                <w:szCs w:val="21"/>
              </w:rPr>
              <w:t>同济大厦A楼9</w:t>
            </w:r>
            <w:r w:rsidRPr="00B230DC">
              <w:rPr>
                <w:rFonts w:ascii="宋体" w:hAnsi="宋体" w:cs="宋体"/>
                <w:color w:val="000000"/>
                <w:kern w:val="0"/>
                <w:szCs w:val="21"/>
              </w:rPr>
              <w:t>37</w:t>
            </w:r>
            <w:r w:rsidRPr="00B230DC">
              <w:rPr>
                <w:rFonts w:ascii="宋体" w:hAnsi="宋体" w:cs="宋体" w:hint="eastAsia"/>
                <w:color w:val="000000"/>
                <w:kern w:val="0"/>
                <w:szCs w:val="21"/>
              </w:rPr>
              <w:t>室</w:t>
            </w:r>
          </w:p>
        </w:tc>
        <w:tc>
          <w:tcPr>
            <w:tcW w:w="1303" w:type="dxa"/>
            <w:tcBorders>
              <w:top w:val="single" w:sz="4" w:space="0" w:color="000000"/>
              <w:left w:val="single" w:sz="4" w:space="0" w:color="000000"/>
              <w:bottom w:val="single" w:sz="4" w:space="0" w:color="000000"/>
              <w:right w:val="single" w:sz="4" w:space="0" w:color="000000"/>
            </w:tcBorders>
            <w:vAlign w:val="center"/>
          </w:tcPr>
          <w:p w14:paraId="45121EA2" w14:textId="17E0B71A" w:rsidR="00BC623F" w:rsidRPr="00B230DC" w:rsidRDefault="00BC623F" w:rsidP="00B230DC">
            <w:pPr>
              <w:widowControl/>
              <w:textAlignment w:val="center"/>
              <w:rPr>
                <w:rFonts w:ascii="宋体" w:hAnsi="宋体" w:cs="宋体"/>
                <w:bCs/>
                <w:color w:val="000000"/>
                <w:kern w:val="0"/>
                <w:szCs w:val="21"/>
              </w:rPr>
            </w:pPr>
          </w:p>
        </w:tc>
      </w:tr>
      <w:tr w:rsidR="00BC623F" w:rsidRPr="00B230DC" w14:paraId="1570703F"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767602D5" w14:textId="32A3B0F9" w:rsidR="00BC623F" w:rsidRPr="00B230DC" w:rsidRDefault="00142CC7" w:rsidP="00B230DC">
            <w:pPr>
              <w:widowControl/>
              <w:jc w:val="center"/>
              <w:textAlignment w:val="center"/>
              <w:rPr>
                <w:rFonts w:ascii="宋体" w:hAnsi="宋体" w:cs="宋体"/>
                <w:bCs/>
                <w:color w:val="000000"/>
                <w:kern w:val="0"/>
                <w:szCs w:val="21"/>
              </w:rPr>
            </w:pPr>
            <w:r>
              <w:rPr>
                <w:rFonts w:ascii="宋体" w:hAnsi="宋体" w:cs="宋体"/>
                <w:color w:val="000000"/>
                <w:kern w:val="0"/>
                <w:szCs w:val="21"/>
              </w:rPr>
              <w:t>9</w:t>
            </w:r>
          </w:p>
        </w:tc>
        <w:tc>
          <w:tcPr>
            <w:tcW w:w="2402" w:type="dxa"/>
            <w:tcBorders>
              <w:top w:val="single" w:sz="4" w:space="0" w:color="000000"/>
              <w:left w:val="single" w:sz="4" w:space="0" w:color="000000"/>
              <w:bottom w:val="single" w:sz="4" w:space="0" w:color="000000"/>
              <w:right w:val="single" w:sz="4" w:space="0" w:color="000000"/>
            </w:tcBorders>
            <w:vAlign w:val="center"/>
          </w:tcPr>
          <w:p w14:paraId="2857A522" w14:textId="25308451" w:rsidR="00BC623F" w:rsidRPr="00B230DC" w:rsidRDefault="00BC623F" w:rsidP="00B230DC">
            <w:pPr>
              <w:widowControl/>
              <w:jc w:val="center"/>
              <w:textAlignment w:val="center"/>
              <w:rPr>
                <w:rFonts w:ascii="宋体" w:hAnsi="宋体" w:cs="MicrosoftYaHei"/>
                <w:bCs/>
                <w:kern w:val="0"/>
                <w:szCs w:val="21"/>
              </w:rPr>
            </w:pPr>
            <w:r w:rsidRPr="00B230DC">
              <w:rPr>
                <w:rFonts w:ascii="宋体" w:hAnsi="宋体"/>
                <w:color w:val="000000"/>
                <w:szCs w:val="21"/>
              </w:rPr>
              <w:t>新时代打响上海科普品牌的策略研究</w:t>
            </w:r>
          </w:p>
        </w:tc>
        <w:tc>
          <w:tcPr>
            <w:tcW w:w="6378" w:type="dxa"/>
            <w:tcBorders>
              <w:top w:val="single" w:sz="4" w:space="0" w:color="000000"/>
              <w:left w:val="single" w:sz="4" w:space="0" w:color="000000"/>
              <w:bottom w:val="single" w:sz="4" w:space="0" w:color="000000"/>
              <w:right w:val="single" w:sz="4" w:space="0" w:color="000000"/>
            </w:tcBorders>
            <w:vAlign w:val="center"/>
          </w:tcPr>
          <w:p w14:paraId="46CDF5FA" w14:textId="77777777" w:rsidR="00BC623F" w:rsidRDefault="00BC623F" w:rsidP="00142CC7">
            <w:pPr>
              <w:widowControl/>
              <w:textAlignment w:val="center"/>
              <w:rPr>
                <w:rFonts w:ascii="宋体" w:hAnsi="宋体" w:cs="宋体"/>
                <w:color w:val="000000"/>
                <w:kern w:val="0"/>
                <w:szCs w:val="21"/>
              </w:rPr>
            </w:pPr>
            <w:r w:rsidRPr="00B230DC">
              <w:rPr>
                <w:rFonts w:ascii="宋体" w:hAnsi="宋体" w:cs="宋体" w:hint="eastAsia"/>
                <w:color w:val="000000"/>
                <w:kern w:val="0"/>
                <w:szCs w:val="21"/>
              </w:rPr>
              <w:t>习近平总书记指出“科技创新与科学普及同等重要”。上海作为国家科创中心，要以高水平科普践行“两翼理论”。然而，高水平科普不是简单的量的增加，而是要实现质的有效增长；不能只关注历史上取得的成绩，更要考虑从未来的角度出发服务带动全国科普事业的发展。</w:t>
            </w:r>
            <w:r w:rsidRPr="00B230DC">
              <w:rPr>
                <w:rFonts w:ascii="宋体" w:hAnsi="宋体" w:cs="宋体" w:hint="eastAsia"/>
                <w:color w:val="000000"/>
                <w:kern w:val="0"/>
                <w:szCs w:val="21"/>
              </w:rPr>
              <w:lastRenderedPageBreak/>
              <w:t>因此，本研究将研究如何打响“上海科普品牌”，以本市科普事业的高质量发展为切入点，实现科普与科创的深度融合，服务带动全国科普事业、我市经济社会高质量发展。</w:t>
            </w:r>
          </w:p>
          <w:p w14:paraId="4566D7A7" w14:textId="10D14197" w:rsidR="00142CC7" w:rsidRPr="00142CC7" w:rsidRDefault="00142CC7" w:rsidP="00142CC7">
            <w:pPr>
              <w:widowControl/>
              <w:textAlignment w:val="center"/>
              <w:rPr>
                <w:rFonts w:ascii="宋体" w:hAnsi="宋体" w:cs="宋体"/>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156BF464" w14:textId="77777777" w:rsidR="00BC623F" w:rsidRPr="00B230DC" w:rsidRDefault="00BC623F" w:rsidP="00B230DC">
            <w:pPr>
              <w:widowControl/>
              <w:textAlignment w:val="center"/>
              <w:rPr>
                <w:rFonts w:ascii="宋体" w:hAnsi="宋体" w:cs="宋体"/>
                <w:bCs/>
                <w:color w:val="000000"/>
                <w:kern w:val="0"/>
                <w:szCs w:val="21"/>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698B682F" w14:textId="420CF05A" w:rsidR="00BC623F" w:rsidRPr="00B230DC" w:rsidRDefault="00BC623F" w:rsidP="00142CC7">
            <w:pPr>
              <w:widowControl/>
              <w:jc w:val="center"/>
              <w:textAlignment w:val="center"/>
              <w:rPr>
                <w:rFonts w:ascii="宋体" w:hAnsi="宋体" w:cs="宋体"/>
                <w:bCs/>
                <w:color w:val="000000"/>
                <w:kern w:val="0"/>
                <w:szCs w:val="21"/>
              </w:rPr>
            </w:pPr>
            <w:r w:rsidRPr="00B230DC">
              <w:rPr>
                <w:rFonts w:ascii="宋体" w:hAnsi="宋体" w:cs="宋体" w:hint="eastAsia"/>
                <w:color w:val="000000"/>
                <w:kern w:val="0"/>
                <w:szCs w:val="21"/>
              </w:rPr>
              <w:t>于团叶</w:t>
            </w:r>
          </w:p>
        </w:tc>
        <w:tc>
          <w:tcPr>
            <w:tcW w:w="1500" w:type="dxa"/>
            <w:tcBorders>
              <w:top w:val="single" w:sz="4" w:space="0" w:color="000000"/>
              <w:left w:val="single" w:sz="4" w:space="0" w:color="000000"/>
              <w:bottom w:val="single" w:sz="4" w:space="0" w:color="000000"/>
              <w:right w:val="single" w:sz="4" w:space="0" w:color="000000"/>
            </w:tcBorders>
            <w:vAlign w:val="center"/>
          </w:tcPr>
          <w:p w14:paraId="2428B455" w14:textId="056D8AA9" w:rsidR="00BC623F" w:rsidRPr="00B230DC" w:rsidRDefault="00BC623F" w:rsidP="00142CC7">
            <w:pPr>
              <w:widowControl/>
              <w:jc w:val="center"/>
              <w:textAlignment w:val="center"/>
              <w:rPr>
                <w:rFonts w:ascii="宋体" w:hAnsi="宋体" w:cs="宋体"/>
                <w:bCs/>
                <w:color w:val="000000"/>
                <w:kern w:val="0"/>
                <w:szCs w:val="21"/>
              </w:rPr>
            </w:pPr>
            <w:r w:rsidRPr="00B230DC">
              <w:rPr>
                <w:rFonts w:ascii="宋体" w:hAnsi="宋体" w:cs="宋体"/>
                <w:color w:val="000000"/>
                <w:kern w:val="0"/>
                <w:szCs w:val="21"/>
              </w:rPr>
              <w:t>Yuty15@tongji.edu.cn</w:t>
            </w:r>
          </w:p>
        </w:tc>
        <w:tc>
          <w:tcPr>
            <w:tcW w:w="1061" w:type="dxa"/>
            <w:tcBorders>
              <w:top w:val="single" w:sz="4" w:space="0" w:color="000000"/>
              <w:left w:val="single" w:sz="4" w:space="0" w:color="000000"/>
              <w:bottom w:val="single" w:sz="4" w:space="0" w:color="000000"/>
              <w:right w:val="single" w:sz="4" w:space="0" w:color="000000"/>
            </w:tcBorders>
            <w:vAlign w:val="center"/>
          </w:tcPr>
          <w:p w14:paraId="489AF1E0" w14:textId="566D2054" w:rsidR="00BC623F" w:rsidRPr="00B230DC" w:rsidRDefault="00BC623F" w:rsidP="00142CC7">
            <w:pPr>
              <w:widowControl/>
              <w:jc w:val="center"/>
              <w:textAlignment w:val="center"/>
              <w:rPr>
                <w:rFonts w:ascii="宋体" w:hAnsi="宋体" w:cs="宋体"/>
                <w:bCs/>
                <w:color w:val="000000"/>
                <w:kern w:val="0"/>
                <w:szCs w:val="21"/>
              </w:rPr>
            </w:pPr>
            <w:r w:rsidRPr="00B230DC">
              <w:rPr>
                <w:rFonts w:ascii="宋体" w:hAnsi="宋体" w:cs="宋体" w:hint="eastAsia"/>
                <w:color w:val="000000"/>
                <w:kern w:val="0"/>
                <w:szCs w:val="21"/>
              </w:rPr>
              <w:t>同济大厦A楼9</w:t>
            </w:r>
            <w:r w:rsidRPr="00B230DC">
              <w:rPr>
                <w:rFonts w:ascii="宋体" w:hAnsi="宋体" w:cs="宋体"/>
                <w:color w:val="000000"/>
                <w:kern w:val="0"/>
                <w:szCs w:val="21"/>
              </w:rPr>
              <w:t>37</w:t>
            </w:r>
            <w:r w:rsidRPr="00B230DC">
              <w:rPr>
                <w:rFonts w:ascii="宋体" w:hAnsi="宋体" w:cs="宋体" w:hint="eastAsia"/>
                <w:color w:val="000000"/>
                <w:kern w:val="0"/>
                <w:szCs w:val="21"/>
              </w:rPr>
              <w:t>室</w:t>
            </w:r>
          </w:p>
        </w:tc>
        <w:tc>
          <w:tcPr>
            <w:tcW w:w="1303" w:type="dxa"/>
            <w:tcBorders>
              <w:top w:val="single" w:sz="4" w:space="0" w:color="000000"/>
              <w:left w:val="single" w:sz="4" w:space="0" w:color="000000"/>
              <w:bottom w:val="single" w:sz="4" w:space="0" w:color="000000"/>
              <w:right w:val="single" w:sz="4" w:space="0" w:color="000000"/>
            </w:tcBorders>
            <w:vAlign w:val="center"/>
          </w:tcPr>
          <w:p w14:paraId="7B3E05C6" w14:textId="5120F96C" w:rsidR="00BC623F" w:rsidRPr="00B230DC" w:rsidRDefault="00BC623F" w:rsidP="00B230DC">
            <w:pPr>
              <w:widowControl/>
              <w:textAlignment w:val="center"/>
              <w:rPr>
                <w:rFonts w:ascii="宋体" w:hAnsi="宋体" w:cs="宋体"/>
                <w:bCs/>
                <w:color w:val="000000"/>
                <w:kern w:val="0"/>
                <w:szCs w:val="21"/>
              </w:rPr>
            </w:pPr>
          </w:p>
        </w:tc>
      </w:tr>
      <w:tr w:rsidR="00B230DC" w:rsidRPr="00B230DC" w14:paraId="291F4CD9"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3EE98A91" w14:textId="5634331F" w:rsidR="00B230DC" w:rsidRPr="00B230DC" w:rsidRDefault="00142CC7" w:rsidP="00B230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1</w:t>
            </w:r>
            <w:r>
              <w:rPr>
                <w:rFonts w:ascii="宋体" w:hAnsi="宋体" w:cs="宋体"/>
                <w:color w:val="000000"/>
                <w:kern w:val="0"/>
                <w:szCs w:val="21"/>
              </w:rPr>
              <w:t>0</w:t>
            </w:r>
          </w:p>
        </w:tc>
        <w:tc>
          <w:tcPr>
            <w:tcW w:w="2402" w:type="dxa"/>
            <w:tcBorders>
              <w:top w:val="single" w:sz="4" w:space="0" w:color="000000"/>
              <w:left w:val="single" w:sz="4" w:space="0" w:color="000000"/>
              <w:bottom w:val="single" w:sz="4" w:space="0" w:color="000000"/>
              <w:right w:val="single" w:sz="4" w:space="0" w:color="000000"/>
            </w:tcBorders>
            <w:vAlign w:val="center"/>
          </w:tcPr>
          <w:p w14:paraId="0D8C5353" w14:textId="77777777" w:rsidR="00B230DC" w:rsidRPr="00B230DC" w:rsidRDefault="00B230DC" w:rsidP="00B230DC">
            <w:pPr>
              <w:jc w:val="center"/>
              <w:rPr>
                <w:rFonts w:ascii="宋体" w:hAnsi="宋体"/>
                <w:szCs w:val="21"/>
              </w:rPr>
            </w:pPr>
            <w:r w:rsidRPr="00B230DC">
              <w:rPr>
                <w:rFonts w:ascii="宋体" w:hAnsi="宋体" w:hint="eastAsia"/>
                <w:szCs w:val="21"/>
              </w:rPr>
              <w:t>市场驱动视角的校园垃圾分类回收治理与大学生参与的有效性研究-来自同济大学两网融合实践的证据</w:t>
            </w:r>
          </w:p>
          <w:p w14:paraId="2075BCE3" w14:textId="77777777" w:rsidR="00B230DC" w:rsidRPr="00B230DC" w:rsidRDefault="00B230DC" w:rsidP="00B230DC">
            <w:pPr>
              <w:widowControl/>
              <w:jc w:val="center"/>
              <w:textAlignment w:val="center"/>
              <w:rPr>
                <w:rFonts w:ascii="宋体" w:hAnsi="宋体"/>
                <w:color w:val="000000"/>
                <w:szCs w:val="21"/>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6F168414" w14:textId="77777777" w:rsidR="00B230DC" w:rsidRDefault="00B230DC" w:rsidP="00142CC7">
            <w:pPr>
              <w:widowControl/>
              <w:textAlignment w:val="center"/>
              <w:rPr>
                <w:rFonts w:ascii="宋体" w:hAnsi="宋体"/>
                <w:szCs w:val="21"/>
              </w:rPr>
            </w:pPr>
            <w:r w:rsidRPr="00B230DC">
              <w:rPr>
                <w:rFonts w:ascii="宋体" w:hAnsi="宋体" w:hint="eastAsia"/>
                <w:szCs w:val="21"/>
              </w:rPr>
              <w:t>同济大学大学在校学生多，垃圾分类回收一直比较困难。但是大学生基本素质较高，通过各种方式提高大学生的参与度，就能有效解决校园垃圾分类与回收难题。同济大学校园已经2</w:t>
            </w:r>
            <w:r w:rsidRPr="00B230DC">
              <w:rPr>
                <w:rFonts w:ascii="宋体" w:hAnsi="宋体"/>
                <w:szCs w:val="21"/>
              </w:rPr>
              <w:t>022</w:t>
            </w:r>
            <w:r w:rsidRPr="00B230DC">
              <w:rPr>
                <w:rFonts w:ascii="宋体" w:hAnsi="宋体" w:hint="eastAsia"/>
                <w:szCs w:val="21"/>
              </w:rPr>
              <w:t>年9月获得全国公共机构垃圾分类示范单位称号，两网融合在其中发挥了重要作用。该课题从市场角度，采用扎根理论，对校园垃圾分类有关部门进行访谈和编码，提炼主范畴和核心范畴，构建“意识—能力—保障”的归因模型，并进行实证研究。揭示大学生参与垃圾分类回收的身份特征、文化环境、参与意识、和经济刺激等，评价大学生参与垃圾分类回收的影响因素，探索不同影响因素在其中发挥的作用，最后提出垃圾分类治理的对策建议。</w:t>
            </w:r>
          </w:p>
          <w:p w14:paraId="5FDC0CA1" w14:textId="029A28A9" w:rsidR="00142CC7" w:rsidRPr="00B230DC" w:rsidRDefault="00142CC7" w:rsidP="00142CC7">
            <w:pPr>
              <w:widowControl/>
              <w:textAlignment w:val="center"/>
              <w:rPr>
                <w:rFonts w:ascii="宋体" w:hAnsi="宋体" w:cs="宋体"/>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17DD7739" w14:textId="55ED2B2E" w:rsidR="00B230DC" w:rsidRPr="00B230DC" w:rsidRDefault="00B230DC" w:rsidP="00B230DC">
            <w:pPr>
              <w:widowControl/>
              <w:textAlignment w:val="center"/>
              <w:rPr>
                <w:rFonts w:ascii="宋体" w:hAnsi="宋体" w:cs="宋体"/>
                <w:bCs/>
                <w:color w:val="000000"/>
                <w:kern w:val="0"/>
                <w:szCs w:val="21"/>
              </w:rPr>
            </w:pPr>
            <w:r w:rsidRPr="00B230DC">
              <w:rPr>
                <w:rFonts w:ascii="宋体" w:hAnsi="宋体" w:cs="宋体" w:hint="eastAsia"/>
                <w:color w:val="000000"/>
                <w:kern w:val="0"/>
                <w:szCs w:val="21"/>
              </w:rPr>
              <w:t>自选</w:t>
            </w:r>
          </w:p>
        </w:tc>
        <w:tc>
          <w:tcPr>
            <w:tcW w:w="1265" w:type="dxa"/>
            <w:tcBorders>
              <w:top w:val="single" w:sz="4" w:space="0" w:color="000000"/>
              <w:left w:val="single" w:sz="4" w:space="0" w:color="000000"/>
              <w:bottom w:val="single" w:sz="4" w:space="0" w:color="000000"/>
              <w:right w:val="single" w:sz="4" w:space="0" w:color="000000"/>
            </w:tcBorders>
            <w:vAlign w:val="center"/>
          </w:tcPr>
          <w:p w14:paraId="04D1134E" w14:textId="77777777" w:rsidR="00142CC7" w:rsidRDefault="00142CC7" w:rsidP="00142CC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胡文发</w:t>
            </w:r>
          </w:p>
          <w:p w14:paraId="26338D6A" w14:textId="3F06D974" w:rsidR="00B230DC" w:rsidRPr="00B230DC" w:rsidRDefault="00B230DC" w:rsidP="00142CC7">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副教授</w:t>
            </w:r>
          </w:p>
        </w:tc>
        <w:tc>
          <w:tcPr>
            <w:tcW w:w="1500" w:type="dxa"/>
            <w:tcBorders>
              <w:top w:val="single" w:sz="4" w:space="0" w:color="000000"/>
              <w:left w:val="single" w:sz="4" w:space="0" w:color="000000"/>
              <w:bottom w:val="single" w:sz="4" w:space="0" w:color="000000"/>
              <w:right w:val="single" w:sz="4" w:space="0" w:color="000000"/>
            </w:tcBorders>
            <w:vAlign w:val="center"/>
          </w:tcPr>
          <w:p w14:paraId="22C4EED5" w14:textId="0518B4A8" w:rsidR="00B230DC" w:rsidRPr="00B230DC" w:rsidRDefault="00B230DC" w:rsidP="00142CC7">
            <w:pPr>
              <w:widowControl/>
              <w:jc w:val="center"/>
              <w:textAlignment w:val="center"/>
              <w:rPr>
                <w:rFonts w:ascii="宋体" w:hAnsi="宋体" w:cs="宋体"/>
                <w:color w:val="000000"/>
                <w:kern w:val="0"/>
                <w:szCs w:val="21"/>
              </w:rPr>
            </w:pPr>
            <w:r w:rsidRPr="00B230DC">
              <w:rPr>
                <w:rFonts w:ascii="宋体" w:hAnsi="宋体" w:cs="宋体"/>
                <w:color w:val="000000"/>
                <w:kern w:val="0"/>
                <w:szCs w:val="21"/>
              </w:rPr>
              <w:t>wenfahu@sina.com</w:t>
            </w:r>
          </w:p>
        </w:tc>
        <w:tc>
          <w:tcPr>
            <w:tcW w:w="1061" w:type="dxa"/>
            <w:tcBorders>
              <w:top w:val="single" w:sz="4" w:space="0" w:color="000000"/>
              <w:left w:val="single" w:sz="4" w:space="0" w:color="000000"/>
              <w:bottom w:val="single" w:sz="4" w:space="0" w:color="000000"/>
              <w:right w:val="single" w:sz="4" w:space="0" w:color="000000"/>
            </w:tcBorders>
            <w:vAlign w:val="center"/>
          </w:tcPr>
          <w:p w14:paraId="780B1441" w14:textId="1FD74376" w:rsidR="00B230DC" w:rsidRPr="00B230DC" w:rsidRDefault="00B230DC" w:rsidP="00142CC7">
            <w:pPr>
              <w:widowControl/>
              <w:jc w:val="center"/>
              <w:textAlignment w:val="center"/>
              <w:rPr>
                <w:rFonts w:ascii="宋体" w:hAnsi="宋体" w:cs="宋体"/>
                <w:color w:val="000000"/>
                <w:kern w:val="0"/>
                <w:szCs w:val="21"/>
              </w:rPr>
            </w:pPr>
            <w:r w:rsidRPr="00B230DC">
              <w:rPr>
                <w:rFonts w:ascii="宋体" w:hAnsi="宋体" w:cs="宋体"/>
                <w:color w:val="000000"/>
                <w:kern w:val="0"/>
                <w:szCs w:val="21"/>
              </w:rPr>
              <w:t>A</w:t>
            </w:r>
            <w:r w:rsidRPr="00B230DC">
              <w:rPr>
                <w:rFonts w:ascii="宋体" w:hAnsi="宋体" w:cs="宋体" w:hint="eastAsia"/>
                <w:color w:val="000000"/>
                <w:kern w:val="0"/>
                <w:szCs w:val="21"/>
              </w:rPr>
              <w:t>楼1</w:t>
            </w:r>
            <w:r w:rsidRPr="00B230DC">
              <w:rPr>
                <w:rFonts w:ascii="宋体" w:hAnsi="宋体" w:cs="宋体"/>
                <w:color w:val="000000"/>
                <w:kern w:val="0"/>
                <w:szCs w:val="21"/>
              </w:rPr>
              <w:t>002</w:t>
            </w:r>
          </w:p>
        </w:tc>
        <w:tc>
          <w:tcPr>
            <w:tcW w:w="1303" w:type="dxa"/>
            <w:tcBorders>
              <w:top w:val="single" w:sz="4" w:space="0" w:color="000000"/>
              <w:left w:val="single" w:sz="4" w:space="0" w:color="000000"/>
              <w:bottom w:val="single" w:sz="4" w:space="0" w:color="000000"/>
              <w:right w:val="single" w:sz="4" w:space="0" w:color="000000"/>
            </w:tcBorders>
            <w:vAlign w:val="center"/>
          </w:tcPr>
          <w:p w14:paraId="5C14E843" w14:textId="77777777" w:rsidR="00B230DC" w:rsidRPr="00B230DC" w:rsidRDefault="00B230DC" w:rsidP="00B230DC">
            <w:pPr>
              <w:widowControl/>
              <w:textAlignment w:val="center"/>
              <w:rPr>
                <w:rFonts w:ascii="宋体" w:hAnsi="宋体" w:cs="宋体"/>
                <w:color w:val="000000"/>
                <w:kern w:val="0"/>
                <w:szCs w:val="21"/>
              </w:rPr>
            </w:pPr>
          </w:p>
        </w:tc>
      </w:tr>
      <w:tr w:rsidR="00B230DC" w:rsidRPr="00B230DC" w14:paraId="7B20EFCF"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2E604ED9" w14:textId="513BEA59" w:rsidR="00B230DC" w:rsidRPr="00B230DC" w:rsidRDefault="00142CC7" w:rsidP="00B230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w:t>
            </w:r>
          </w:p>
        </w:tc>
        <w:tc>
          <w:tcPr>
            <w:tcW w:w="2402" w:type="dxa"/>
            <w:tcBorders>
              <w:top w:val="single" w:sz="4" w:space="0" w:color="000000"/>
              <w:left w:val="single" w:sz="4" w:space="0" w:color="000000"/>
              <w:bottom w:val="single" w:sz="4" w:space="0" w:color="000000"/>
              <w:right w:val="single" w:sz="4" w:space="0" w:color="000000"/>
            </w:tcBorders>
            <w:vAlign w:val="center"/>
          </w:tcPr>
          <w:p w14:paraId="3FBD9726" w14:textId="2A6F2C6F" w:rsidR="00B230DC" w:rsidRPr="00B230DC" w:rsidRDefault="00B230DC" w:rsidP="00B230DC">
            <w:pPr>
              <w:widowControl/>
              <w:jc w:val="center"/>
              <w:textAlignment w:val="center"/>
              <w:rPr>
                <w:rFonts w:ascii="宋体" w:hAnsi="宋体"/>
                <w:color w:val="000000"/>
                <w:szCs w:val="21"/>
              </w:rPr>
            </w:pPr>
            <w:r w:rsidRPr="00B230DC">
              <w:rPr>
                <w:rFonts w:ascii="宋体" w:hAnsi="宋体" w:hint="eastAsia"/>
                <w:szCs w:val="21"/>
              </w:rPr>
              <w:t>智慧城市项目风险因素识别与评估模型构建</w:t>
            </w:r>
          </w:p>
        </w:tc>
        <w:tc>
          <w:tcPr>
            <w:tcW w:w="6378" w:type="dxa"/>
            <w:tcBorders>
              <w:top w:val="single" w:sz="4" w:space="0" w:color="000000"/>
              <w:left w:val="single" w:sz="4" w:space="0" w:color="000000"/>
              <w:bottom w:val="single" w:sz="4" w:space="0" w:color="000000"/>
              <w:right w:val="single" w:sz="4" w:space="0" w:color="000000"/>
            </w:tcBorders>
            <w:vAlign w:val="center"/>
          </w:tcPr>
          <w:p w14:paraId="21CAE3CA" w14:textId="77777777" w:rsidR="00B230DC" w:rsidRDefault="00B230DC" w:rsidP="00142CC7">
            <w:pPr>
              <w:widowControl/>
              <w:textAlignment w:val="center"/>
              <w:rPr>
                <w:rFonts w:ascii="宋体" w:hAnsi="宋体"/>
                <w:szCs w:val="21"/>
              </w:rPr>
            </w:pPr>
            <w:r w:rsidRPr="00B230DC">
              <w:rPr>
                <w:rFonts w:ascii="宋体" w:hAnsi="宋体" w:hint="eastAsia"/>
                <w:szCs w:val="21"/>
              </w:rPr>
              <w:t>智慧城市建设是城市发展的必然阶段，智慧城市项目在解决城市人口老龄化、城市生态破坏等问题方便发挥着重要的作用，有效提升了城市的治理能力与治理水平。但智能技术的应用及其带来的管理创新、资源再分配与认知重构等也为智慧城市项目带来了诸多风险。因此，为了全面梳理智慧城市项目面临的多种风险因素并对其综合影响进行系统评估，本项目拟以上海市杨浦区的智慧城市项目为实证来源，①梳理智慧城市项目的各类风险因素，②构建智慧城市项目目标、风险事件与风险因素之间的交互模型，揭示智慧城市项目风险事件发生机制，③基于交互模型对于风险因素对智慧城市项目目标的影响进行定量评估，④选择实证案例验证评估模型的适用性。</w:t>
            </w:r>
          </w:p>
          <w:p w14:paraId="675C6F1C" w14:textId="4DD5E54F" w:rsidR="00142CC7" w:rsidRPr="00B230DC" w:rsidRDefault="00142CC7" w:rsidP="00142CC7">
            <w:pPr>
              <w:widowControl/>
              <w:textAlignment w:val="center"/>
              <w:rPr>
                <w:rFonts w:ascii="宋体" w:hAnsi="宋体" w:cs="宋体"/>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601F6AFF" w14:textId="0BE5CCBB" w:rsidR="00B230DC" w:rsidRPr="00B230DC" w:rsidRDefault="00B230DC" w:rsidP="00B230DC">
            <w:pPr>
              <w:widowControl/>
              <w:textAlignment w:val="center"/>
              <w:rPr>
                <w:rFonts w:ascii="宋体" w:hAnsi="宋体" w:cs="宋体"/>
                <w:bCs/>
                <w:color w:val="000000"/>
                <w:kern w:val="0"/>
                <w:szCs w:val="21"/>
              </w:rPr>
            </w:pPr>
            <w:r w:rsidRPr="00B230DC">
              <w:rPr>
                <w:rFonts w:ascii="宋体" w:hAnsi="宋体" w:cs="宋体" w:hint="eastAsia"/>
                <w:color w:val="000000"/>
                <w:kern w:val="0"/>
                <w:szCs w:val="21"/>
              </w:rPr>
              <w:t>国家智能社会治理实验基地（上海杨浦）</w:t>
            </w:r>
          </w:p>
        </w:tc>
        <w:tc>
          <w:tcPr>
            <w:tcW w:w="1265" w:type="dxa"/>
            <w:tcBorders>
              <w:top w:val="single" w:sz="4" w:space="0" w:color="000000"/>
              <w:left w:val="single" w:sz="4" w:space="0" w:color="000000"/>
              <w:bottom w:val="single" w:sz="4" w:space="0" w:color="000000"/>
              <w:right w:val="single" w:sz="4" w:space="0" w:color="000000"/>
            </w:tcBorders>
            <w:vAlign w:val="center"/>
          </w:tcPr>
          <w:p w14:paraId="09EBCBF9" w14:textId="77777777" w:rsidR="00B230DC" w:rsidRPr="00B230DC" w:rsidRDefault="00B230DC" w:rsidP="00142CC7">
            <w:pPr>
              <w:widowControl/>
              <w:jc w:val="center"/>
              <w:textAlignment w:val="center"/>
              <w:rPr>
                <w:rFonts w:ascii="宋体" w:hAnsi="宋体" w:cs="宋体"/>
                <w:bCs/>
                <w:color w:val="000000"/>
                <w:kern w:val="0"/>
                <w:szCs w:val="21"/>
              </w:rPr>
            </w:pPr>
            <w:r w:rsidRPr="00B230DC">
              <w:rPr>
                <w:rFonts w:ascii="宋体" w:hAnsi="宋体" w:cs="宋体" w:hint="eastAsia"/>
                <w:bCs/>
                <w:color w:val="000000"/>
                <w:kern w:val="0"/>
                <w:szCs w:val="21"/>
              </w:rPr>
              <w:t>肖超</w:t>
            </w:r>
          </w:p>
          <w:p w14:paraId="3058B312" w14:textId="35FCBF1D" w:rsidR="00B230DC" w:rsidRPr="00B230DC" w:rsidRDefault="00B230DC" w:rsidP="00142CC7">
            <w:pPr>
              <w:widowControl/>
              <w:jc w:val="center"/>
              <w:textAlignment w:val="center"/>
              <w:rPr>
                <w:rFonts w:ascii="宋体" w:hAnsi="宋体" w:cs="宋体"/>
                <w:color w:val="000000"/>
                <w:kern w:val="0"/>
                <w:szCs w:val="21"/>
              </w:rPr>
            </w:pPr>
            <w:r w:rsidRPr="00B230DC">
              <w:rPr>
                <w:rFonts w:ascii="宋体" w:hAnsi="宋体" w:cs="宋体" w:hint="eastAsia"/>
                <w:bCs/>
                <w:color w:val="000000"/>
                <w:kern w:val="0"/>
                <w:szCs w:val="21"/>
              </w:rPr>
              <w:t>助理教授</w:t>
            </w:r>
          </w:p>
        </w:tc>
        <w:tc>
          <w:tcPr>
            <w:tcW w:w="1500" w:type="dxa"/>
            <w:tcBorders>
              <w:top w:val="single" w:sz="4" w:space="0" w:color="000000"/>
              <w:left w:val="single" w:sz="4" w:space="0" w:color="000000"/>
              <w:bottom w:val="single" w:sz="4" w:space="0" w:color="000000"/>
              <w:right w:val="single" w:sz="4" w:space="0" w:color="000000"/>
            </w:tcBorders>
            <w:vAlign w:val="center"/>
          </w:tcPr>
          <w:p w14:paraId="55DA8BBC" w14:textId="3C3C8318" w:rsidR="00B230DC" w:rsidRPr="00B230DC" w:rsidRDefault="00B230DC" w:rsidP="00142CC7">
            <w:pPr>
              <w:widowControl/>
              <w:jc w:val="center"/>
              <w:textAlignment w:val="center"/>
              <w:rPr>
                <w:rFonts w:ascii="宋体" w:hAnsi="宋体" w:cs="宋体"/>
                <w:color w:val="000000"/>
                <w:kern w:val="0"/>
                <w:szCs w:val="21"/>
              </w:rPr>
            </w:pPr>
            <w:r w:rsidRPr="00B230DC">
              <w:rPr>
                <w:rFonts w:ascii="宋体" w:hAnsi="宋体" w:cs="宋体"/>
                <w:bCs/>
                <w:color w:val="000000"/>
                <w:kern w:val="0"/>
                <w:szCs w:val="21"/>
              </w:rPr>
              <w:t>chaoxiao@tongji.edu.cn</w:t>
            </w:r>
          </w:p>
        </w:tc>
        <w:tc>
          <w:tcPr>
            <w:tcW w:w="1061" w:type="dxa"/>
            <w:tcBorders>
              <w:top w:val="single" w:sz="4" w:space="0" w:color="000000"/>
              <w:left w:val="single" w:sz="4" w:space="0" w:color="000000"/>
              <w:bottom w:val="single" w:sz="4" w:space="0" w:color="000000"/>
              <w:right w:val="single" w:sz="4" w:space="0" w:color="000000"/>
            </w:tcBorders>
            <w:vAlign w:val="center"/>
          </w:tcPr>
          <w:p w14:paraId="3C2F8F1A" w14:textId="787DF519" w:rsidR="00B230DC" w:rsidRPr="00B230DC" w:rsidRDefault="00B230DC" w:rsidP="00142CC7">
            <w:pPr>
              <w:widowControl/>
              <w:jc w:val="center"/>
              <w:textAlignment w:val="center"/>
              <w:rPr>
                <w:rFonts w:ascii="宋体" w:hAnsi="宋体" w:cs="宋体"/>
                <w:color w:val="000000"/>
                <w:kern w:val="0"/>
                <w:szCs w:val="21"/>
              </w:rPr>
            </w:pPr>
            <w:r w:rsidRPr="00B230DC">
              <w:rPr>
                <w:rFonts w:ascii="宋体" w:hAnsi="宋体" w:cs="宋体" w:hint="eastAsia"/>
                <w:bCs/>
                <w:color w:val="000000"/>
                <w:kern w:val="0"/>
                <w:szCs w:val="21"/>
              </w:rPr>
              <w:t>同济大厦A座1</w:t>
            </w:r>
            <w:r w:rsidRPr="00B230DC">
              <w:rPr>
                <w:rFonts w:ascii="宋体" w:hAnsi="宋体" w:cs="宋体"/>
                <w:bCs/>
                <w:color w:val="000000"/>
                <w:kern w:val="0"/>
                <w:szCs w:val="21"/>
              </w:rPr>
              <w:t>323</w:t>
            </w:r>
          </w:p>
        </w:tc>
        <w:tc>
          <w:tcPr>
            <w:tcW w:w="1303" w:type="dxa"/>
            <w:tcBorders>
              <w:top w:val="single" w:sz="4" w:space="0" w:color="000000"/>
              <w:left w:val="single" w:sz="4" w:space="0" w:color="000000"/>
              <w:bottom w:val="single" w:sz="4" w:space="0" w:color="000000"/>
              <w:right w:val="single" w:sz="4" w:space="0" w:color="000000"/>
            </w:tcBorders>
            <w:vAlign w:val="center"/>
          </w:tcPr>
          <w:p w14:paraId="0791B031" w14:textId="77777777" w:rsidR="00B230DC" w:rsidRPr="00B230DC" w:rsidRDefault="00B230DC" w:rsidP="00B230DC">
            <w:pPr>
              <w:widowControl/>
              <w:textAlignment w:val="center"/>
              <w:rPr>
                <w:rFonts w:ascii="宋体" w:hAnsi="宋体" w:cs="宋体"/>
                <w:color w:val="000000"/>
                <w:kern w:val="0"/>
                <w:szCs w:val="21"/>
              </w:rPr>
            </w:pPr>
          </w:p>
        </w:tc>
      </w:tr>
      <w:tr w:rsidR="00B230DC" w:rsidRPr="00B230DC" w14:paraId="587BC237"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01DD4199" w14:textId="1A2E4ED0" w:rsidR="00B230DC" w:rsidRPr="00B230DC" w:rsidRDefault="00E90516" w:rsidP="00B230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1</w:t>
            </w:r>
            <w:r>
              <w:rPr>
                <w:rFonts w:ascii="宋体" w:hAnsi="宋体" w:cs="宋体"/>
                <w:color w:val="000000"/>
                <w:kern w:val="0"/>
                <w:szCs w:val="21"/>
              </w:rPr>
              <w:t>2</w:t>
            </w:r>
          </w:p>
        </w:tc>
        <w:tc>
          <w:tcPr>
            <w:tcW w:w="2402" w:type="dxa"/>
            <w:tcBorders>
              <w:top w:val="single" w:sz="4" w:space="0" w:color="000000"/>
              <w:left w:val="single" w:sz="4" w:space="0" w:color="000000"/>
              <w:bottom w:val="single" w:sz="4" w:space="0" w:color="000000"/>
              <w:right w:val="single" w:sz="4" w:space="0" w:color="000000"/>
            </w:tcBorders>
            <w:vAlign w:val="center"/>
          </w:tcPr>
          <w:p w14:paraId="202A4AB9" w14:textId="26E9BA8C" w:rsidR="00B230DC" w:rsidRPr="00B230DC" w:rsidRDefault="00B230DC" w:rsidP="00B230DC">
            <w:pPr>
              <w:widowControl/>
              <w:jc w:val="center"/>
              <w:textAlignment w:val="center"/>
              <w:rPr>
                <w:rFonts w:ascii="宋体" w:hAnsi="宋体"/>
                <w:color w:val="000000"/>
                <w:szCs w:val="21"/>
              </w:rPr>
            </w:pPr>
            <w:r w:rsidRPr="00B230DC">
              <w:rPr>
                <w:rFonts w:ascii="宋体" w:hAnsi="宋体" w:cs="宋体" w:hint="eastAsia"/>
                <w:color w:val="000000"/>
                <w:kern w:val="0"/>
                <w:szCs w:val="21"/>
              </w:rPr>
              <w:t>水泥全生命周期环境影响评价分析</w:t>
            </w:r>
          </w:p>
        </w:tc>
        <w:tc>
          <w:tcPr>
            <w:tcW w:w="6378" w:type="dxa"/>
            <w:tcBorders>
              <w:top w:val="single" w:sz="4" w:space="0" w:color="000000"/>
              <w:left w:val="single" w:sz="4" w:space="0" w:color="000000"/>
              <w:bottom w:val="single" w:sz="4" w:space="0" w:color="000000"/>
              <w:right w:val="single" w:sz="4" w:space="0" w:color="000000"/>
            </w:tcBorders>
            <w:vAlign w:val="center"/>
          </w:tcPr>
          <w:p w14:paraId="5015758B" w14:textId="77777777" w:rsidR="00B230DC" w:rsidRDefault="00B230DC" w:rsidP="003F2297">
            <w:pPr>
              <w:widowControl/>
              <w:textAlignment w:val="center"/>
              <w:rPr>
                <w:rFonts w:ascii="宋体" w:hAnsi="宋体" w:cs="宋体"/>
                <w:color w:val="000000"/>
                <w:kern w:val="0"/>
                <w:szCs w:val="21"/>
              </w:rPr>
            </w:pPr>
            <w:r w:rsidRPr="00B230DC">
              <w:rPr>
                <w:rFonts w:ascii="宋体" w:hAnsi="宋体" w:cs="宋体" w:hint="eastAsia"/>
                <w:color w:val="000000"/>
                <w:kern w:val="0"/>
                <w:szCs w:val="21"/>
              </w:rPr>
              <w:t>以水泥制备、服役和回收全过程为例，分析其对环境的影响程度，明确各环节环境影响因素、评价指标和计算方法，并开发相应的软件分析与报告系统。</w:t>
            </w:r>
          </w:p>
          <w:p w14:paraId="11816145" w14:textId="240ADEE3" w:rsidR="003F2297" w:rsidRPr="003F2297" w:rsidRDefault="003F2297" w:rsidP="003F2297">
            <w:pPr>
              <w:widowControl/>
              <w:textAlignment w:val="center"/>
              <w:rPr>
                <w:rFonts w:ascii="宋体" w:hAnsi="宋体" w:cs="宋体"/>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2B7D582E" w14:textId="5CC1BE14" w:rsidR="00B230DC" w:rsidRPr="00B230DC" w:rsidRDefault="00B230DC" w:rsidP="00E90516">
            <w:pPr>
              <w:widowControl/>
              <w:jc w:val="center"/>
              <w:textAlignment w:val="center"/>
              <w:rPr>
                <w:rFonts w:ascii="宋体" w:hAnsi="宋体" w:cs="宋体"/>
                <w:bCs/>
                <w:color w:val="000000"/>
                <w:kern w:val="0"/>
                <w:szCs w:val="21"/>
              </w:rPr>
            </w:pPr>
            <w:r w:rsidRPr="00B230DC">
              <w:rPr>
                <w:rFonts w:ascii="宋体" w:hAnsi="宋体" w:cs="宋体" w:hint="eastAsia"/>
                <w:color w:val="000000"/>
                <w:kern w:val="0"/>
                <w:szCs w:val="21"/>
              </w:rPr>
              <w:t>国家重点研发计划</w:t>
            </w:r>
          </w:p>
        </w:tc>
        <w:tc>
          <w:tcPr>
            <w:tcW w:w="1265" w:type="dxa"/>
            <w:tcBorders>
              <w:top w:val="single" w:sz="4" w:space="0" w:color="000000"/>
              <w:left w:val="single" w:sz="4" w:space="0" w:color="000000"/>
              <w:bottom w:val="single" w:sz="4" w:space="0" w:color="000000"/>
              <w:right w:val="single" w:sz="4" w:space="0" w:color="000000"/>
            </w:tcBorders>
            <w:vAlign w:val="center"/>
          </w:tcPr>
          <w:p w14:paraId="02AC9476" w14:textId="0FA5F031" w:rsidR="00B230DC" w:rsidRPr="00B230DC" w:rsidRDefault="00B230DC" w:rsidP="00E90516">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苏强</w:t>
            </w:r>
          </w:p>
        </w:tc>
        <w:tc>
          <w:tcPr>
            <w:tcW w:w="1500" w:type="dxa"/>
            <w:tcBorders>
              <w:top w:val="single" w:sz="4" w:space="0" w:color="000000"/>
              <w:left w:val="single" w:sz="4" w:space="0" w:color="000000"/>
              <w:bottom w:val="single" w:sz="4" w:space="0" w:color="000000"/>
              <w:right w:val="single" w:sz="4" w:space="0" w:color="000000"/>
            </w:tcBorders>
            <w:vAlign w:val="center"/>
          </w:tcPr>
          <w:p w14:paraId="31C82BBD" w14:textId="6BFC42FE" w:rsidR="00B230DC" w:rsidRPr="00B230DC" w:rsidRDefault="00772FB8" w:rsidP="00E90516">
            <w:pPr>
              <w:widowControl/>
              <w:jc w:val="center"/>
              <w:textAlignment w:val="center"/>
              <w:rPr>
                <w:rFonts w:ascii="宋体" w:hAnsi="宋体" w:cs="宋体"/>
                <w:color w:val="000000"/>
                <w:kern w:val="0"/>
                <w:szCs w:val="21"/>
              </w:rPr>
            </w:pPr>
            <w:hyperlink r:id="rId6" w:history="1">
              <w:r w:rsidR="00B230DC" w:rsidRPr="00B230DC">
                <w:rPr>
                  <w:rStyle w:val="ac"/>
                  <w:rFonts w:ascii="宋体" w:hAnsi="宋体" w:cs="宋体"/>
                  <w:kern w:val="0"/>
                  <w:szCs w:val="21"/>
                </w:rPr>
                <w:t>suq@tongji.edu.cn</w:t>
              </w:r>
            </w:hyperlink>
          </w:p>
        </w:tc>
        <w:tc>
          <w:tcPr>
            <w:tcW w:w="1061" w:type="dxa"/>
            <w:tcBorders>
              <w:top w:val="single" w:sz="4" w:space="0" w:color="000000"/>
              <w:left w:val="single" w:sz="4" w:space="0" w:color="000000"/>
              <w:bottom w:val="single" w:sz="4" w:space="0" w:color="000000"/>
              <w:right w:val="single" w:sz="4" w:space="0" w:color="000000"/>
            </w:tcBorders>
            <w:vAlign w:val="center"/>
          </w:tcPr>
          <w:p w14:paraId="6742C654" w14:textId="47A2F725" w:rsidR="00B230DC" w:rsidRPr="00B230DC" w:rsidRDefault="00B230DC" w:rsidP="00E90516">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1910</w:t>
            </w:r>
          </w:p>
        </w:tc>
        <w:tc>
          <w:tcPr>
            <w:tcW w:w="1303" w:type="dxa"/>
            <w:tcBorders>
              <w:top w:val="single" w:sz="4" w:space="0" w:color="000000"/>
              <w:left w:val="single" w:sz="4" w:space="0" w:color="000000"/>
              <w:bottom w:val="single" w:sz="4" w:space="0" w:color="000000"/>
              <w:right w:val="single" w:sz="4" w:space="0" w:color="000000"/>
            </w:tcBorders>
            <w:vAlign w:val="center"/>
          </w:tcPr>
          <w:p w14:paraId="07BF7F1A" w14:textId="51F01D6F" w:rsidR="00B230DC" w:rsidRPr="00B230DC" w:rsidRDefault="00B230DC" w:rsidP="00E90516">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需要软件编程基础好，并具有一定的物理化学知识</w:t>
            </w:r>
          </w:p>
        </w:tc>
      </w:tr>
      <w:tr w:rsidR="00B230DC" w:rsidRPr="00B230DC" w14:paraId="05D145FD"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504E6714" w14:textId="6F203A3F" w:rsidR="00B230DC" w:rsidRPr="00B230DC" w:rsidRDefault="00E90516" w:rsidP="00B230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w:t>
            </w:r>
          </w:p>
        </w:tc>
        <w:tc>
          <w:tcPr>
            <w:tcW w:w="2402" w:type="dxa"/>
            <w:tcBorders>
              <w:top w:val="single" w:sz="4" w:space="0" w:color="000000"/>
              <w:left w:val="single" w:sz="4" w:space="0" w:color="000000"/>
              <w:bottom w:val="single" w:sz="4" w:space="0" w:color="000000"/>
              <w:right w:val="single" w:sz="4" w:space="0" w:color="000000"/>
            </w:tcBorders>
            <w:vAlign w:val="center"/>
          </w:tcPr>
          <w:p w14:paraId="6AD53AE3" w14:textId="095D2A01" w:rsidR="00B230DC" w:rsidRPr="00B230DC" w:rsidRDefault="00B230DC" w:rsidP="00B230DC">
            <w:pPr>
              <w:widowControl/>
              <w:jc w:val="center"/>
              <w:textAlignment w:val="center"/>
              <w:rPr>
                <w:rFonts w:ascii="宋体" w:hAnsi="宋体"/>
                <w:color w:val="000000"/>
                <w:szCs w:val="21"/>
              </w:rPr>
            </w:pPr>
            <w:r w:rsidRPr="00B230DC">
              <w:rPr>
                <w:rFonts w:ascii="宋体" w:hAnsi="宋体" w:hint="eastAsia"/>
                <w:szCs w:val="21"/>
              </w:rPr>
              <w:t>基于多模态学习的患者药物推荐问题研究</w:t>
            </w:r>
          </w:p>
        </w:tc>
        <w:tc>
          <w:tcPr>
            <w:tcW w:w="6378" w:type="dxa"/>
            <w:tcBorders>
              <w:top w:val="single" w:sz="4" w:space="0" w:color="000000"/>
              <w:left w:val="single" w:sz="4" w:space="0" w:color="000000"/>
              <w:bottom w:val="single" w:sz="4" w:space="0" w:color="000000"/>
              <w:right w:val="single" w:sz="4" w:space="0" w:color="000000"/>
            </w:tcBorders>
            <w:vAlign w:val="center"/>
          </w:tcPr>
          <w:p w14:paraId="1C096DC1" w14:textId="77777777" w:rsidR="00B230DC" w:rsidRDefault="00B230DC" w:rsidP="00E90516">
            <w:pPr>
              <w:widowControl/>
              <w:textAlignment w:val="center"/>
              <w:rPr>
                <w:rFonts w:ascii="宋体" w:hAnsi="宋体"/>
                <w:szCs w:val="21"/>
              </w:rPr>
            </w:pPr>
            <w:r w:rsidRPr="00B230DC">
              <w:rPr>
                <w:rFonts w:ascii="宋体" w:hAnsi="宋体"/>
                <w:szCs w:val="21"/>
              </w:rPr>
              <w:t>药物推荐也即根据电子健康病历（Electronic Healthcare Records，EHRs）中患者的</w:t>
            </w:r>
            <w:r w:rsidRPr="00B230DC">
              <w:rPr>
                <w:rFonts w:ascii="宋体" w:hAnsi="宋体" w:hint="eastAsia"/>
                <w:szCs w:val="21"/>
              </w:rPr>
              <w:t>就诊记录</w:t>
            </w:r>
            <w:r w:rsidRPr="00B230DC">
              <w:rPr>
                <w:rFonts w:ascii="宋体" w:hAnsi="宋体"/>
                <w:szCs w:val="21"/>
              </w:rPr>
              <w:t>，</w:t>
            </w:r>
            <w:r w:rsidRPr="00B230DC">
              <w:rPr>
                <w:rFonts w:ascii="宋体" w:hAnsi="宋体" w:hint="eastAsia"/>
                <w:szCs w:val="21"/>
              </w:rPr>
              <w:t>建立相应的机器学习模型，以</w:t>
            </w:r>
            <w:r w:rsidRPr="00B230DC">
              <w:rPr>
                <w:rFonts w:ascii="宋体" w:hAnsi="宋体"/>
                <w:szCs w:val="21"/>
              </w:rPr>
              <w:t>针对性地给出患者当前</w:t>
            </w:r>
            <w:r w:rsidRPr="00B230DC">
              <w:rPr>
                <w:rFonts w:ascii="宋体" w:hAnsi="宋体" w:hint="eastAsia"/>
                <w:szCs w:val="21"/>
              </w:rPr>
              <w:t>就诊的</w:t>
            </w:r>
            <w:r w:rsidRPr="00B230DC">
              <w:rPr>
                <w:rFonts w:ascii="宋体" w:hAnsi="宋体"/>
                <w:szCs w:val="21"/>
              </w:rPr>
              <w:t>用药建议，为医生开具药物处方提供参考。该</w:t>
            </w:r>
            <w:r w:rsidRPr="00B230DC">
              <w:rPr>
                <w:rFonts w:ascii="宋体" w:hAnsi="宋体" w:hint="eastAsia"/>
                <w:szCs w:val="21"/>
              </w:rPr>
              <w:t>项目</w:t>
            </w:r>
            <w:r w:rsidRPr="00B230DC">
              <w:rPr>
                <w:rFonts w:ascii="宋体" w:hAnsi="宋体"/>
                <w:szCs w:val="21"/>
              </w:rPr>
              <w:t>涉及的研究内容包括研究患者疾病的发展规律，获取患者的历史健康状况表示，消解药物共同使用</w:t>
            </w:r>
            <w:r w:rsidRPr="00B230DC">
              <w:rPr>
                <w:rFonts w:ascii="宋体" w:hAnsi="宋体" w:hint="eastAsia"/>
                <w:szCs w:val="21"/>
              </w:rPr>
              <w:t>时</w:t>
            </w:r>
            <w:r w:rsidRPr="00B230DC">
              <w:rPr>
                <w:rFonts w:ascii="宋体" w:hAnsi="宋体"/>
                <w:szCs w:val="21"/>
              </w:rPr>
              <w:t>的不良反应</w:t>
            </w:r>
            <w:r w:rsidRPr="00B230DC">
              <w:rPr>
                <w:rFonts w:ascii="宋体" w:hAnsi="宋体" w:hint="eastAsia"/>
                <w:szCs w:val="21"/>
              </w:rPr>
              <w:t>，涉及的理论和方法包括深度学习、病理学等。</w:t>
            </w:r>
            <w:r w:rsidRPr="00B230DC">
              <w:rPr>
                <w:rFonts w:ascii="宋体" w:hAnsi="宋体"/>
                <w:szCs w:val="21"/>
              </w:rPr>
              <w:t>随着深度学习技术的发展和EHRs数据量的积累，药物推荐成为临床决策支持领域</w:t>
            </w:r>
            <w:r w:rsidRPr="00B230DC">
              <w:rPr>
                <w:rFonts w:ascii="宋体" w:hAnsi="宋体" w:hint="eastAsia"/>
                <w:szCs w:val="21"/>
              </w:rPr>
              <w:t>中</w:t>
            </w:r>
            <w:r w:rsidRPr="00B230DC">
              <w:rPr>
                <w:rFonts w:ascii="宋体" w:hAnsi="宋体"/>
                <w:szCs w:val="21"/>
              </w:rPr>
              <w:t>越来越热门的研究方向。</w:t>
            </w:r>
            <w:r w:rsidRPr="00B230DC">
              <w:rPr>
                <w:rFonts w:ascii="宋体" w:hAnsi="宋体" w:hint="eastAsia"/>
                <w:szCs w:val="21"/>
              </w:rPr>
              <w:t>本项目的预期成果能够为临床医生制定患者的用药方案提供参考，辅助医院和临床医生的临床决策过程，缓解医疗系统的负荷。同时推动地方医疗科研单位医疗大数据平台的构建，具有重要的现实意义和应用价值。</w:t>
            </w:r>
          </w:p>
          <w:p w14:paraId="11410164" w14:textId="5F27FC5D" w:rsidR="00E90516" w:rsidRPr="00B230DC" w:rsidRDefault="00E90516" w:rsidP="00E90516">
            <w:pPr>
              <w:widowControl/>
              <w:textAlignment w:val="center"/>
              <w:rPr>
                <w:rFonts w:ascii="宋体" w:hAnsi="宋体" w:cs="宋体"/>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05DF149A" w14:textId="4E05267C" w:rsidR="00B230DC" w:rsidRPr="00B230DC" w:rsidRDefault="00B230DC" w:rsidP="00E90516">
            <w:pPr>
              <w:widowControl/>
              <w:jc w:val="center"/>
              <w:textAlignment w:val="center"/>
              <w:rPr>
                <w:rFonts w:ascii="宋体" w:hAnsi="宋体" w:cs="宋体"/>
                <w:bCs/>
                <w:color w:val="000000"/>
                <w:kern w:val="0"/>
                <w:szCs w:val="21"/>
              </w:rPr>
            </w:pPr>
            <w:r w:rsidRPr="00B230DC">
              <w:rPr>
                <w:rFonts w:ascii="宋体" w:hAnsi="宋体" w:hint="eastAsia"/>
                <w:szCs w:val="21"/>
              </w:rPr>
              <w:t>和医院的合作课题</w:t>
            </w:r>
          </w:p>
        </w:tc>
        <w:tc>
          <w:tcPr>
            <w:tcW w:w="1265" w:type="dxa"/>
            <w:tcBorders>
              <w:top w:val="single" w:sz="4" w:space="0" w:color="000000"/>
              <w:left w:val="single" w:sz="4" w:space="0" w:color="000000"/>
              <w:bottom w:val="single" w:sz="4" w:space="0" w:color="000000"/>
              <w:right w:val="single" w:sz="4" w:space="0" w:color="000000"/>
            </w:tcBorders>
            <w:vAlign w:val="center"/>
          </w:tcPr>
          <w:p w14:paraId="6870B52C" w14:textId="77777777" w:rsidR="00E90516" w:rsidRDefault="00E90516" w:rsidP="00E90516">
            <w:pPr>
              <w:widowControl/>
              <w:jc w:val="center"/>
              <w:textAlignment w:val="center"/>
              <w:rPr>
                <w:rFonts w:ascii="宋体" w:hAnsi="宋体"/>
                <w:szCs w:val="21"/>
              </w:rPr>
            </w:pPr>
            <w:r>
              <w:rPr>
                <w:rFonts w:ascii="宋体" w:hAnsi="宋体" w:hint="eastAsia"/>
                <w:szCs w:val="21"/>
              </w:rPr>
              <w:t>段永瑞</w:t>
            </w:r>
          </w:p>
          <w:p w14:paraId="5A25FF0E" w14:textId="1AA7DAB3" w:rsidR="00B230DC" w:rsidRPr="00B230DC" w:rsidRDefault="00E90516" w:rsidP="00E90516">
            <w:pPr>
              <w:widowControl/>
              <w:jc w:val="center"/>
              <w:textAlignment w:val="center"/>
              <w:rPr>
                <w:rFonts w:ascii="宋体" w:hAnsi="宋体" w:cs="宋体"/>
                <w:color w:val="000000"/>
                <w:kern w:val="0"/>
                <w:szCs w:val="21"/>
              </w:rPr>
            </w:pPr>
            <w:r>
              <w:rPr>
                <w:rFonts w:ascii="宋体" w:hAnsi="宋体" w:hint="eastAsia"/>
                <w:szCs w:val="21"/>
              </w:rPr>
              <w:t>教授</w:t>
            </w:r>
          </w:p>
        </w:tc>
        <w:tc>
          <w:tcPr>
            <w:tcW w:w="1500" w:type="dxa"/>
            <w:tcBorders>
              <w:top w:val="single" w:sz="4" w:space="0" w:color="000000"/>
              <w:left w:val="single" w:sz="4" w:space="0" w:color="000000"/>
              <w:bottom w:val="single" w:sz="4" w:space="0" w:color="000000"/>
              <w:right w:val="single" w:sz="4" w:space="0" w:color="000000"/>
            </w:tcBorders>
            <w:vAlign w:val="center"/>
          </w:tcPr>
          <w:p w14:paraId="7EB6B53E" w14:textId="0B2E894F" w:rsidR="00B230DC" w:rsidRPr="00B230DC" w:rsidRDefault="00B230DC" w:rsidP="00E90516">
            <w:pPr>
              <w:widowControl/>
              <w:jc w:val="center"/>
              <w:textAlignment w:val="center"/>
              <w:rPr>
                <w:rFonts w:ascii="宋体" w:hAnsi="宋体" w:cs="宋体"/>
                <w:color w:val="000000"/>
                <w:kern w:val="0"/>
                <w:szCs w:val="21"/>
              </w:rPr>
            </w:pPr>
            <w:r w:rsidRPr="00B230DC">
              <w:rPr>
                <w:rFonts w:ascii="宋体" w:hAnsi="宋体" w:hint="eastAsia"/>
                <w:szCs w:val="21"/>
              </w:rPr>
              <w:t>y</w:t>
            </w:r>
            <w:r w:rsidRPr="00B230DC">
              <w:rPr>
                <w:rFonts w:ascii="宋体" w:hAnsi="宋体"/>
                <w:szCs w:val="21"/>
              </w:rPr>
              <w:t>rduan@163.com</w:t>
            </w:r>
          </w:p>
        </w:tc>
        <w:tc>
          <w:tcPr>
            <w:tcW w:w="1061" w:type="dxa"/>
            <w:tcBorders>
              <w:top w:val="single" w:sz="4" w:space="0" w:color="000000"/>
              <w:left w:val="single" w:sz="4" w:space="0" w:color="000000"/>
              <w:bottom w:val="single" w:sz="4" w:space="0" w:color="000000"/>
              <w:right w:val="single" w:sz="4" w:space="0" w:color="000000"/>
            </w:tcBorders>
            <w:vAlign w:val="center"/>
          </w:tcPr>
          <w:p w14:paraId="425400B6" w14:textId="13565D1D" w:rsidR="00B230DC" w:rsidRPr="00B230DC" w:rsidRDefault="00B230DC" w:rsidP="00E90516">
            <w:pPr>
              <w:widowControl/>
              <w:jc w:val="center"/>
              <w:textAlignment w:val="center"/>
              <w:rPr>
                <w:rFonts w:ascii="宋体" w:hAnsi="宋体" w:cs="宋体"/>
                <w:color w:val="000000"/>
                <w:kern w:val="0"/>
                <w:szCs w:val="21"/>
              </w:rPr>
            </w:pPr>
            <w:r w:rsidRPr="00B230DC">
              <w:rPr>
                <w:rFonts w:ascii="宋体" w:hAnsi="宋体" w:hint="eastAsia"/>
                <w:szCs w:val="21"/>
              </w:rPr>
              <w:t>同济大厦A楼1</w:t>
            </w:r>
            <w:r w:rsidRPr="00B230DC">
              <w:rPr>
                <w:rFonts w:ascii="宋体" w:hAnsi="宋体"/>
                <w:szCs w:val="21"/>
              </w:rPr>
              <w:t>912</w:t>
            </w:r>
          </w:p>
        </w:tc>
        <w:tc>
          <w:tcPr>
            <w:tcW w:w="1303" w:type="dxa"/>
            <w:tcBorders>
              <w:top w:val="single" w:sz="4" w:space="0" w:color="000000"/>
              <w:left w:val="single" w:sz="4" w:space="0" w:color="000000"/>
              <w:bottom w:val="single" w:sz="4" w:space="0" w:color="000000"/>
              <w:right w:val="single" w:sz="4" w:space="0" w:color="000000"/>
            </w:tcBorders>
            <w:vAlign w:val="center"/>
          </w:tcPr>
          <w:p w14:paraId="2BAC2341" w14:textId="77777777" w:rsidR="00B230DC" w:rsidRPr="00B230DC" w:rsidRDefault="00B230DC" w:rsidP="00B230DC">
            <w:pPr>
              <w:widowControl/>
              <w:textAlignment w:val="center"/>
              <w:rPr>
                <w:rFonts w:ascii="宋体" w:hAnsi="宋体" w:cs="宋体"/>
                <w:color w:val="000000"/>
                <w:kern w:val="0"/>
                <w:szCs w:val="21"/>
              </w:rPr>
            </w:pPr>
          </w:p>
        </w:tc>
      </w:tr>
      <w:tr w:rsidR="00B230DC" w:rsidRPr="00B230DC" w14:paraId="1D7EFDE3"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23FD16D3" w14:textId="18285A96" w:rsidR="00B230DC" w:rsidRPr="00B230DC" w:rsidRDefault="00E90516" w:rsidP="00B230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w:t>
            </w:r>
          </w:p>
        </w:tc>
        <w:tc>
          <w:tcPr>
            <w:tcW w:w="2402" w:type="dxa"/>
            <w:tcBorders>
              <w:top w:val="single" w:sz="4" w:space="0" w:color="000000"/>
              <w:left w:val="single" w:sz="4" w:space="0" w:color="000000"/>
              <w:bottom w:val="single" w:sz="4" w:space="0" w:color="000000"/>
              <w:right w:val="single" w:sz="4" w:space="0" w:color="000000"/>
            </w:tcBorders>
            <w:vAlign w:val="center"/>
          </w:tcPr>
          <w:p w14:paraId="3F61591F" w14:textId="733EEAF6" w:rsidR="00B230DC" w:rsidRPr="00B230DC" w:rsidRDefault="00B230DC" w:rsidP="00B230DC">
            <w:pPr>
              <w:widowControl/>
              <w:jc w:val="center"/>
              <w:textAlignment w:val="center"/>
              <w:rPr>
                <w:rFonts w:ascii="宋体" w:hAnsi="宋体"/>
                <w:color w:val="000000"/>
                <w:szCs w:val="21"/>
              </w:rPr>
            </w:pPr>
            <w:r w:rsidRPr="00B230DC">
              <w:rPr>
                <w:rFonts w:ascii="宋体" w:hAnsi="宋体" w:hint="eastAsia"/>
                <w:szCs w:val="21"/>
              </w:rPr>
              <w:t>考虑用户偏好和消费行为的商品推荐问题研究</w:t>
            </w:r>
          </w:p>
        </w:tc>
        <w:tc>
          <w:tcPr>
            <w:tcW w:w="6378" w:type="dxa"/>
            <w:tcBorders>
              <w:top w:val="single" w:sz="4" w:space="0" w:color="000000"/>
              <w:left w:val="single" w:sz="4" w:space="0" w:color="000000"/>
              <w:bottom w:val="single" w:sz="4" w:space="0" w:color="000000"/>
              <w:right w:val="single" w:sz="4" w:space="0" w:color="000000"/>
            </w:tcBorders>
            <w:vAlign w:val="center"/>
          </w:tcPr>
          <w:p w14:paraId="4FC8DFDE" w14:textId="77777777" w:rsidR="00B230DC" w:rsidRPr="00B230DC" w:rsidRDefault="00B230DC" w:rsidP="00E90516">
            <w:pPr>
              <w:widowControl/>
              <w:textAlignment w:val="center"/>
              <w:rPr>
                <w:rFonts w:ascii="宋体" w:hAnsi="宋体"/>
                <w:szCs w:val="21"/>
              </w:rPr>
            </w:pPr>
          </w:p>
          <w:p w14:paraId="6C915427" w14:textId="661DC904" w:rsidR="00B230DC" w:rsidRPr="00B230DC" w:rsidRDefault="00B230DC" w:rsidP="00E90516">
            <w:pPr>
              <w:widowControl/>
              <w:textAlignment w:val="center"/>
              <w:rPr>
                <w:rFonts w:ascii="宋体" w:hAnsi="宋体"/>
                <w:szCs w:val="21"/>
              </w:rPr>
            </w:pPr>
            <w:r w:rsidRPr="00B230DC">
              <w:rPr>
                <w:rFonts w:ascii="宋体" w:hAnsi="宋体" w:hint="eastAsia"/>
                <w:szCs w:val="21"/>
              </w:rPr>
              <w:t>商品推荐系统是帮助消费者处理信息过载的有力工具，在海量商品中电商平台利用深度学习模型和用户历史购买序列，为用户推荐购买概率高的产品，并提高平台收益。由于数据形式的多样化、复杂化以及数据信息量稀疏性，传统的推荐系统已经不能很好地解决目前的问题。本项目将考虑产品多模态数据和消费者行为以解决数据稀疏问题，构建商品推荐模型，捕捉用户动态偏好，预测产品购买概率，本项目的研究将为零售平台的商品推荐提供理论支持，提高推荐系统准确率和平台收益。同时可以缓解信息过载，提高消费者体验。</w:t>
            </w:r>
          </w:p>
          <w:p w14:paraId="1E564093" w14:textId="77777777" w:rsidR="00B230DC" w:rsidRPr="00B230DC" w:rsidRDefault="00B230DC" w:rsidP="00E90516">
            <w:pPr>
              <w:widowControl/>
              <w:textAlignment w:val="center"/>
              <w:rPr>
                <w:rFonts w:ascii="宋体" w:hAnsi="宋体"/>
                <w:szCs w:val="21"/>
              </w:rPr>
            </w:pPr>
          </w:p>
          <w:p w14:paraId="14A4C425" w14:textId="77777777" w:rsidR="00B230DC" w:rsidRPr="00B230DC" w:rsidRDefault="00B230DC" w:rsidP="00E90516">
            <w:pPr>
              <w:widowControl/>
              <w:textAlignment w:val="center"/>
              <w:rPr>
                <w:rFonts w:ascii="宋体" w:hAnsi="宋体" w:cs="宋体"/>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100576AB" w14:textId="6DF80A29" w:rsidR="00B230DC" w:rsidRPr="00B230DC" w:rsidRDefault="00B230DC" w:rsidP="00E90516">
            <w:pPr>
              <w:widowControl/>
              <w:jc w:val="center"/>
              <w:textAlignment w:val="center"/>
              <w:rPr>
                <w:rFonts w:ascii="宋体" w:hAnsi="宋体" w:cs="宋体"/>
                <w:bCs/>
                <w:color w:val="000000"/>
                <w:kern w:val="0"/>
                <w:szCs w:val="21"/>
              </w:rPr>
            </w:pPr>
            <w:r w:rsidRPr="00B230DC">
              <w:rPr>
                <w:rFonts w:ascii="宋体" w:hAnsi="宋体" w:hint="eastAsia"/>
                <w:szCs w:val="21"/>
              </w:rPr>
              <w:t>国家自然科学基金项目</w:t>
            </w:r>
          </w:p>
        </w:tc>
        <w:tc>
          <w:tcPr>
            <w:tcW w:w="1265" w:type="dxa"/>
            <w:tcBorders>
              <w:top w:val="single" w:sz="4" w:space="0" w:color="000000"/>
              <w:left w:val="single" w:sz="4" w:space="0" w:color="000000"/>
              <w:bottom w:val="single" w:sz="4" w:space="0" w:color="000000"/>
              <w:right w:val="single" w:sz="4" w:space="0" w:color="000000"/>
            </w:tcBorders>
            <w:vAlign w:val="center"/>
          </w:tcPr>
          <w:p w14:paraId="48CEBAD8" w14:textId="77777777" w:rsidR="00E90516" w:rsidRDefault="00E90516" w:rsidP="00E90516">
            <w:pPr>
              <w:widowControl/>
              <w:jc w:val="center"/>
              <w:textAlignment w:val="center"/>
              <w:rPr>
                <w:rFonts w:ascii="宋体" w:hAnsi="宋体"/>
                <w:szCs w:val="21"/>
              </w:rPr>
            </w:pPr>
            <w:r>
              <w:rPr>
                <w:rFonts w:ascii="宋体" w:hAnsi="宋体" w:hint="eastAsia"/>
                <w:szCs w:val="21"/>
              </w:rPr>
              <w:t>段永瑞</w:t>
            </w:r>
          </w:p>
          <w:p w14:paraId="3CA62C94" w14:textId="3DE2CBE2" w:rsidR="00B230DC" w:rsidRPr="00B230DC" w:rsidRDefault="00E90516" w:rsidP="00E90516">
            <w:pPr>
              <w:widowControl/>
              <w:jc w:val="center"/>
              <w:textAlignment w:val="center"/>
              <w:rPr>
                <w:rFonts w:ascii="宋体" w:hAnsi="宋体" w:cs="宋体"/>
                <w:color w:val="000000"/>
                <w:kern w:val="0"/>
                <w:szCs w:val="21"/>
              </w:rPr>
            </w:pPr>
            <w:r>
              <w:rPr>
                <w:rFonts w:ascii="宋体" w:hAnsi="宋体" w:hint="eastAsia"/>
                <w:szCs w:val="21"/>
              </w:rPr>
              <w:t>教授</w:t>
            </w:r>
          </w:p>
        </w:tc>
        <w:tc>
          <w:tcPr>
            <w:tcW w:w="1500" w:type="dxa"/>
            <w:tcBorders>
              <w:top w:val="single" w:sz="4" w:space="0" w:color="000000"/>
              <w:left w:val="single" w:sz="4" w:space="0" w:color="000000"/>
              <w:bottom w:val="single" w:sz="4" w:space="0" w:color="000000"/>
              <w:right w:val="single" w:sz="4" w:space="0" w:color="000000"/>
            </w:tcBorders>
            <w:vAlign w:val="center"/>
          </w:tcPr>
          <w:p w14:paraId="4E08F4EB" w14:textId="34BC0661" w:rsidR="00B230DC" w:rsidRPr="00B230DC" w:rsidRDefault="00B230DC" w:rsidP="00E90516">
            <w:pPr>
              <w:widowControl/>
              <w:jc w:val="center"/>
              <w:textAlignment w:val="center"/>
              <w:rPr>
                <w:rFonts w:ascii="宋体" w:hAnsi="宋体" w:cs="宋体"/>
                <w:color w:val="000000"/>
                <w:kern w:val="0"/>
                <w:szCs w:val="21"/>
              </w:rPr>
            </w:pPr>
            <w:r w:rsidRPr="00B230DC">
              <w:rPr>
                <w:rFonts w:ascii="宋体" w:hAnsi="宋体" w:hint="eastAsia"/>
                <w:szCs w:val="21"/>
              </w:rPr>
              <w:t>y</w:t>
            </w:r>
            <w:r w:rsidRPr="00B230DC">
              <w:rPr>
                <w:rFonts w:ascii="宋体" w:hAnsi="宋体"/>
                <w:szCs w:val="21"/>
              </w:rPr>
              <w:t>rduan@163.com</w:t>
            </w:r>
          </w:p>
        </w:tc>
        <w:tc>
          <w:tcPr>
            <w:tcW w:w="1061" w:type="dxa"/>
            <w:tcBorders>
              <w:top w:val="single" w:sz="4" w:space="0" w:color="000000"/>
              <w:left w:val="single" w:sz="4" w:space="0" w:color="000000"/>
              <w:bottom w:val="single" w:sz="4" w:space="0" w:color="000000"/>
              <w:right w:val="single" w:sz="4" w:space="0" w:color="000000"/>
            </w:tcBorders>
            <w:vAlign w:val="center"/>
          </w:tcPr>
          <w:p w14:paraId="48A8BC54" w14:textId="2C4D931A" w:rsidR="00B230DC" w:rsidRPr="00B230DC" w:rsidRDefault="00B230DC" w:rsidP="00E90516">
            <w:pPr>
              <w:widowControl/>
              <w:jc w:val="center"/>
              <w:textAlignment w:val="center"/>
              <w:rPr>
                <w:rFonts w:ascii="宋体" w:hAnsi="宋体" w:cs="宋体"/>
                <w:color w:val="000000"/>
                <w:kern w:val="0"/>
                <w:szCs w:val="21"/>
              </w:rPr>
            </w:pPr>
            <w:r w:rsidRPr="00B230DC">
              <w:rPr>
                <w:rFonts w:ascii="宋体" w:hAnsi="宋体" w:hint="eastAsia"/>
                <w:szCs w:val="21"/>
              </w:rPr>
              <w:t>同济大厦A楼1</w:t>
            </w:r>
            <w:r w:rsidRPr="00B230DC">
              <w:rPr>
                <w:rFonts w:ascii="宋体" w:hAnsi="宋体"/>
                <w:szCs w:val="21"/>
              </w:rPr>
              <w:t>912</w:t>
            </w:r>
          </w:p>
        </w:tc>
        <w:tc>
          <w:tcPr>
            <w:tcW w:w="1303" w:type="dxa"/>
            <w:tcBorders>
              <w:top w:val="single" w:sz="4" w:space="0" w:color="000000"/>
              <w:left w:val="single" w:sz="4" w:space="0" w:color="000000"/>
              <w:bottom w:val="single" w:sz="4" w:space="0" w:color="000000"/>
              <w:right w:val="single" w:sz="4" w:space="0" w:color="000000"/>
            </w:tcBorders>
            <w:vAlign w:val="center"/>
          </w:tcPr>
          <w:p w14:paraId="0C4DBE02" w14:textId="77777777" w:rsidR="00B230DC" w:rsidRPr="00B230DC" w:rsidRDefault="00B230DC" w:rsidP="00B230DC">
            <w:pPr>
              <w:widowControl/>
              <w:textAlignment w:val="center"/>
              <w:rPr>
                <w:rFonts w:ascii="宋体" w:hAnsi="宋体" w:cs="宋体"/>
                <w:color w:val="000000"/>
                <w:kern w:val="0"/>
                <w:szCs w:val="21"/>
              </w:rPr>
            </w:pPr>
          </w:p>
        </w:tc>
      </w:tr>
      <w:tr w:rsidR="00B230DC" w:rsidRPr="00B230DC" w14:paraId="4CBE7E05"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50BDE159" w14:textId="6277465B" w:rsidR="00B230DC" w:rsidRPr="00B230DC" w:rsidRDefault="006360B8" w:rsidP="00B230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1</w:t>
            </w:r>
            <w:r>
              <w:rPr>
                <w:rFonts w:ascii="宋体" w:hAnsi="宋体" w:cs="宋体"/>
                <w:color w:val="000000"/>
                <w:kern w:val="0"/>
                <w:szCs w:val="21"/>
              </w:rPr>
              <w:t>5</w:t>
            </w:r>
          </w:p>
        </w:tc>
        <w:tc>
          <w:tcPr>
            <w:tcW w:w="2402" w:type="dxa"/>
            <w:tcBorders>
              <w:top w:val="single" w:sz="4" w:space="0" w:color="000000"/>
              <w:left w:val="single" w:sz="4" w:space="0" w:color="000000"/>
              <w:bottom w:val="single" w:sz="4" w:space="0" w:color="000000"/>
              <w:right w:val="single" w:sz="4" w:space="0" w:color="000000"/>
            </w:tcBorders>
            <w:vAlign w:val="center"/>
          </w:tcPr>
          <w:p w14:paraId="1F7AFDBC" w14:textId="5EFF5A02" w:rsidR="00B230DC" w:rsidRPr="00B230DC" w:rsidRDefault="00B230DC" w:rsidP="00B230DC">
            <w:pPr>
              <w:widowControl/>
              <w:jc w:val="center"/>
              <w:textAlignment w:val="center"/>
              <w:rPr>
                <w:rFonts w:ascii="宋体" w:hAnsi="宋体"/>
                <w:color w:val="000000"/>
                <w:szCs w:val="21"/>
              </w:rPr>
            </w:pPr>
            <w:r w:rsidRPr="00B230DC">
              <w:rPr>
                <w:rFonts w:ascii="宋体" w:hAnsi="宋体"/>
                <w:szCs w:val="21"/>
              </w:rPr>
              <w:t>基于弹幕文本分析的用户画像研究</w:t>
            </w:r>
          </w:p>
        </w:tc>
        <w:tc>
          <w:tcPr>
            <w:tcW w:w="6378" w:type="dxa"/>
            <w:tcBorders>
              <w:top w:val="single" w:sz="4" w:space="0" w:color="000000"/>
              <w:left w:val="single" w:sz="4" w:space="0" w:color="000000"/>
              <w:bottom w:val="single" w:sz="4" w:space="0" w:color="000000"/>
              <w:right w:val="single" w:sz="4" w:space="0" w:color="000000"/>
            </w:tcBorders>
            <w:vAlign w:val="center"/>
          </w:tcPr>
          <w:p w14:paraId="450C661D" w14:textId="77777777" w:rsidR="00B230DC" w:rsidRDefault="00B230DC" w:rsidP="00B87C30">
            <w:pPr>
              <w:widowControl/>
              <w:textAlignment w:val="center"/>
              <w:rPr>
                <w:rFonts w:ascii="宋体" w:hAnsi="宋体"/>
                <w:szCs w:val="21"/>
              </w:rPr>
            </w:pPr>
            <w:r w:rsidRPr="00B230DC">
              <w:rPr>
                <w:rFonts w:ascii="宋体" w:hAnsi="宋体"/>
                <w:szCs w:val="21"/>
              </w:rPr>
              <w:t>弹幕（bullet screen/ bullet chat）是近年来出现并发展的一种用户生成内容（User-Generated Content，UGC）新形式。这种实时文字交互系统的出现为用户观看视频带来了一种独特的体验，使用户在某种程度上获得充满互动的“群体观影”感受</w:t>
            </w:r>
            <w:r w:rsidRPr="00B230DC">
              <w:rPr>
                <w:rFonts w:ascii="宋体" w:hAnsi="宋体" w:hint="eastAsia"/>
                <w:szCs w:val="21"/>
              </w:rPr>
              <w:t>。</w:t>
            </w:r>
            <w:r w:rsidRPr="00B230DC">
              <w:rPr>
                <w:rFonts w:ascii="宋体" w:hAnsi="宋体"/>
                <w:szCs w:val="21"/>
              </w:rPr>
              <w:t>由于弹幕从诞生到流行的时间跨度较短，同时还具有较强的地区性（基本集中于东亚地区），所以目前国内外学界对于弹幕的研究</w:t>
            </w:r>
            <w:r w:rsidRPr="00B230DC">
              <w:rPr>
                <w:rFonts w:ascii="宋体" w:hAnsi="宋体" w:hint="eastAsia"/>
                <w:szCs w:val="21"/>
              </w:rPr>
              <w:t>还相对有限</w:t>
            </w:r>
            <w:r w:rsidRPr="00B230DC">
              <w:rPr>
                <w:rFonts w:ascii="宋体" w:hAnsi="宋体"/>
                <w:szCs w:val="21"/>
              </w:rPr>
              <w:t>，且</w:t>
            </w:r>
            <w:r w:rsidRPr="00B230DC">
              <w:rPr>
                <w:rFonts w:ascii="宋体" w:hAnsi="宋体" w:hint="eastAsia"/>
                <w:szCs w:val="21"/>
              </w:rPr>
              <w:t>较多</w:t>
            </w:r>
            <w:r w:rsidRPr="00B230DC">
              <w:rPr>
                <w:rFonts w:ascii="宋体" w:hAnsi="宋体"/>
                <w:szCs w:val="21"/>
              </w:rPr>
              <w:t>集中在文化研究和新闻传播领域。因此，借助文本分析与机器学习的方法从信息管理角度切入弹幕研究，来探讨弹幕本身或用户行为特征等内容，能够拓展弹幕研究领域的方法与思路，且能够为企业实践提供部分参考，具备一定的理论与实践价值。</w:t>
            </w:r>
          </w:p>
          <w:p w14:paraId="4C64C613" w14:textId="17A58C84" w:rsidR="00B87C30" w:rsidRPr="00B230DC" w:rsidRDefault="00B87C30" w:rsidP="00B87C30">
            <w:pPr>
              <w:widowControl/>
              <w:textAlignment w:val="center"/>
              <w:rPr>
                <w:rFonts w:ascii="宋体" w:hAnsi="宋体" w:cs="宋体"/>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510FAA42" w14:textId="26BBEA7C" w:rsidR="00B230DC" w:rsidRPr="00B230DC" w:rsidRDefault="00B230DC" w:rsidP="00B87C30">
            <w:pPr>
              <w:widowControl/>
              <w:jc w:val="center"/>
              <w:textAlignment w:val="center"/>
              <w:rPr>
                <w:rFonts w:ascii="宋体" w:hAnsi="宋体" w:cs="宋体"/>
                <w:bCs/>
                <w:color w:val="000000"/>
                <w:kern w:val="0"/>
                <w:szCs w:val="21"/>
              </w:rPr>
            </w:pPr>
            <w:r w:rsidRPr="00B230DC">
              <w:rPr>
                <w:rFonts w:ascii="宋体" w:hAnsi="宋体" w:cs="宋体" w:hint="eastAsia"/>
                <w:color w:val="000000"/>
                <w:kern w:val="0"/>
                <w:szCs w:val="21"/>
              </w:rPr>
              <w:t>国家自然科学基金项目</w:t>
            </w:r>
          </w:p>
        </w:tc>
        <w:tc>
          <w:tcPr>
            <w:tcW w:w="1265" w:type="dxa"/>
            <w:tcBorders>
              <w:top w:val="single" w:sz="4" w:space="0" w:color="000000"/>
              <w:left w:val="single" w:sz="4" w:space="0" w:color="000000"/>
              <w:bottom w:val="single" w:sz="4" w:space="0" w:color="000000"/>
              <w:right w:val="single" w:sz="4" w:space="0" w:color="000000"/>
            </w:tcBorders>
            <w:vAlign w:val="center"/>
          </w:tcPr>
          <w:p w14:paraId="411A1069" w14:textId="77777777" w:rsidR="00B87C30" w:rsidRDefault="00B230DC" w:rsidP="00B87C30">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王洪伟</w:t>
            </w:r>
          </w:p>
          <w:p w14:paraId="61037A45" w14:textId="230CE781" w:rsidR="00B230DC" w:rsidRPr="00B230DC" w:rsidRDefault="00B230DC" w:rsidP="00B87C30">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教授</w:t>
            </w:r>
          </w:p>
        </w:tc>
        <w:tc>
          <w:tcPr>
            <w:tcW w:w="1500" w:type="dxa"/>
            <w:tcBorders>
              <w:top w:val="single" w:sz="4" w:space="0" w:color="000000"/>
              <w:left w:val="single" w:sz="4" w:space="0" w:color="000000"/>
              <w:bottom w:val="single" w:sz="4" w:space="0" w:color="000000"/>
              <w:right w:val="single" w:sz="4" w:space="0" w:color="000000"/>
            </w:tcBorders>
            <w:vAlign w:val="center"/>
          </w:tcPr>
          <w:p w14:paraId="5D76902B" w14:textId="586066FC" w:rsidR="00B230DC" w:rsidRPr="00B230DC" w:rsidRDefault="00B230DC" w:rsidP="00B87C30">
            <w:pPr>
              <w:widowControl/>
              <w:jc w:val="center"/>
              <w:textAlignment w:val="center"/>
              <w:rPr>
                <w:rFonts w:ascii="宋体" w:hAnsi="宋体" w:cs="宋体"/>
                <w:color w:val="000000"/>
                <w:kern w:val="0"/>
                <w:szCs w:val="21"/>
              </w:rPr>
            </w:pPr>
            <w:r w:rsidRPr="00B230DC">
              <w:rPr>
                <w:rFonts w:ascii="宋体" w:hAnsi="宋体" w:cs="宋体"/>
                <w:color w:val="000000"/>
                <w:kern w:val="0"/>
                <w:szCs w:val="21"/>
              </w:rPr>
              <w:t>h</w:t>
            </w:r>
            <w:r w:rsidRPr="00B230DC">
              <w:rPr>
                <w:rFonts w:ascii="宋体" w:hAnsi="宋体" w:cs="宋体" w:hint="eastAsia"/>
                <w:color w:val="000000"/>
                <w:kern w:val="0"/>
                <w:szCs w:val="21"/>
              </w:rPr>
              <w:t>wwang</w:t>
            </w:r>
            <w:r w:rsidRPr="00B230DC">
              <w:rPr>
                <w:rFonts w:ascii="宋体" w:hAnsi="宋体" w:cs="宋体"/>
                <w:color w:val="000000"/>
                <w:kern w:val="0"/>
                <w:szCs w:val="21"/>
              </w:rPr>
              <w:t>@tongji.edu.cn</w:t>
            </w:r>
          </w:p>
        </w:tc>
        <w:tc>
          <w:tcPr>
            <w:tcW w:w="1061" w:type="dxa"/>
            <w:tcBorders>
              <w:top w:val="single" w:sz="4" w:space="0" w:color="000000"/>
              <w:left w:val="single" w:sz="4" w:space="0" w:color="000000"/>
              <w:bottom w:val="single" w:sz="4" w:space="0" w:color="000000"/>
              <w:right w:val="single" w:sz="4" w:space="0" w:color="000000"/>
            </w:tcBorders>
            <w:vAlign w:val="center"/>
          </w:tcPr>
          <w:p w14:paraId="28859910" w14:textId="055BB5E1" w:rsidR="00B230DC" w:rsidRPr="00B230DC" w:rsidRDefault="00B230DC" w:rsidP="00B87C30">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同济大厦A楼1</w:t>
            </w:r>
            <w:r w:rsidRPr="00B230DC">
              <w:rPr>
                <w:rFonts w:ascii="宋体" w:hAnsi="宋体" w:cs="宋体"/>
                <w:color w:val="000000"/>
                <w:kern w:val="0"/>
                <w:szCs w:val="21"/>
              </w:rPr>
              <w:t>918</w:t>
            </w:r>
          </w:p>
        </w:tc>
        <w:tc>
          <w:tcPr>
            <w:tcW w:w="1303" w:type="dxa"/>
            <w:tcBorders>
              <w:top w:val="single" w:sz="4" w:space="0" w:color="000000"/>
              <w:left w:val="single" w:sz="4" w:space="0" w:color="000000"/>
              <w:bottom w:val="single" w:sz="4" w:space="0" w:color="000000"/>
              <w:right w:val="single" w:sz="4" w:space="0" w:color="000000"/>
            </w:tcBorders>
            <w:vAlign w:val="center"/>
          </w:tcPr>
          <w:p w14:paraId="284DD3AE" w14:textId="77777777" w:rsidR="00B230DC" w:rsidRPr="00B230DC" w:rsidRDefault="00B230DC" w:rsidP="00B230DC">
            <w:pPr>
              <w:widowControl/>
              <w:textAlignment w:val="center"/>
              <w:rPr>
                <w:rFonts w:ascii="宋体" w:hAnsi="宋体" w:cs="宋体"/>
                <w:color w:val="000000"/>
                <w:kern w:val="0"/>
                <w:szCs w:val="21"/>
              </w:rPr>
            </w:pPr>
          </w:p>
        </w:tc>
      </w:tr>
      <w:tr w:rsidR="00B230DC" w:rsidRPr="00B230DC" w14:paraId="5B4948BC"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52D7E9C7" w14:textId="7DEB844C" w:rsidR="00B230DC" w:rsidRPr="00B230DC" w:rsidRDefault="006360B8" w:rsidP="00B230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6</w:t>
            </w:r>
          </w:p>
        </w:tc>
        <w:tc>
          <w:tcPr>
            <w:tcW w:w="2402" w:type="dxa"/>
            <w:tcBorders>
              <w:top w:val="single" w:sz="4" w:space="0" w:color="000000"/>
              <w:left w:val="single" w:sz="4" w:space="0" w:color="000000"/>
              <w:bottom w:val="single" w:sz="4" w:space="0" w:color="000000"/>
              <w:right w:val="single" w:sz="4" w:space="0" w:color="000000"/>
            </w:tcBorders>
            <w:vAlign w:val="center"/>
          </w:tcPr>
          <w:p w14:paraId="40305674" w14:textId="2A5D3488" w:rsidR="00B230DC" w:rsidRPr="00B230DC" w:rsidRDefault="00B230DC" w:rsidP="00B230DC">
            <w:pPr>
              <w:widowControl/>
              <w:jc w:val="center"/>
              <w:textAlignment w:val="center"/>
              <w:rPr>
                <w:rFonts w:ascii="宋体" w:hAnsi="宋体"/>
                <w:color w:val="000000"/>
                <w:szCs w:val="21"/>
              </w:rPr>
            </w:pPr>
            <w:r w:rsidRPr="00B230DC">
              <w:rPr>
                <w:rFonts w:ascii="宋体" w:hAnsi="宋体" w:hint="eastAsia"/>
                <w:szCs w:val="21"/>
              </w:rPr>
              <w:t>数字鸿沟视角下年龄对 IT 绩效的影响：基于认知老化理论的中介模型</w:t>
            </w:r>
          </w:p>
        </w:tc>
        <w:tc>
          <w:tcPr>
            <w:tcW w:w="6378" w:type="dxa"/>
            <w:tcBorders>
              <w:top w:val="single" w:sz="4" w:space="0" w:color="000000"/>
              <w:left w:val="single" w:sz="4" w:space="0" w:color="000000"/>
              <w:bottom w:val="single" w:sz="4" w:space="0" w:color="000000"/>
              <w:right w:val="single" w:sz="4" w:space="0" w:color="000000"/>
            </w:tcBorders>
            <w:vAlign w:val="center"/>
          </w:tcPr>
          <w:p w14:paraId="780C7ACF" w14:textId="77777777" w:rsidR="00B230DC" w:rsidRDefault="00B230DC" w:rsidP="00B87C30">
            <w:pPr>
              <w:widowControl/>
              <w:textAlignment w:val="center"/>
              <w:rPr>
                <w:rFonts w:ascii="宋体" w:hAnsi="宋体"/>
                <w:szCs w:val="21"/>
              </w:rPr>
            </w:pPr>
            <w:r w:rsidRPr="00B230DC">
              <w:rPr>
                <w:rFonts w:ascii="宋体" w:hAnsi="宋体" w:hint="eastAsia"/>
                <w:szCs w:val="21"/>
              </w:rPr>
              <w:t>随着生活和工作中</w:t>
            </w:r>
            <w:r w:rsidRPr="00B230DC">
              <w:rPr>
                <w:rFonts w:ascii="宋体" w:hAnsi="宋体"/>
                <w:szCs w:val="21"/>
              </w:rPr>
              <w:t>IT</w:t>
            </w:r>
            <w:r w:rsidRPr="00B230DC">
              <w:rPr>
                <w:rFonts w:ascii="宋体" w:hAnsi="宋体" w:hint="eastAsia"/>
                <w:szCs w:val="21"/>
              </w:rPr>
              <w:t>技术使用场景的增加，老年人由于生理机能退化、信息处理速度下降等原因，在接受和使IT技术时遭遇了困境与挑战。本项目针对年龄对IT绩效产生的负面作用，着眼于认知老化、IT绩效表现、IT相关的个体差异和IT相关的环境差异四个领域的交叉域，希望建立一个通用模型以研究年龄对IT绩效的影响机制，并对其进行完整精确的解释。同时，探讨提高老年人IT绩效的方法，帮助老年人跨越数字鸿沟，积极应对人口老龄化；探究IT技术、数字产品适老化的改进方向，为适老化通用标准的建立提供思路和方向。</w:t>
            </w:r>
          </w:p>
          <w:p w14:paraId="19716DD8" w14:textId="07B64F4A" w:rsidR="00B87C30" w:rsidRPr="00B230DC" w:rsidRDefault="00B87C30" w:rsidP="00B87C30">
            <w:pPr>
              <w:widowControl/>
              <w:textAlignment w:val="center"/>
              <w:rPr>
                <w:rFonts w:ascii="宋体" w:hAnsi="宋体" w:cs="宋体"/>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2F8FB8CF" w14:textId="4331C8EC" w:rsidR="00B230DC" w:rsidRPr="00B230DC" w:rsidRDefault="00B230DC" w:rsidP="00B87C30">
            <w:pPr>
              <w:widowControl/>
              <w:jc w:val="center"/>
              <w:textAlignment w:val="center"/>
              <w:rPr>
                <w:rFonts w:ascii="宋体" w:hAnsi="宋体" w:cs="宋体"/>
                <w:bCs/>
                <w:color w:val="000000"/>
                <w:kern w:val="0"/>
                <w:szCs w:val="21"/>
              </w:rPr>
            </w:pPr>
            <w:r w:rsidRPr="00B230DC">
              <w:rPr>
                <w:rFonts w:ascii="宋体" w:hAnsi="宋体" w:cs="宋体" w:hint="eastAsia"/>
                <w:color w:val="000000"/>
                <w:kern w:val="0"/>
                <w:szCs w:val="21"/>
              </w:rPr>
              <w:t>国家自然科学基金项目</w:t>
            </w:r>
          </w:p>
        </w:tc>
        <w:tc>
          <w:tcPr>
            <w:tcW w:w="1265" w:type="dxa"/>
            <w:tcBorders>
              <w:top w:val="single" w:sz="4" w:space="0" w:color="000000"/>
              <w:left w:val="single" w:sz="4" w:space="0" w:color="000000"/>
              <w:bottom w:val="single" w:sz="4" w:space="0" w:color="000000"/>
              <w:right w:val="single" w:sz="4" w:space="0" w:color="000000"/>
            </w:tcBorders>
            <w:vAlign w:val="center"/>
          </w:tcPr>
          <w:p w14:paraId="7F7D54C2" w14:textId="77777777" w:rsidR="00B87C30" w:rsidRDefault="00B230DC" w:rsidP="00B87C30">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王洪伟</w:t>
            </w:r>
          </w:p>
          <w:p w14:paraId="37B19FA9" w14:textId="1FF4701A" w:rsidR="00B230DC" w:rsidRPr="00B230DC" w:rsidRDefault="00B230DC" w:rsidP="00B87C30">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教授</w:t>
            </w:r>
          </w:p>
        </w:tc>
        <w:tc>
          <w:tcPr>
            <w:tcW w:w="1500" w:type="dxa"/>
            <w:tcBorders>
              <w:top w:val="single" w:sz="4" w:space="0" w:color="000000"/>
              <w:left w:val="single" w:sz="4" w:space="0" w:color="000000"/>
              <w:bottom w:val="single" w:sz="4" w:space="0" w:color="000000"/>
              <w:right w:val="single" w:sz="4" w:space="0" w:color="000000"/>
            </w:tcBorders>
            <w:vAlign w:val="center"/>
          </w:tcPr>
          <w:p w14:paraId="3446F4A8" w14:textId="5D4CEA8F" w:rsidR="00B230DC" w:rsidRPr="00B230DC" w:rsidRDefault="00B230DC" w:rsidP="00B87C30">
            <w:pPr>
              <w:widowControl/>
              <w:jc w:val="center"/>
              <w:textAlignment w:val="center"/>
              <w:rPr>
                <w:rFonts w:ascii="宋体" w:hAnsi="宋体" w:cs="宋体"/>
                <w:color w:val="000000"/>
                <w:kern w:val="0"/>
                <w:szCs w:val="21"/>
              </w:rPr>
            </w:pPr>
            <w:r w:rsidRPr="00B230DC">
              <w:rPr>
                <w:rFonts w:ascii="宋体" w:hAnsi="宋体" w:cs="宋体"/>
                <w:color w:val="000000"/>
                <w:kern w:val="0"/>
                <w:szCs w:val="21"/>
              </w:rPr>
              <w:t>h</w:t>
            </w:r>
            <w:r w:rsidRPr="00B230DC">
              <w:rPr>
                <w:rFonts w:ascii="宋体" w:hAnsi="宋体" w:cs="宋体" w:hint="eastAsia"/>
                <w:color w:val="000000"/>
                <w:kern w:val="0"/>
                <w:szCs w:val="21"/>
              </w:rPr>
              <w:t>wwang</w:t>
            </w:r>
            <w:r w:rsidRPr="00B230DC">
              <w:rPr>
                <w:rFonts w:ascii="宋体" w:hAnsi="宋体" w:cs="宋体"/>
                <w:color w:val="000000"/>
                <w:kern w:val="0"/>
                <w:szCs w:val="21"/>
              </w:rPr>
              <w:t>@tongji.edu.cn</w:t>
            </w:r>
          </w:p>
        </w:tc>
        <w:tc>
          <w:tcPr>
            <w:tcW w:w="1061" w:type="dxa"/>
            <w:tcBorders>
              <w:top w:val="single" w:sz="4" w:space="0" w:color="000000"/>
              <w:left w:val="single" w:sz="4" w:space="0" w:color="000000"/>
              <w:bottom w:val="single" w:sz="4" w:space="0" w:color="000000"/>
              <w:right w:val="single" w:sz="4" w:space="0" w:color="000000"/>
            </w:tcBorders>
            <w:vAlign w:val="center"/>
          </w:tcPr>
          <w:p w14:paraId="212497D7" w14:textId="6ACF4A89" w:rsidR="00B230DC" w:rsidRPr="00B230DC" w:rsidRDefault="00B230DC" w:rsidP="00B87C30">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同济大厦A楼1</w:t>
            </w:r>
            <w:r w:rsidRPr="00B230DC">
              <w:rPr>
                <w:rFonts w:ascii="宋体" w:hAnsi="宋体" w:cs="宋体"/>
                <w:color w:val="000000"/>
                <w:kern w:val="0"/>
                <w:szCs w:val="21"/>
              </w:rPr>
              <w:t>918</w:t>
            </w:r>
          </w:p>
        </w:tc>
        <w:tc>
          <w:tcPr>
            <w:tcW w:w="1303" w:type="dxa"/>
            <w:tcBorders>
              <w:top w:val="single" w:sz="4" w:space="0" w:color="000000"/>
              <w:left w:val="single" w:sz="4" w:space="0" w:color="000000"/>
              <w:bottom w:val="single" w:sz="4" w:space="0" w:color="000000"/>
              <w:right w:val="single" w:sz="4" w:space="0" w:color="000000"/>
            </w:tcBorders>
            <w:vAlign w:val="center"/>
          </w:tcPr>
          <w:p w14:paraId="13E1DF89" w14:textId="77777777" w:rsidR="00B230DC" w:rsidRPr="00B230DC" w:rsidRDefault="00B230DC" w:rsidP="00B230DC">
            <w:pPr>
              <w:widowControl/>
              <w:textAlignment w:val="center"/>
              <w:rPr>
                <w:rFonts w:ascii="宋体" w:hAnsi="宋体" w:cs="宋体"/>
                <w:color w:val="000000"/>
                <w:kern w:val="0"/>
                <w:szCs w:val="21"/>
              </w:rPr>
            </w:pPr>
          </w:p>
        </w:tc>
      </w:tr>
      <w:tr w:rsidR="00B230DC" w:rsidRPr="00B230DC" w14:paraId="1C4561A5"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3CFFF3FF" w14:textId="4A1BCF46" w:rsidR="00B230DC" w:rsidRPr="00B230DC" w:rsidRDefault="006360B8" w:rsidP="00B230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7</w:t>
            </w:r>
          </w:p>
        </w:tc>
        <w:tc>
          <w:tcPr>
            <w:tcW w:w="2402" w:type="dxa"/>
            <w:tcBorders>
              <w:top w:val="single" w:sz="4" w:space="0" w:color="000000"/>
              <w:left w:val="single" w:sz="4" w:space="0" w:color="000000"/>
              <w:bottom w:val="single" w:sz="4" w:space="0" w:color="000000"/>
              <w:right w:val="single" w:sz="4" w:space="0" w:color="000000"/>
            </w:tcBorders>
            <w:vAlign w:val="center"/>
          </w:tcPr>
          <w:p w14:paraId="42404C89" w14:textId="53A87186" w:rsidR="00B230DC" w:rsidRPr="00B230DC" w:rsidRDefault="00B230DC" w:rsidP="00B230DC">
            <w:pPr>
              <w:widowControl/>
              <w:jc w:val="center"/>
              <w:textAlignment w:val="center"/>
              <w:rPr>
                <w:rFonts w:ascii="宋体" w:hAnsi="宋体"/>
                <w:color w:val="000000"/>
                <w:szCs w:val="21"/>
              </w:rPr>
            </w:pPr>
            <w:r w:rsidRPr="00B230DC">
              <w:rPr>
                <w:rFonts w:ascii="宋体" w:hAnsi="宋体" w:cs="宋体" w:hint="eastAsia"/>
                <w:color w:val="000000"/>
                <w:kern w:val="0"/>
                <w:szCs w:val="21"/>
              </w:rPr>
              <w:t>超大城市系统风险灾害评估和韧性建设</w:t>
            </w:r>
          </w:p>
        </w:tc>
        <w:tc>
          <w:tcPr>
            <w:tcW w:w="6378" w:type="dxa"/>
            <w:tcBorders>
              <w:top w:val="single" w:sz="4" w:space="0" w:color="000000"/>
              <w:left w:val="single" w:sz="4" w:space="0" w:color="000000"/>
              <w:bottom w:val="single" w:sz="4" w:space="0" w:color="000000"/>
              <w:right w:val="single" w:sz="4" w:space="0" w:color="000000"/>
            </w:tcBorders>
            <w:vAlign w:val="center"/>
          </w:tcPr>
          <w:p w14:paraId="7E79D5D2" w14:textId="77777777" w:rsidR="00B230DC" w:rsidRDefault="00B230DC" w:rsidP="00B87C30">
            <w:pPr>
              <w:widowControl/>
              <w:textAlignment w:val="center"/>
              <w:rPr>
                <w:rFonts w:ascii="宋体" w:hAnsi="宋体" w:cs="宋体"/>
                <w:color w:val="000000"/>
                <w:kern w:val="0"/>
                <w:szCs w:val="21"/>
              </w:rPr>
            </w:pPr>
            <w:r w:rsidRPr="00B230DC">
              <w:rPr>
                <w:rFonts w:ascii="宋体" w:hAnsi="宋体" w:cs="宋体" w:hint="eastAsia"/>
                <w:color w:val="000000"/>
                <w:kern w:val="0"/>
                <w:szCs w:val="21"/>
              </w:rPr>
              <w:t>近年来，以新冠肺炎疫情和极端气候等自然灾害为代表的各种黑天鹅事件频发，全球各类城市主体面临着前所未有的安全挑战。2020年4月10日，习近平总书记在中央财经委员会第七次会议上的讲话中指出，打造宜居城市、韧性城市、智能城市，建立高质量的城市生态系统和安全系统。如何充分发挥城市生命体机能和有为政府干预，对超大城市进行风险评价、风险管控、和韧性增强是当前我国城市管理亟待</w:t>
            </w:r>
            <w:r w:rsidRPr="00B230DC">
              <w:rPr>
                <w:rFonts w:ascii="宋体" w:hAnsi="宋体" w:cs="宋体" w:hint="eastAsia"/>
                <w:color w:val="000000"/>
                <w:kern w:val="0"/>
                <w:szCs w:val="21"/>
              </w:rPr>
              <w:lastRenderedPageBreak/>
              <w:t>解决的现实难题。本课题旨在通过超大城市供应体系风险的发生机制和评价指标研究，为我国超一流城市风险管理机制提供支持。</w:t>
            </w:r>
          </w:p>
          <w:p w14:paraId="37C507E0" w14:textId="11D0487E" w:rsidR="00B87C30" w:rsidRPr="00B230DC" w:rsidRDefault="00B87C30" w:rsidP="00B87C30">
            <w:pPr>
              <w:widowControl/>
              <w:textAlignment w:val="center"/>
              <w:rPr>
                <w:rFonts w:ascii="宋体" w:hAnsi="宋体" w:cs="宋体"/>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1CCBE9A1" w14:textId="3512D83A" w:rsidR="00B230DC" w:rsidRPr="00B230DC" w:rsidRDefault="00B230DC" w:rsidP="00B87C30">
            <w:pPr>
              <w:widowControl/>
              <w:jc w:val="center"/>
              <w:textAlignment w:val="center"/>
              <w:rPr>
                <w:rFonts w:ascii="宋体" w:hAnsi="宋体" w:cs="宋体"/>
                <w:bCs/>
                <w:color w:val="000000"/>
                <w:kern w:val="0"/>
                <w:szCs w:val="21"/>
              </w:rPr>
            </w:pPr>
            <w:r w:rsidRPr="00B230DC">
              <w:rPr>
                <w:rFonts w:ascii="宋体" w:hAnsi="宋体" w:cs="宋体" w:hint="eastAsia"/>
                <w:color w:val="000000"/>
                <w:kern w:val="0"/>
                <w:szCs w:val="21"/>
              </w:rPr>
              <w:lastRenderedPageBreak/>
              <w:t>研究课题</w:t>
            </w:r>
          </w:p>
        </w:tc>
        <w:tc>
          <w:tcPr>
            <w:tcW w:w="1265" w:type="dxa"/>
            <w:tcBorders>
              <w:top w:val="single" w:sz="4" w:space="0" w:color="000000"/>
              <w:left w:val="single" w:sz="4" w:space="0" w:color="000000"/>
              <w:bottom w:val="single" w:sz="4" w:space="0" w:color="000000"/>
              <w:right w:val="single" w:sz="4" w:space="0" w:color="000000"/>
            </w:tcBorders>
            <w:vAlign w:val="center"/>
          </w:tcPr>
          <w:p w14:paraId="68B8B7AC" w14:textId="77777777" w:rsidR="00B87C30" w:rsidRDefault="00B87C30" w:rsidP="00B87C3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刘明</w:t>
            </w:r>
          </w:p>
          <w:p w14:paraId="55CE8361" w14:textId="1E1A2271" w:rsidR="00B230DC" w:rsidRPr="00B230DC" w:rsidRDefault="00B87C30" w:rsidP="00B87C3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副教授</w:t>
            </w:r>
          </w:p>
        </w:tc>
        <w:tc>
          <w:tcPr>
            <w:tcW w:w="1500" w:type="dxa"/>
            <w:tcBorders>
              <w:top w:val="single" w:sz="4" w:space="0" w:color="000000"/>
              <w:left w:val="single" w:sz="4" w:space="0" w:color="000000"/>
              <w:bottom w:val="single" w:sz="4" w:space="0" w:color="000000"/>
              <w:right w:val="single" w:sz="4" w:space="0" w:color="000000"/>
            </w:tcBorders>
            <w:vAlign w:val="center"/>
          </w:tcPr>
          <w:p w14:paraId="6E92FB6C" w14:textId="623B3E85" w:rsidR="00B230DC" w:rsidRPr="00B230DC" w:rsidRDefault="00B230DC" w:rsidP="00B87C30">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mingliu@tongji.edu.cn</w:t>
            </w:r>
          </w:p>
        </w:tc>
        <w:tc>
          <w:tcPr>
            <w:tcW w:w="1061" w:type="dxa"/>
            <w:tcBorders>
              <w:top w:val="single" w:sz="4" w:space="0" w:color="000000"/>
              <w:left w:val="single" w:sz="4" w:space="0" w:color="000000"/>
              <w:bottom w:val="single" w:sz="4" w:space="0" w:color="000000"/>
              <w:right w:val="single" w:sz="4" w:space="0" w:color="000000"/>
            </w:tcBorders>
            <w:vAlign w:val="center"/>
          </w:tcPr>
          <w:p w14:paraId="17C4609D" w14:textId="15DA62B0" w:rsidR="00B230DC" w:rsidRPr="00B230DC" w:rsidRDefault="00B230DC" w:rsidP="00B87C30">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同济A楼1233</w:t>
            </w:r>
          </w:p>
        </w:tc>
        <w:tc>
          <w:tcPr>
            <w:tcW w:w="1303" w:type="dxa"/>
            <w:tcBorders>
              <w:top w:val="single" w:sz="4" w:space="0" w:color="000000"/>
              <w:left w:val="single" w:sz="4" w:space="0" w:color="000000"/>
              <w:bottom w:val="single" w:sz="4" w:space="0" w:color="000000"/>
              <w:right w:val="single" w:sz="4" w:space="0" w:color="000000"/>
            </w:tcBorders>
            <w:vAlign w:val="center"/>
          </w:tcPr>
          <w:p w14:paraId="63BB1C9B" w14:textId="77777777" w:rsidR="00B230DC" w:rsidRPr="00B230DC" w:rsidRDefault="00B230DC" w:rsidP="00B230DC">
            <w:pPr>
              <w:widowControl/>
              <w:textAlignment w:val="center"/>
              <w:rPr>
                <w:rFonts w:ascii="宋体" w:hAnsi="宋体" w:cs="宋体"/>
                <w:color w:val="000000"/>
                <w:kern w:val="0"/>
                <w:szCs w:val="21"/>
              </w:rPr>
            </w:pPr>
          </w:p>
        </w:tc>
      </w:tr>
      <w:tr w:rsidR="00B230DC" w:rsidRPr="00B230DC" w14:paraId="77601135" w14:textId="77777777" w:rsidTr="0035793D">
        <w:trPr>
          <w:trHeight w:val="705"/>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0AF13FBE" w14:textId="388DAABE" w:rsidR="00B230DC" w:rsidRPr="00B230DC" w:rsidRDefault="003D7323" w:rsidP="00B230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1</w:t>
            </w:r>
            <w:r>
              <w:rPr>
                <w:rFonts w:ascii="宋体" w:hAnsi="宋体" w:cs="宋体"/>
                <w:color w:val="000000"/>
                <w:kern w:val="0"/>
                <w:szCs w:val="21"/>
              </w:rPr>
              <w:t>8</w:t>
            </w:r>
          </w:p>
        </w:tc>
        <w:tc>
          <w:tcPr>
            <w:tcW w:w="2402" w:type="dxa"/>
            <w:tcBorders>
              <w:top w:val="single" w:sz="4" w:space="0" w:color="000000"/>
              <w:left w:val="single" w:sz="4" w:space="0" w:color="000000"/>
              <w:bottom w:val="single" w:sz="4" w:space="0" w:color="000000"/>
              <w:right w:val="single" w:sz="4" w:space="0" w:color="000000"/>
            </w:tcBorders>
            <w:vAlign w:val="center"/>
          </w:tcPr>
          <w:p w14:paraId="6427162A" w14:textId="7608C2C4" w:rsidR="00B230DC" w:rsidRPr="00B230DC" w:rsidRDefault="00B230DC" w:rsidP="00B230DC">
            <w:pPr>
              <w:widowControl/>
              <w:jc w:val="center"/>
              <w:textAlignment w:val="center"/>
              <w:rPr>
                <w:rFonts w:ascii="宋体" w:hAnsi="宋体"/>
                <w:color w:val="000000"/>
                <w:szCs w:val="21"/>
              </w:rPr>
            </w:pPr>
            <w:r w:rsidRPr="00B230DC">
              <w:rPr>
                <w:rFonts w:ascii="宋体" w:hAnsi="宋体" w:cs="宋体" w:hint="eastAsia"/>
                <w:color w:val="000000"/>
                <w:kern w:val="0"/>
                <w:szCs w:val="21"/>
              </w:rPr>
              <w:t>可行供应链生态系统评价与设计</w:t>
            </w:r>
          </w:p>
        </w:tc>
        <w:tc>
          <w:tcPr>
            <w:tcW w:w="6378" w:type="dxa"/>
            <w:tcBorders>
              <w:top w:val="single" w:sz="4" w:space="0" w:color="000000"/>
              <w:left w:val="single" w:sz="4" w:space="0" w:color="000000"/>
              <w:bottom w:val="single" w:sz="4" w:space="0" w:color="000000"/>
              <w:right w:val="single" w:sz="4" w:space="0" w:color="000000"/>
            </w:tcBorders>
            <w:vAlign w:val="center"/>
          </w:tcPr>
          <w:p w14:paraId="42125076" w14:textId="77777777" w:rsidR="00B230DC" w:rsidRDefault="00B230DC" w:rsidP="0042376E">
            <w:pPr>
              <w:widowControl/>
              <w:textAlignment w:val="center"/>
              <w:rPr>
                <w:rFonts w:ascii="宋体" w:hAnsi="宋体" w:cs="宋体"/>
                <w:color w:val="000000"/>
                <w:kern w:val="0"/>
                <w:szCs w:val="21"/>
              </w:rPr>
            </w:pPr>
            <w:r w:rsidRPr="00B230DC">
              <w:rPr>
                <w:rFonts w:ascii="宋体" w:hAnsi="宋体" w:cs="宋体" w:hint="eastAsia"/>
                <w:color w:val="000000"/>
                <w:kern w:val="0"/>
                <w:szCs w:val="21"/>
              </w:rPr>
              <w:t>随着供应链的高度结构复杂性和不断扩大的全球规模，导致供应链在自然或人为灾难等中断下变得脆弱，供应链风险管理变得至关重要。由于重大突发灾害具有低概率、高危害的特点，这导致了对风险的先验性评判存在实践上的困难。为此，Ivanov（2022）提出可行供应链（Viable Supply Chain）的概念，研究动态适应和结构可变的供应链，能够对风险反应，能够吸收风险事件的冲击并在中断后恢复并长期生存。本研究着力于通过因果分析识别供应链不同的风险类型，不同的风险传播特征、和不同的供应链性能特征，建立可行性供应链评价体系，并设计供应网络结构。本课题旨在通过可行供应链生态系统的主要特征评价框架设计，为我国供应链风险管理提供支持。</w:t>
            </w:r>
          </w:p>
          <w:p w14:paraId="4A8A47A9" w14:textId="1DD651F1" w:rsidR="0042376E" w:rsidRPr="00B230DC" w:rsidRDefault="0042376E" w:rsidP="0042376E">
            <w:pPr>
              <w:widowControl/>
              <w:textAlignment w:val="center"/>
              <w:rPr>
                <w:rFonts w:ascii="宋体" w:hAnsi="宋体" w:cs="宋体"/>
                <w:color w:val="000000"/>
                <w:kern w:val="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35EC08A5" w14:textId="2325DA04" w:rsidR="00B230DC" w:rsidRPr="00B230DC" w:rsidRDefault="00B230DC" w:rsidP="0042376E">
            <w:pPr>
              <w:widowControl/>
              <w:jc w:val="center"/>
              <w:textAlignment w:val="center"/>
              <w:rPr>
                <w:rFonts w:ascii="宋体" w:hAnsi="宋体" w:cs="宋体"/>
                <w:bCs/>
                <w:color w:val="000000"/>
                <w:kern w:val="0"/>
                <w:szCs w:val="21"/>
              </w:rPr>
            </w:pPr>
            <w:r w:rsidRPr="00B230DC">
              <w:rPr>
                <w:rFonts w:ascii="宋体" w:hAnsi="宋体" w:cs="宋体" w:hint="eastAsia"/>
                <w:color w:val="000000"/>
                <w:kern w:val="0"/>
                <w:szCs w:val="21"/>
              </w:rPr>
              <w:t>研究课题</w:t>
            </w:r>
          </w:p>
        </w:tc>
        <w:tc>
          <w:tcPr>
            <w:tcW w:w="1265" w:type="dxa"/>
            <w:tcBorders>
              <w:top w:val="single" w:sz="4" w:space="0" w:color="000000"/>
              <w:left w:val="single" w:sz="4" w:space="0" w:color="000000"/>
              <w:bottom w:val="single" w:sz="4" w:space="0" w:color="000000"/>
              <w:right w:val="single" w:sz="4" w:space="0" w:color="000000"/>
            </w:tcBorders>
            <w:vAlign w:val="center"/>
          </w:tcPr>
          <w:p w14:paraId="52117AC4" w14:textId="77777777" w:rsidR="0042376E" w:rsidRDefault="0042376E" w:rsidP="0042376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刘明</w:t>
            </w:r>
          </w:p>
          <w:p w14:paraId="3B146B26" w14:textId="039FA053" w:rsidR="00B230DC" w:rsidRPr="00B230DC" w:rsidRDefault="0042376E" w:rsidP="0042376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副教授</w:t>
            </w:r>
          </w:p>
        </w:tc>
        <w:tc>
          <w:tcPr>
            <w:tcW w:w="1500" w:type="dxa"/>
            <w:tcBorders>
              <w:top w:val="single" w:sz="4" w:space="0" w:color="000000"/>
              <w:left w:val="single" w:sz="4" w:space="0" w:color="000000"/>
              <w:bottom w:val="single" w:sz="4" w:space="0" w:color="000000"/>
              <w:right w:val="single" w:sz="4" w:space="0" w:color="000000"/>
            </w:tcBorders>
            <w:vAlign w:val="center"/>
          </w:tcPr>
          <w:p w14:paraId="195F560B" w14:textId="1CC5B64B" w:rsidR="00B230DC" w:rsidRPr="00B230DC" w:rsidRDefault="00B230DC" w:rsidP="0042376E">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mingliu@tongji.edu.cn</w:t>
            </w:r>
          </w:p>
        </w:tc>
        <w:tc>
          <w:tcPr>
            <w:tcW w:w="1061" w:type="dxa"/>
            <w:tcBorders>
              <w:top w:val="single" w:sz="4" w:space="0" w:color="000000"/>
              <w:left w:val="single" w:sz="4" w:space="0" w:color="000000"/>
              <w:bottom w:val="single" w:sz="4" w:space="0" w:color="000000"/>
              <w:right w:val="single" w:sz="4" w:space="0" w:color="000000"/>
            </w:tcBorders>
            <w:vAlign w:val="center"/>
          </w:tcPr>
          <w:p w14:paraId="7974912D" w14:textId="67EF24C0" w:rsidR="00B230DC" w:rsidRPr="00B230DC" w:rsidRDefault="00B230DC" w:rsidP="0042376E">
            <w:pPr>
              <w:widowControl/>
              <w:jc w:val="center"/>
              <w:textAlignment w:val="center"/>
              <w:rPr>
                <w:rFonts w:ascii="宋体" w:hAnsi="宋体" w:cs="宋体"/>
                <w:color w:val="000000"/>
                <w:kern w:val="0"/>
                <w:szCs w:val="21"/>
              </w:rPr>
            </w:pPr>
            <w:r w:rsidRPr="00B230DC">
              <w:rPr>
                <w:rFonts w:ascii="宋体" w:hAnsi="宋体" w:cs="宋体" w:hint="eastAsia"/>
                <w:color w:val="000000"/>
                <w:kern w:val="0"/>
                <w:szCs w:val="21"/>
              </w:rPr>
              <w:t>同济A楼1233</w:t>
            </w:r>
          </w:p>
        </w:tc>
        <w:tc>
          <w:tcPr>
            <w:tcW w:w="1303" w:type="dxa"/>
            <w:tcBorders>
              <w:top w:val="single" w:sz="4" w:space="0" w:color="000000"/>
              <w:left w:val="single" w:sz="4" w:space="0" w:color="000000"/>
              <w:bottom w:val="single" w:sz="4" w:space="0" w:color="000000"/>
              <w:right w:val="single" w:sz="4" w:space="0" w:color="000000"/>
            </w:tcBorders>
            <w:vAlign w:val="center"/>
          </w:tcPr>
          <w:p w14:paraId="07F2597F" w14:textId="77777777" w:rsidR="00B230DC" w:rsidRPr="00B230DC" w:rsidRDefault="00B230DC" w:rsidP="00B230DC">
            <w:pPr>
              <w:widowControl/>
              <w:textAlignment w:val="center"/>
              <w:rPr>
                <w:rFonts w:ascii="宋体" w:hAnsi="宋体" w:cs="宋体"/>
                <w:color w:val="000000"/>
                <w:kern w:val="0"/>
                <w:szCs w:val="21"/>
              </w:rPr>
            </w:pPr>
          </w:p>
        </w:tc>
      </w:tr>
    </w:tbl>
    <w:p w14:paraId="0BABE437" w14:textId="77777777" w:rsidR="006D2F0D" w:rsidRPr="00B230DC" w:rsidRDefault="006D2F0D" w:rsidP="00B230DC">
      <w:pPr>
        <w:autoSpaceDE w:val="0"/>
        <w:autoSpaceDN w:val="0"/>
        <w:adjustRightInd w:val="0"/>
        <w:ind w:left="420"/>
        <w:rPr>
          <w:rFonts w:ascii="宋体" w:hAnsi="宋体" w:cs="宋体"/>
          <w:bCs/>
          <w:kern w:val="0"/>
          <w:szCs w:val="21"/>
          <w:highlight w:val="yellow"/>
        </w:rPr>
      </w:pPr>
    </w:p>
    <w:p w14:paraId="5C5ECADA" w14:textId="77777777" w:rsidR="0058619D" w:rsidRPr="00B230DC" w:rsidRDefault="00772FB8" w:rsidP="00B230DC">
      <w:pPr>
        <w:rPr>
          <w:rFonts w:ascii="宋体" w:hAnsi="宋体"/>
          <w:bCs/>
          <w:szCs w:val="21"/>
        </w:rPr>
      </w:pPr>
    </w:p>
    <w:sectPr w:rsidR="0058619D" w:rsidRPr="00B230DC">
      <w:pgSz w:w="16838" w:h="11906" w:orient="landscape"/>
      <w:pgMar w:top="1800" w:right="1440" w:bottom="1800" w:left="1440" w:header="851" w:footer="992" w:gutter="0"/>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F687E" w16cid:durableId="274335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51F61" w14:textId="77777777" w:rsidR="00772FB8" w:rsidRDefault="00772FB8" w:rsidP="0007494C">
      <w:r>
        <w:separator/>
      </w:r>
    </w:p>
  </w:endnote>
  <w:endnote w:type="continuationSeparator" w:id="0">
    <w:p w14:paraId="5F005A14" w14:textId="77777777" w:rsidR="00772FB8" w:rsidRDefault="00772FB8" w:rsidP="0007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ungGB-Xbold">
    <w:altName w:val="微软雅黑"/>
    <w:panose1 w:val="00000000000000000000"/>
    <w:charset w:val="86"/>
    <w:family w:val="auto"/>
    <w:notTrueType/>
    <w:pitch w:val="default"/>
    <w:sig w:usb0="00000001" w:usb1="080E0000" w:usb2="00000010" w:usb3="00000000" w:csb0="00040000" w:csb1="00000000"/>
  </w:font>
  <w:font w:name="MSungGB-Medium">
    <w:altName w:val="微软雅黑"/>
    <w:panose1 w:val="00000000000000000000"/>
    <w:charset w:val="86"/>
    <w:family w:val="auto"/>
    <w:notTrueType/>
    <w:pitch w:val="default"/>
    <w:sig w:usb0="00000001" w:usb1="080E0000" w:usb2="00000010" w:usb3="00000000" w:csb0="00040000" w:csb1="00000000"/>
  </w:font>
  <w:font w:name="MicrosoftYaHei">
    <w:altName w:val="微软雅黑"/>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70AD5" w14:textId="77777777" w:rsidR="00772FB8" w:rsidRDefault="00772FB8" w:rsidP="0007494C">
      <w:r>
        <w:separator/>
      </w:r>
    </w:p>
  </w:footnote>
  <w:footnote w:type="continuationSeparator" w:id="0">
    <w:p w14:paraId="4E694E31" w14:textId="77777777" w:rsidR="00772FB8" w:rsidRDefault="00772FB8" w:rsidP="00074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0D"/>
    <w:rsid w:val="0007494C"/>
    <w:rsid w:val="00114117"/>
    <w:rsid w:val="00142CC7"/>
    <w:rsid w:val="002319D6"/>
    <w:rsid w:val="00300740"/>
    <w:rsid w:val="0035793D"/>
    <w:rsid w:val="003D7323"/>
    <w:rsid w:val="003F2297"/>
    <w:rsid w:val="0041512A"/>
    <w:rsid w:val="0042376E"/>
    <w:rsid w:val="00502A20"/>
    <w:rsid w:val="005352CF"/>
    <w:rsid w:val="006360B8"/>
    <w:rsid w:val="00662996"/>
    <w:rsid w:val="006D2F0D"/>
    <w:rsid w:val="00706B64"/>
    <w:rsid w:val="00772FB8"/>
    <w:rsid w:val="00803C58"/>
    <w:rsid w:val="00A92D4B"/>
    <w:rsid w:val="00B230DC"/>
    <w:rsid w:val="00B87C30"/>
    <w:rsid w:val="00BC623F"/>
    <w:rsid w:val="00BD6436"/>
    <w:rsid w:val="00C51FCE"/>
    <w:rsid w:val="00CD40F5"/>
    <w:rsid w:val="00E340EB"/>
    <w:rsid w:val="00E90516"/>
    <w:rsid w:val="00F20997"/>
    <w:rsid w:val="00FD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0791B"/>
  <w15:chartTrackingRefBased/>
  <w15:docId w15:val="{89422E7A-A8F2-4B88-8C4A-D09074F2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706B64"/>
    <w:rPr>
      <w:sz w:val="21"/>
      <w:szCs w:val="21"/>
    </w:rPr>
  </w:style>
  <w:style w:type="paragraph" w:styleId="a4">
    <w:name w:val="annotation text"/>
    <w:basedOn w:val="a"/>
    <w:link w:val="a5"/>
    <w:rsid w:val="00706B64"/>
    <w:pPr>
      <w:jc w:val="left"/>
    </w:pPr>
  </w:style>
  <w:style w:type="character" w:customStyle="1" w:styleId="a5">
    <w:name w:val="批注文字 字符"/>
    <w:basedOn w:val="a0"/>
    <w:link w:val="a4"/>
    <w:rsid w:val="00706B64"/>
    <w:rPr>
      <w:rFonts w:ascii="Times New Roman" w:eastAsia="宋体" w:hAnsi="Times New Roman" w:cs="Times New Roman"/>
      <w:szCs w:val="24"/>
    </w:rPr>
  </w:style>
  <w:style w:type="paragraph" w:styleId="a6">
    <w:name w:val="header"/>
    <w:basedOn w:val="a"/>
    <w:link w:val="a7"/>
    <w:uiPriority w:val="99"/>
    <w:unhideWhenUsed/>
    <w:rsid w:val="0007494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7494C"/>
    <w:rPr>
      <w:rFonts w:ascii="Times New Roman" w:eastAsia="宋体" w:hAnsi="Times New Roman" w:cs="Times New Roman"/>
      <w:sz w:val="18"/>
      <w:szCs w:val="18"/>
    </w:rPr>
  </w:style>
  <w:style w:type="paragraph" w:styleId="a8">
    <w:name w:val="footer"/>
    <w:basedOn w:val="a"/>
    <w:link w:val="a9"/>
    <w:uiPriority w:val="99"/>
    <w:unhideWhenUsed/>
    <w:rsid w:val="0007494C"/>
    <w:pPr>
      <w:tabs>
        <w:tab w:val="center" w:pos="4153"/>
        <w:tab w:val="right" w:pos="8306"/>
      </w:tabs>
      <w:snapToGrid w:val="0"/>
      <w:jc w:val="left"/>
    </w:pPr>
    <w:rPr>
      <w:sz w:val="18"/>
      <w:szCs w:val="18"/>
    </w:rPr>
  </w:style>
  <w:style w:type="character" w:customStyle="1" w:styleId="a9">
    <w:name w:val="页脚 字符"/>
    <w:basedOn w:val="a0"/>
    <w:link w:val="a8"/>
    <w:uiPriority w:val="99"/>
    <w:rsid w:val="0007494C"/>
    <w:rPr>
      <w:rFonts w:ascii="Times New Roman" w:eastAsia="宋体" w:hAnsi="Times New Roman" w:cs="Times New Roman"/>
      <w:sz w:val="18"/>
      <w:szCs w:val="18"/>
    </w:rPr>
  </w:style>
  <w:style w:type="paragraph" w:styleId="aa">
    <w:name w:val="Balloon Text"/>
    <w:basedOn w:val="a"/>
    <w:link w:val="ab"/>
    <w:uiPriority w:val="99"/>
    <w:semiHidden/>
    <w:unhideWhenUsed/>
    <w:rsid w:val="00502A20"/>
    <w:rPr>
      <w:sz w:val="18"/>
      <w:szCs w:val="18"/>
    </w:rPr>
  </w:style>
  <w:style w:type="character" w:customStyle="1" w:styleId="ab">
    <w:name w:val="批注框文本 字符"/>
    <w:basedOn w:val="a0"/>
    <w:link w:val="aa"/>
    <w:uiPriority w:val="99"/>
    <w:semiHidden/>
    <w:rsid w:val="00502A20"/>
    <w:rPr>
      <w:rFonts w:ascii="Times New Roman" w:eastAsia="宋体" w:hAnsi="Times New Roman" w:cs="Times New Roman"/>
      <w:sz w:val="18"/>
      <w:szCs w:val="18"/>
    </w:rPr>
  </w:style>
  <w:style w:type="character" w:styleId="ac">
    <w:name w:val="Hyperlink"/>
    <w:basedOn w:val="a0"/>
    <w:uiPriority w:val="99"/>
    <w:unhideWhenUsed/>
    <w:rsid w:val="00B230DC"/>
    <w:rPr>
      <w:color w:val="0563C1" w:themeColor="hyperlink"/>
      <w:u w:val="single"/>
    </w:rPr>
  </w:style>
  <w:style w:type="paragraph" w:styleId="ad">
    <w:name w:val="annotation subject"/>
    <w:basedOn w:val="a4"/>
    <w:next w:val="a4"/>
    <w:link w:val="ae"/>
    <w:uiPriority w:val="99"/>
    <w:semiHidden/>
    <w:unhideWhenUsed/>
    <w:rsid w:val="00C51FCE"/>
    <w:rPr>
      <w:b/>
      <w:bCs/>
    </w:rPr>
  </w:style>
  <w:style w:type="character" w:customStyle="1" w:styleId="ae">
    <w:name w:val="批注主题 字符"/>
    <w:basedOn w:val="a5"/>
    <w:link w:val="ad"/>
    <w:uiPriority w:val="99"/>
    <w:semiHidden/>
    <w:rsid w:val="00C51FC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q@tongji.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della</dc:creator>
  <cp:keywords/>
  <dc:description/>
  <cp:lastModifiedBy>Xia Xu</cp:lastModifiedBy>
  <cp:revision>34</cp:revision>
  <dcterms:created xsi:type="dcterms:W3CDTF">2023-01-03T07:35:00Z</dcterms:created>
  <dcterms:modified xsi:type="dcterms:W3CDTF">2023-01-14T03:32:00Z</dcterms:modified>
</cp:coreProperties>
</file>